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93DB6" w:rsidRDefault="007D3EFC">
      <w:pPr>
        <w:spacing w:before="85" w:line="199" w:lineRule="auto"/>
        <w:ind w:left="3581" w:right="113" w:firstLine="461"/>
        <w:jc w:val="right"/>
        <w:rPr>
          <w:i/>
          <w:sz w:val="24"/>
        </w:rPr>
      </w:pPr>
      <w:r>
        <w:pict>
          <v:shapetype id="_x0000_t202" coordsize="21600,21600" o:spt="202" path="m,l,21600r21600,l21600,xe">
            <v:stroke joinstyle="miter"/>
            <v:path gradientshapeok="t" o:connecttype="rect"/>
          </v:shapetype>
          <v:shape id="_x0000_s1032" type="#_x0000_t202" alt="" style="position:absolute;left:0;text-align:left;margin-left:85.05pt;margin-top:9.55pt;width:102.65pt;height:42.55pt;z-index:251659264;mso-wrap-style:square;mso-wrap-edited:f;mso-width-percent:0;mso-height-percent:0;mso-position-horizontal-relative:page;mso-width-percent:0;mso-height-percent:0;v-text-anchor:top" fillcolor="#244798" stroked="f">
            <v:textbox inset="0,0,0,0">
              <w:txbxContent>
                <w:p w:rsidR="00993DB6" w:rsidRDefault="007D3EFC">
                  <w:pPr>
                    <w:spacing w:before="216" w:line="177" w:lineRule="auto"/>
                    <w:ind w:left="226" w:right="102"/>
                    <w:rPr>
                      <w:rFonts w:ascii="Palatino Linotype"/>
                      <w:sz w:val="20"/>
                    </w:rPr>
                  </w:pPr>
                  <w:r>
                    <w:rPr>
                      <w:rFonts w:ascii="Palatino Linotype"/>
                      <w:color w:val="FFFFFF"/>
                      <w:sz w:val="20"/>
                    </w:rPr>
                    <w:t xml:space="preserve">Carlos Alberto </w:t>
                  </w:r>
                  <w:r>
                    <w:rPr>
                      <w:rFonts w:ascii="Palatino Linotype"/>
                      <w:color w:val="FFFFFF"/>
                      <w:w w:val="95"/>
                      <w:sz w:val="20"/>
                    </w:rPr>
                    <w:t>Quispe Montesinos*</w:t>
                  </w:r>
                </w:p>
              </w:txbxContent>
            </v:textbox>
            <w10:wrap anchorx="page"/>
          </v:shape>
        </w:pict>
      </w:r>
      <w:r>
        <w:rPr>
          <w:i/>
          <w:color w:val="244798"/>
          <w:sz w:val="24"/>
        </w:rPr>
        <w:t>LOS</w:t>
      </w:r>
      <w:r>
        <w:rPr>
          <w:i/>
          <w:color w:val="244798"/>
          <w:spacing w:val="-9"/>
          <w:sz w:val="24"/>
        </w:rPr>
        <w:t xml:space="preserve"> </w:t>
      </w:r>
      <w:r>
        <w:rPr>
          <w:i/>
          <w:color w:val="244798"/>
          <w:sz w:val="24"/>
        </w:rPr>
        <w:t>PLENOS</w:t>
      </w:r>
      <w:r>
        <w:rPr>
          <w:i/>
          <w:color w:val="244798"/>
          <w:spacing w:val="-8"/>
          <w:sz w:val="24"/>
        </w:rPr>
        <w:t xml:space="preserve"> </w:t>
      </w:r>
      <w:r>
        <w:rPr>
          <w:i/>
          <w:color w:val="244798"/>
          <w:sz w:val="24"/>
        </w:rPr>
        <w:t>JURISDICCIONALES</w:t>
      </w:r>
      <w:r>
        <w:rPr>
          <w:i/>
          <w:color w:val="244798"/>
          <w:spacing w:val="-1"/>
          <w:sz w:val="24"/>
        </w:rPr>
        <w:t xml:space="preserve"> </w:t>
      </w:r>
      <w:r>
        <w:rPr>
          <w:i/>
          <w:color w:val="244798"/>
          <w:sz w:val="24"/>
        </w:rPr>
        <w:t>SUPREMOS LABORALES</w:t>
      </w:r>
      <w:r>
        <w:rPr>
          <w:i/>
          <w:color w:val="244798"/>
          <w:spacing w:val="-8"/>
          <w:sz w:val="24"/>
        </w:rPr>
        <w:t xml:space="preserve"> </w:t>
      </w:r>
      <w:r>
        <w:rPr>
          <w:i/>
          <w:color w:val="244798"/>
          <w:sz w:val="24"/>
        </w:rPr>
        <w:t>EN</w:t>
      </w:r>
      <w:r>
        <w:rPr>
          <w:i/>
          <w:color w:val="244798"/>
          <w:spacing w:val="-4"/>
          <w:sz w:val="24"/>
        </w:rPr>
        <w:t xml:space="preserve"> </w:t>
      </w:r>
      <w:r>
        <w:rPr>
          <w:i/>
          <w:color w:val="244798"/>
          <w:spacing w:val="-3"/>
          <w:sz w:val="24"/>
        </w:rPr>
        <w:t>MATERIA</w:t>
      </w:r>
      <w:r>
        <w:rPr>
          <w:i/>
          <w:color w:val="244798"/>
          <w:spacing w:val="-1"/>
          <w:sz w:val="24"/>
        </w:rPr>
        <w:t xml:space="preserve"> </w:t>
      </w:r>
      <w:r>
        <w:rPr>
          <w:i/>
          <w:color w:val="244798"/>
          <w:spacing w:val="-4"/>
          <w:sz w:val="24"/>
        </w:rPr>
        <w:t xml:space="preserve">DE </w:t>
      </w:r>
      <w:r>
        <w:rPr>
          <w:i/>
          <w:color w:val="244798"/>
          <w:spacing w:val="-9"/>
          <w:sz w:val="24"/>
        </w:rPr>
        <w:t>RESPONSABILIDAD</w:t>
      </w:r>
      <w:r>
        <w:rPr>
          <w:i/>
          <w:color w:val="244798"/>
          <w:spacing w:val="-14"/>
          <w:sz w:val="24"/>
        </w:rPr>
        <w:t xml:space="preserve"> </w:t>
      </w:r>
      <w:r>
        <w:rPr>
          <w:i/>
          <w:color w:val="244798"/>
          <w:spacing w:val="-8"/>
          <w:sz w:val="24"/>
        </w:rPr>
        <w:t>CIVIL:</w:t>
      </w:r>
    </w:p>
    <w:p w:rsidR="00993DB6" w:rsidRDefault="007D3EFC">
      <w:pPr>
        <w:spacing w:line="250" w:lineRule="exact"/>
        <w:ind w:right="112"/>
        <w:jc w:val="right"/>
        <w:rPr>
          <w:i/>
          <w:sz w:val="24"/>
        </w:rPr>
      </w:pPr>
      <w:r>
        <w:rPr>
          <w:i/>
          <w:color w:val="244798"/>
          <w:spacing w:val="-8"/>
          <w:sz w:val="24"/>
        </w:rPr>
        <w:t xml:space="preserve">¿VINCULANTES </w:t>
      </w:r>
      <w:r>
        <w:rPr>
          <w:i/>
          <w:color w:val="244798"/>
          <w:sz w:val="24"/>
        </w:rPr>
        <w:t>Y</w:t>
      </w:r>
      <w:r>
        <w:rPr>
          <w:i/>
          <w:color w:val="244798"/>
          <w:spacing w:val="-1"/>
          <w:sz w:val="24"/>
        </w:rPr>
        <w:t xml:space="preserve"> </w:t>
      </w:r>
      <w:r>
        <w:rPr>
          <w:i/>
          <w:color w:val="244798"/>
          <w:sz w:val="24"/>
        </w:rPr>
        <w:t>NECESARIOS?</w:t>
      </w:r>
    </w:p>
    <w:p w:rsidR="00993DB6" w:rsidRDefault="00993DB6">
      <w:pPr>
        <w:pStyle w:val="Textoindependiente"/>
        <w:rPr>
          <w:i/>
          <w:sz w:val="20"/>
        </w:rPr>
      </w:pPr>
    </w:p>
    <w:p w:rsidR="00993DB6" w:rsidRDefault="00993DB6">
      <w:pPr>
        <w:pStyle w:val="Textoindependiente"/>
        <w:spacing w:before="9"/>
        <w:rPr>
          <w:i/>
          <w:sz w:val="20"/>
        </w:rPr>
      </w:pPr>
    </w:p>
    <w:p w:rsidR="00993DB6" w:rsidRDefault="007D3EFC">
      <w:pPr>
        <w:pStyle w:val="Textoindependiente"/>
        <w:spacing w:before="85"/>
        <w:ind w:left="3118" w:right="2552"/>
        <w:jc w:val="center"/>
      </w:pPr>
      <w:r>
        <w:t>Resumen</w:t>
      </w:r>
    </w:p>
    <w:p w:rsidR="00993DB6" w:rsidRDefault="00993DB6">
      <w:pPr>
        <w:pStyle w:val="Textoindependiente"/>
        <w:spacing w:before="8"/>
        <w:rPr>
          <w:sz w:val="21"/>
        </w:rPr>
      </w:pPr>
    </w:p>
    <w:p w:rsidR="00993DB6" w:rsidRDefault="007D3EFC">
      <w:pPr>
        <w:pStyle w:val="Textoindependiente"/>
        <w:spacing w:line="235" w:lineRule="auto"/>
        <w:ind w:left="680" w:right="110"/>
        <w:jc w:val="both"/>
      </w:pPr>
      <w:r>
        <w:t>A</w:t>
      </w:r>
      <w:r>
        <w:rPr>
          <w:spacing w:val="-15"/>
        </w:rPr>
        <w:t xml:space="preserve"> </w:t>
      </w:r>
      <w:r>
        <w:t>partir</w:t>
      </w:r>
      <w:r>
        <w:rPr>
          <w:spacing w:val="-14"/>
        </w:rPr>
        <w:t xml:space="preserve"> </w:t>
      </w:r>
      <w:r>
        <w:t>del</w:t>
      </w:r>
      <w:r>
        <w:rPr>
          <w:spacing w:val="-15"/>
        </w:rPr>
        <w:t xml:space="preserve"> </w:t>
      </w:r>
      <w:r>
        <w:rPr>
          <w:spacing w:val="-3"/>
        </w:rPr>
        <w:t>análisis</w:t>
      </w:r>
      <w:r>
        <w:rPr>
          <w:spacing w:val="-15"/>
        </w:rPr>
        <w:t xml:space="preserve"> </w:t>
      </w:r>
      <w:r>
        <w:t>de</w:t>
      </w:r>
      <w:r>
        <w:rPr>
          <w:spacing w:val="-14"/>
        </w:rPr>
        <w:t xml:space="preserve"> </w:t>
      </w:r>
      <w:r>
        <w:t>los</w:t>
      </w:r>
      <w:r>
        <w:rPr>
          <w:spacing w:val="-15"/>
        </w:rPr>
        <w:t xml:space="preserve"> </w:t>
      </w:r>
      <w:r>
        <w:rPr>
          <w:spacing w:val="-3"/>
        </w:rPr>
        <w:t>plenos</w:t>
      </w:r>
      <w:r>
        <w:rPr>
          <w:spacing w:val="-14"/>
        </w:rPr>
        <w:t xml:space="preserve"> </w:t>
      </w:r>
      <w:r>
        <w:rPr>
          <w:spacing w:val="-3"/>
        </w:rPr>
        <w:t>jurisdiccionales</w:t>
      </w:r>
      <w:r>
        <w:rPr>
          <w:spacing w:val="-14"/>
        </w:rPr>
        <w:t xml:space="preserve"> </w:t>
      </w:r>
      <w:r>
        <w:t>de</w:t>
      </w:r>
      <w:r>
        <w:rPr>
          <w:spacing w:val="-15"/>
        </w:rPr>
        <w:t xml:space="preserve"> </w:t>
      </w:r>
      <w:r>
        <w:t>la</w:t>
      </w:r>
      <w:r>
        <w:rPr>
          <w:spacing w:val="-14"/>
        </w:rPr>
        <w:t xml:space="preserve"> </w:t>
      </w:r>
      <w:r>
        <w:t>Corte</w:t>
      </w:r>
      <w:r>
        <w:rPr>
          <w:spacing w:val="-15"/>
        </w:rPr>
        <w:t xml:space="preserve"> </w:t>
      </w:r>
      <w:r>
        <w:rPr>
          <w:spacing w:val="-3"/>
        </w:rPr>
        <w:t>Suprema</w:t>
      </w:r>
      <w:r>
        <w:rPr>
          <w:spacing w:val="-15"/>
        </w:rPr>
        <w:t xml:space="preserve"> </w:t>
      </w:r>
      <w:r>
        <w:t>en</w:t>
      </w:r>
      <w:r>
        <w:rPr>
          <w:spacing w:val="-15"/>
        </w:rPr>
        <w:t xml:space="preserve"> </w:t>
      </w:r>
      <w:r>
        <w:rPr>
          <w:spacing w:val="-4"/>
        </w:rPr>
        <w:t xml:space="preserve">materia </w:t>
      </w:r>
      <w:r>
        <w:t xml:space="preserve">de </w:t>
      </w:r>
      <w:r>
        <w:rPr>
          <w:spacing w:val="-3"/>
        </w:rPr>
        <w:t xml:space="preserve">responsabilidad civil derivada </w:t>
      </w:r>
      <w:r>
        <w:t xml:space="preserve">de la </w:t>
      </w:r>
      <w:r>
        <w:rPr>
          <w:spacing w:val="-3"/>
        </w:rPr>
        <w:t xml:space="preserve">inejecución </w:t>
      </w:r>
      <w:r>
        <w:t xml:space="preserve">de </w:t>
      </w:r>
      <w:r>
        <w:rPr>
          <w:spacing w:val="-3"/>
        </w:rPr>
        <w:t xml:space="preserve">obligaciones laborales, se evalúa </w:t>
      </w:r>
      <w:r>
        <w:t xml:space="preserve">la </w:t>
      </w:r>
      <w:r>
        <w:rPr>
          <w:spacing w:val="-3"/>
        </w:rPr>
        <w:t xml:space="preserve">trascendencia </w:t>
      </w:r>
      <w:r>
        <w:t xml:space="preserve">de las </w:t>
      </w:r>
      <w:r>
        <w:rPr>
          <w:spacing w:val="-3"/>
        </w:rPr>
        <w:t xml:space="preserve">reglas expedidas </w:t>
      </w:r>
      <w:r>
        <w:t xml:space="preserve">en </w:t>
      </w:r>
      <w:r>
        <w:rPr>
          <w:spacing w:val="-3"/>
        </w:rPr>
        <w:t xml:space="preserve">ellos </w:t>
      </w:r>
      <w:r>
        <w:t xml:space="preserve">y si estas han </w:t>
      </w:r>
      <w:r>
        <w:rPr>
          <w:spacing w:val="-3"/>
        </w:rPr>
        <w:t xml:space="preserve">devenido en criterios vinculantes </w:t>
      </w:r>
      <w:r>
        <w:t xml:space="preserve">para los </w:t>
      </w:r>
      <w:r>
        <w:rPr>
          <w:spacing w:val="-3"/>
        </w:rPr>
        <w:t xml:space="preserve">órganos </w:t>
      </w:r>
      <w:r>
        <w:t xml:space="preserve">de la </w:t>
      </w:r>
      <w:r>
        <w:rPr>
          <w:spacing w:val="-3"/>
        </w:rPr>
        <w:t xml:space="preserve">justicia laboral </w:t>
      </w:r>
      <w:r>
        <w:t xml:space="preserve">de </w:t>
      </w:r>
      <w:r>
        <w:rPr>
          <w:spacing w:val="-4"/>
        </w:rPr>
        <w:t xml:space="preserve">inferior </w:t>
      </w:r>
      <w:r>
        <w:rPr>
          <w:spacing w:val="-3"/>
        </w:rPr>
        <w:t>grado. La conclusió</w:t>
      </w:r>
      <w:r>
        <w:rPr>
          <w:spacing w:val="-3"/>
        </w:rPr>
        <w:t>n</w:t>
      </w:r>
      <w:r>
        <w:rPr>
          <w:spacing w:val="-8"/>
        </w:rPr>
        <w:t xml:space="preserve"> </w:t>
      </w:r>
      <w:r>
        <w:t>es</w:t>
      </w:r>
      <w:r>
        <w:rPr>
          <w:spacing w:val="-8"/>
        </w:rPr>
        <w:t xml:space="preserve"> </w:t>
      </w:r>
      <w:r>
        <w:rPr>
          <w:spacing w:val="-3"/>
        </w:rPr>
        <w:t>que</w:t>
      </w:r>
      <w:r>
        <w:rPr>
          <w:spacing w:val="-8"/>
        </w:rPr>
        <w:t xml:space="preserve"> </w:t>
      </w:r>
      <w:r>
        <w:t>tales</w:t>
      </w:r>
      <w:r>
        <w:rPr>
          <w:spacing w:val="-7"/>
        </w:rPr>
        <w:t xml:space="preserve"> </w:t>
      </w:r>
      <w:r>
        <w:rPr>
          <w:spacing w:val="-3"/>
        </w:rPr>
        <w:t>reglas</w:t>
      </w:r>
      <w:r>
        <w:rPr>
          <w:spacing w:val="-8"/>
        </w:rPr>
        <w:t xml:space="preserve"> </w:t>
      </w:r>
      <w:r>
        <w:t>no</w:t>
      </w:r>
      <w:r>
        <w:rPr>
          <w:spacing w:val="-7"/>
        </w:rPr>
        <w:t xml:space="preserve"> </w:t>
      </w:r>
      <w:r>
        <w:rPr>
          <w:spacing w:val="-3"/>
        </w:rPr>
        <w:t>constituyen</w:t>
      </w:r>
      <w:r>
        <w:rPr>
          <w:spacing w:val="-8"/>
        </w:rPr>
        <w:t xml:space="preserve"> </w:t>
      </w:r>
      <w:r>
        <w:rPr>
          <w:spacing w:val="-3"/>
        </w:rPr>
        <w:t>precedentes</w:t>
      </w:r>
      <w:r>
        <w:rPr>
          <w:spacing w:val="-8"/>
        </w:rPr>
        <w:t xml:space="preserve"> </w:t>
      </w:r>
      <w:r>
        <w:rPr>
          <w:spacing w:val="-3"/>
        </w:rPr>
        <w:t>vinculantes</w:t>
      </w:r>
      <w:r>
        <w:rPr>
          <w:spacing w:val="-8"/>
        </w:rPr>
        <w:t xml:space="preserve"> </w:t>
      </w:r>
      <w:r>
        <w:t>y</w:t>
      </w:r>
      <w:r>
        <w:rPr>
          <w:spacing w:val="-7"/>
        </w:rPr>
        <w:t xml:space="preserve"> </w:t>
      </w:r>
      <w:r>
        <w:t>no</w:t>
      </w:r>
      <w:r>
        <w:rPr>
          <w:spacing w:val="-7"/>
        </w:rPr>
        <w:t xml:space="preserve"> </w:t>
      </w:r>
      <w:r>
        <w:t>se</w:t>
      </w:r>
      <w:r>
        <w:rPr>
          <w:spacing w:val="-7"/>
        </w:rPr>
        <w:t xml:space="preserve"> </w:t>
      </w:r>
      <w:r>
        <w:rPr>
          <w:spacing w:val="-3"/>
        </w:rPr>
        <w:t>han consolidado</w:t>
      </w:r>
      <w:r>
        <w:rPr>
          <w:spacing w:val="-14"/>
        </w:rPr>
        <w:t xml:space="preserve"> </w:t>
      </w:r>
      <w:r>
        <w:rPr>
          <w:spacing w:val="-3"/>
        </w:rPr>
        <w:t>como</w:t>
      </w:r>
      <w:r>
        <w:rPr>
          <w:spacing w:val="-13"/>
        </w:rPr>
        <w:t xml:space="preserve"> </w:t>
      </w:r>
      <w:r>
        <w:rPr>
          <w:spacing w:val="-3"/>
        </w:rPr>
        <w:t>enunciados</w:t>
      </w:r>
      <w:r>
        <w:rPr>
          <w:spacing w:val="-13"/>
        </w:rPr>
        <w:t xml:space="preserve"> </w:t>
      </w:r>
      <w:r>
        <w:rPr>
          <w:spacing w:val="-4"/>
        </w:rPr>
        <w:t>mayormente</w:t>
      </w:r>
      <w:r>
        <w:rPr>
          <w:spacing w:val="-14"/>
        </w:rPr>
        <w:t xml:space="preserve"> </w:t>
      </w:r>
      <w:r>
        <w:t>observados</w:t>
      </w:r>
      <w:r>
        <w:rPr>
          <w:spacing w:val="-13"/>
        </w:rPr>
        <w:t xml:space="preserve"> </w:t>
      </w:r>
      <w:r>
        <w:t>por</w:t>
      </w:r>
      <w:r>
        <w:rPr>
          <w:spacing w:val="-12"/>
        </w:rPr>
        <w:t xml:space="preserve"> </w:t>
      </w:r>
      <w:r>
        <w:t>los</w:t>
      </w:r>
      <w:r>
        <w:rPr>
          <w:spacing w:val="-13"/>
        </w:rPr>
        <w:t xml:space="preserve"> </w:t>
      </w:r>
      <w:r>
        <w:rPr>
          <w:spacing w:val="-3"/>
        </w:rPr>
        <w:t>órganos</w:t>
      </w:r>
      <w:r>
        <w:rPr>
          <w:spacing w:val="-14"/>
        </w:rPr>
        <w:t xml:space="preserve"> </w:t>
      </w:r>
      <w:r>
        <w:rPr>
          <w:spacing w:val="-3"/>
        </w:rPr>
        <w:t xml:space="preserve">judiciales </w:t>
      </w:r>
      <w:r>
        <w:t>de</w:t>
      </w:r>
      <w:r>
        <w:rPr>
          <w:spacing w:val="-24"/>
        </w:rPr>
        <w:t xml:space="preserve"> </w:t>
      </w:r>
      <w:r>
        <w:t>la</w:t>
      </w:r>
      <w:r>
        <w:rPr>
          <w:spacing w:val="-23"/>
        </w:rPr>
        <w:t xml:space="preserve"> </w:t>
      </w:r>
      <w:r>
        <w:rPr>
          <w:spacing w:val="-3"/>
        </w:rPr>
        <w:t>especialidad.</w:t>
      </w:r>
      <w:r>
        <w:rPr>
          <w:spacing w:val="-23"/>
        </w:rPr>
        <w:t xml:space="preserve"> </w:t>
      </w:r>
      <w:r>
        <w:t>Sus</w:t>
      </w:r>
      <w:r>
        <w:rPr>
          <w:spacing w:val="-23"/>
        </w:rPr>
        <w:t xml:space="preserve"> </w:t>
      </w:r>
      <w:r>
        <w:rPr>
          <w:spacing w:val="-3"/>
        </w:rPr>
        <w:t>contenidos,</w:t>
      </w:r>
      <w:r>
        <w:rPr>
          <w:spacing w:val="-24"/>
        </w:rPr>
        <w:t xml:space="preserve"> </w:t>
      </w:r>
      <w:r>
        <w:t>en</w:t>
      </w:r>
      <w:r>
        <w:rPr>
          <w:spacing w:val="-23"/>
        </w:rPr>
        <w:t xml:space="preserve"> </w:t>
      </w:r>
      <w:r>
        <w:t>el</w:t>
      </w:r>
      <w:r>
        <w:rPr>
          <w:spacing w:val="-24"/>
        </w:rPr>
        <w:t xml:space="preserve"> </w:t>
      </w:r>
      <w:r>
        <w:rPr>
          <w:spacing w:val="-4"/>
        </w:rPr>
        <w:t>mayor</w:t>
      </w:r>
      <w:r>
        <w:rPr>
          <w:spacing w:val="-24"/>
        </w:rPr>
        <w:t xml:space="preserve"> </w:t>
      </w:r>
      <w:r>
        <w:rPr>
          <w:spacing w:val="-3"/>
        </w:rPr>
        <w:t>número</w:t>
      </w:r>
      <w:r>
        <w:rPr>
          <w:spacing w:val="-23"/>
        </w:rPr>
        <w:t xml:space="preserve"> </w:t>
      </w:r>
      <w:r>
        <w:t>de</w:t>
      </w:r>
      <w:r>
        <w:rPr>
          <w:spacing w:val="-24"/>
        </w:rPr>
        <w:t xml:space="preserve"> </w:t>
      </w:r>
      <w:r>
        <w:rPr>
          <w:spacing w:val="-3"/>
        </w:rPr>
        <w:t>veces,</w:t>
      </w:r>
      <w:r>
        <w:rPr>
          <w:spacing w:val="-24"/>
        </w:rPr>
        <w:t xml:space="preserve"> </w:t>
      </w:r>
      <w:r>
        <w:rPr>
          <w:spacing w:val="-3"/>
        </w:rPr>
        <w:t>reiteran</w:t>
      </w:r>
      <w:r>
        <w:rPr>
          <w:spacing w:val="-23"/>
        </w:rPr>
        <w:t xml:space="preserve"> </w:t>
      </w:r>
      <w:r>
        <w:rPr>
          <w:spacing w:val="-4"/>
        </w:rPr>
        <w:t xml:space="preserve">preceptos </w:t>
      </w:r>
      <w:r>
        <w:rPr>
          <w:spacing w:val="-3"/>
        </w:rPr>
        <w:t xml:space="preserve">legales </w:t>
      </w:r>
      <w:r>
        <w:t xml:space="preserve">y no </w:t>
      </w:r>
      <w:r>
        <w:rPr>
          <w:spacing w:val="-3"/>
        </w:rPr>
        <w:t xml:space="preserve">abordan aspectos esenciales </w:t>
      </w:r>
      <w:r>
        <w:t xml:space="preserve">de la </w:t>
      </w:r>
      <w:r>
        <w:rPr>
          <w:spacing w:val="-3"/>
        </w:rPr>
        <w:t xml:space="preserve">materia. </w:t>
      </w:r>
      <w:r>
        <w:rPr>
          <w:spacing w:val="-5"/>
        </w:rPr>
        <w:t xml:space="preserve">También, </w:t>
      </w:r>
      <w:r>
        <w:t xml:space="preserve">en </w:t>
      </w:r>
      <w:r>
        <w:rPr>
          <w:spacing w:val="-3"/>
        </w:rPr>
        <w:t xml:space="preserve">ocasiones, </w:t>
      </w:r>
      <w:r>
        <w:t xml:space="preserve">han </w:t>
      </w:r>
      <w:r>
        <w:rPr>
          <w:spacing w:val="-4"/>
        </w:rPr>
        <w:t xml:space="preserve">pretendido </w:t>
      </w:r>
      <w:r>
        <w:rPr>
          <w:spacing w:val="-3"/>
        </w:rPr>
        <w:t xml:space="preserve">modificar </w:t>
      </w:r>
      <w:r>
        <w:t xml:space="preserve">la </w:t>
      </w:r>
      <w:r>
        <w:rPr>
          <w:spacing w:val="-3"/>
        </w:rPr>
        <w:t xml:space="preserve">legislación desvirtuando instituciones sustantivas </w:t>
      </w:r>
      <w:r>
        <w:t xml:space="preserve">y </w:t>
      </w:r>
      <w:r>
        <w:rPr>
          <w:spacing w:val="-3"/>
        </w:rPr>
        <w:t xml:space="preserve">procesales. </w:t>
      </w:r>
      <w:r>
        <w:t xml:space="preserve">Se </w:t>
      </w:r>
      <w:r>
        <w:rPr>
          <w:spacing w:val="-4"/>
        </w:rPr>
        <w:t xml:space="preserve">requiere, </w:t>
      </w:r>
      <w:r>
        <w:rPr>
          <w:spacing w:val="-3"/>
        </w:rPr>
        <w:t xml:space="preserve">entonces, que </w:t>
      </w:r>
      <w:r>
        <w:t xml:space="preserve">la Corte </w:t>
      </w:r>
      <w:r>
        <w:rPr>
          <w:spacing w:val="-3"/>
        </w:rPr>
        <w:t xml:space="preserve">Suprema genere precedentes </w:t>
      </w:r>
      <w:r>
        <w:rPr>
          <w:spacing w:val="-4"/>
        </w:rPr>
        <w:t xml:space="preserve">que, </w:t>
      </w:r>
      <w:r>
        <w:t>a</w:t>
      </w:r>
      <w:r>
        <w:rPr>
          <w:spacing w:val="-10"/>
        </w:rPr>
        <w:t xml:space="preserve"> </w:t>
      </w:r>
      <w:r>
        <w:t>partir</w:t>
      </w:r>
      <w:r>
        <w:rPr>
          <w:spacing w:val="-10"/>
        </w:rPr>
        <w:t xml:space="preserve"> </w:t>
      </w:r>
      <w:r>
        <w:t>de</w:t>
      </w:r>
      <w:r>
        <w:rPr>
          <w:spacing w:val="-10"/>
        </w:rPr>
        <w:t xml:space="preserve"> </w:t>
      </w:r>
      <w:r>
        <w:t>su</w:t>
      </w:r>
      <w:r>
        <w:rPr>
          <w:spacing w:val="-10"/>
        </w:rPr>
        <w:t xml:space="preserve"> </w:t>
      </w:r>
      <w:r>
        <w:rPr>
          <w:spacing w:val="-3"/>
        </w:rPr>
        <w:t>pertinencia</w:t>
      </w:r>
      <w:r>
        <w:rPr>
          <w:spacing w:val="-9"/>
        </w:rPr>
        <w:t xml:space="preserve"> </w:t>
      </w:r>
      <w:r>
        <w:t>y</w:t>
      </w:r>
      <w:r>
        <w:rPr>
          <w:spacing w:val="-10"/>
        </w:rPr>
        <w:t xml:space="preserve"> </w:t>
      </w:r>
      <w:r>
        <w:rPr>
          <w:spacing w:val="-3"/>
        </w:rPr>
        <w:t>solidez</w:t>
      </w:r>
      <w:r>
        <w:rPr>
          <w:spacing w:val="-10"/>
        </w:rPr>
        <w:t xml:space="preserve"> </w:t>
      </w:r>
      <w:r>
        <w:rPr>
          <w:spacing w:val="-3"/>
        </w:rPr>
        <w:t>argumentativa,</w:t>
      </w:r>
      <w:r>
        <w:rPr>
          <w:spacing w:val="-10"/>
        </w:rPr>
        <w:t xml:space="preserve"> </w:t>
      </w:r>
      <w:r>
        <w:rPr>
          <w:spacing w:val="-4"/>
        </w:rPr>
        <w:t>favorezcan</w:t>
      </w:r>
      <w:r>
        <w:rPr>
          <w:spacing w:val="-9"/>
        </w:rPr>
        <w:t xml:space="preserve"> </w:t>
      </w:r>
      <w:r>
        <w:t>la</w:t>
      </w:r>
      <w:r>
        <w:rPr>
          <w:spacing w:val="-10"/>
        </w:rPr>
        <w:t xml:space="preserve"> </w:t>
      </w:r>
      <w:r>
        <w:rPr>
          <w:spacing w:val="-3"/>
        </w:rPr>
        <w:t>predictibilidad</w:t>
      </w:r>
      <w:r>
        <w:rPr>
          <w:spacing w:val="-10"/>
        </w:rPr>
        <w:t xml:space="preserve"> </w:t>
      </w:r>
      <w:r>
        <w:rPr>
          <w:spacing w:val="-3"/>
        </w:rPr>
        <w:t xml:space="preserve">de </w:t>
      </w:r>
      <w:r>
        <w:t xml:space="preserve">las </w:t>
      </w:r>
      <w:r>
        <w:rPr>
          <w:spacing w:val="-3"/>
        </w:rPr>
        <w:t xml:space="preserve">decisiones judiciales </w:t>
      </w:r>
      <w:r>
        <w:t>de la</w:t>
      </w:r>
      <w:r>
        <w:rPr>
          <w:spacing w:val="-19"/>
        </w:rPr>
        <w:t xml:space="preserve"> </w:t>
      </w:r>
      <w:r>
        <w:rPr>
          <w:spacing w:val="-4"/>
        </w:rPr>
        <w:t>materia.</w:t>
      </w:r>
    </w:p>
    <w:p w:rsidR="00993DB6" w:rsidRDefault="00993DB6">
      <w:pPr>
        <w:pStyle w:val="Textoindependiente"/>
        <w:spacing w:before="7"/>
      </w:pPr>
    </w:p>
    <w:p w:rsidR="00993DB6" w:rsidRPr="009B587B" w:rsidRDefault="007D3EFC">
      <w:pPr>
        <w:pStyle w:val="Textoindependiente"/>
        <w:ind w:left="3118" w:right="2552"/>
        <w:jc w:val="center"/>
        <w:rPr>
          <w:lang w:val="en-US"/>
        </w:rPr>
      </w:pPr>
      <w:r w:rsidRPr="009B587B">
        <w:rPr>
          <w:lang w:val="en-US"/>
        </w:rPr>
        <w:t>Abstract</w:t>
      </w:r>
    </w:p>
    <w:p w:rsidR="00993DB6" w:rsidRPr="009B587B" w:rsidRDefault="00993DB6">
      <w:pPr>
        <w:pStyle w:val="Textoindependiente"/>
        <w:spacing w:before="9"/>
        <w:rPr>
          <w:sz w:val="21"/>
          <w:lang w:val="en-US"/>
        </w:rPr>
      </w:pPr>
    </w:p>
    <w:p w:rsidR="00993DB6" w:rsidRPr="009B587B" w:rsidRDefault="007D3EFC">
      <w:pPr>
        <w:pStyle w:val="Textoindependiente"/>
        <w:spacing w:line="235" w:lineRule="auto"/>
        <w:ind w:left="680" w:right="112"/>
        <w:jc w:val="both"/>
        <w:rPr>
          <w:lang w:val="en-US"/>
        </w:rPr>
      </w:pPr>
      <w:r w:rsidRPr="009B587B">
        <w:rPr>
          <w:spacing w:val="-4"/>
          <w:lang w:val="en-US"/>
        </w:rPr>
        <w:t>From</w:t>
      </w:r>
      <w:r w:rsidRPr="009B587B">
        <w:rPr>
          <w:spacing w:val="-9"/>
          <w:lang w:val="en-US"/>
        </w:rPr>
        <w:t xml:space="preserve"> </w:t>
      </w:r>
      <w:r w:rsidRPr="009B587B">
        <w:rPr>
          <w:lang w:val="en-US"/>
        </w:rPr>
        <w:t>the</w:t>
      </w:r>
      <w:r w:rsidRPr="009B587B">
        <w:rPr>
          <w:spacing w:val="-8"/>
          <w:lang w:val="en-US"/>
        </w:rPr>
        <w:t xml:space="preserve"> </w:t>
      </w:r>
      <w:r w:rsidRPr="009B587B">
        <w:rPr>
          <w:spacing w:val="-3"/>
          <w:lang w:val="en-US"/>
        </w:rPr>
        <w:t>analysis</w:t>
      </w:r>
      <w:r w:rsidRPr="009B587B">
        <w:rPr>
          <w:spacing w:val="-8"/>
          <w:lang w:val="en-US"/>
        </w:rPr>
        <w:t xml:space="preserve"> </w:t>
      </w:r>
      <w:r w:rsidRPr="009B587B">
        <w:rPr>
          <w:lang w:val="en-US"/>
        </w:rPr>
        <w:t>of</w:t>
      </w:r>
      <w:r w:rsidRPr="009B587B">
        <w:rPr>
          <w:spacing w:val="-8"/>
          <w:lang w:val="en-US"/>
        </w:rPr>
        <w:t xml:space="preserve"> </w:t>
      </w:r>
      <w:r w:rsidRPr="009B587B">
        <w:rPr>
          <w:lang w:val="en-US"/>
        </w:rPr>
        <w:t>the</w:t>
      </w:r>
      <w:r w:rsidRPr="009B587B">
        <w:rPr>
          <w:spacing w:val="-8"/>
          <w:lang w:val="en-US"/>
        </w:rPr>
        <w:t xml:space="preserve"> </w:t>
      </w:r>
      <w:r w:rsidRPr="009B587B">
        <w:rPr>
          <w:spacing w:val="-3"/>
          <w:lang w:val="en-US"/>
        </w:rPr>
        <w:t>Supreme</w:t>
      </w:r>
      <w:r w:rsidRPr="009B587B">
        <w:rPr>
          <w:spacing w:val="-8"/>
          <w:lang w:val="en-US"/>
        </w:rPr>
        <w:t xml:space="preserve"> </w:t>
      </w:r>
      <w:r w:rsidRPr="009B587B">
        <w:rPr>
          <w:lang w:val="en-US"/>
        </w:rPr>
        <w:t>Court’s</w:t>
      </w:r>
      <w:r w:rsidRPr="009B587B">
        <w:rPr>
          <w:spacing w:val="-8"/>
          <w:lang w:val="en-US"/>
        </w:rPr>
        <w:t xml:space="preserve"> </w:t>
      </w:r>
      <w:r w:rsidRPr="009B587B">
        <w:rPr>
          <w:spacing w:val="-3"/>
          <w:lang w:val="en-US"/>
        </w:rPr>
        <w:t>jurisdictional</w:t>
      </w:r>
      <w:r w:rsidRPr="009B587B">
        <w:rPr>
          <w:spacing w:val="-9"/>
          <w:lang w:val="en-US"/>
        </w:rPr>
        <w:t xml:space="preserve"> </w:t>
      </w:r>
      <w:r w:rsidRPr="009B587B">
        <w:rPr>
          <w:spacing w:val="-3"/>
          <w:lang w:val="en-US"/>
        </w:rPr>
        <w:t>plenums</w:t>
      </w:r>
      <w:r w:rsidRPr="009B587B">
        <w:rPr>
          <w:spacing w:val="-8"/>
          <w:lang w:val="en-US"/>
        </w:rPr>
        <w:t xml:space="preserve"> </w:t>
      </w:r>
      <w:r w:rsidRPr="009B587B">
        <w:rPr>
          <w:lang w:val="en-US"/>
        </w:rPr>
        <w:t>on</w:t>
      </w:r>
      <w:r w:rsidRPr="009B587B">
        <w:rPr>
          <w:spacing w:val="-8"/>
          <w:lang w:val="en-US"/>
        </w:rPr>
        <w:t xml:space="preserve"> </w:t>
      </w:r>
      <w:r w:rsidRPr="009B587B">
        <w:rPr>
          <w:spacing w:val="-3"/>
          <w:lang w:val="en-US"/>
        </w:rPr>
        <w:t>civil</w:t>
      </w:r>
      <w:r w:rsidRPr="009B587B">
        <w:rPr>
          <w:spacing w:val="-8"/>
          <w:lang w:val="en-US"/>
        </w:rPr>
        <w:t xml:space="preserve"> </w:t>
      </w:r>
      <w:r w:rsidRPr="009B587B">
        <w:rPr>
          <w:spacing w:val="-3"/>
          <w:lang w:val="en-US"/>
        </w:rPr>
        <w:t xml:space="preserve">liability </w:t>
      </w:r>
      <w:r w:rsidRPr="009B587B">
        <w:rPr>
          <w:spacing w:val="-4"/>
          <w:lang w:val="en-US"/>
        </w:rPr>
        <w:t xml:space="preserve">regarding </w:t>
      </w:r>
      <w:r w:rsidRPr="009B587B">
        <w:rPr>
          <w:lang w:val="en-US"/>
        </w:rPr>
        <w:t xml:space="preserve">the </w:t>
      </w:r>
      <w:r w:rsidRPr="009B587B">
        <w:rPr>
          <w:spacing w:val="-4"/>
          <w:lang w:val="en-US"/>
        </w:rPr>
        <w:t xml:space="preserve">failure </w:t>
      </w:r>
      <w:r w:rsidRPr="009B587B">
        <w:rPr>
          <w:lang w:val="en-US"/>
        </w:rPr>
        <w:t xml:space="preserve">to </w:t>
      </w:r>
      <w:r w:rsidRPr="009B587B">
        <w:rPr>
          <w:spacing w:val="-4"/>
          <w:lang w:val="en-US"/>
        </w:rPr>
        <w:t xml:space="preserve">comply </w:t>
      </w:r>
      <w:r w:rsidRPr="009B587B">
        <w:rPr>
          <w:spacing w:val="-3"/>
          <w:lang w:val="en-US"/>
        </w:rPr>
        <w:t xml:space="preserve">with labor obligations, we evaluate </w:t>
      </w:r>
      <w:r w:rsidRPr="009B587B">
        <w:rPr>
          <w:lang w:val="en-US"/>
        </w:rPr>
        <w:t xml:space="preserve">the </w:t>
      </w:r>
      <w:r w:rsidRPr="009B587B">
        <w:rPr>
          <w:spacing w:val="-3"/>
          <w:lang w:val="en-US"/>
        </w:rPr>
        <w:t xml:space="preserve">transcen- dence </w:t>
      </w:r>
      <w:r w:rsidRPr="009B587B">
        <w:rPr>
          <w:lang w:val="en-US"/>
        </w:rPr>
        <w:t xml:space="preserve">of the </w:t>
      </w:r>
      <w:r w:rsidRPr="009B587B">
        <w:rPr>
          <w:spacing w:val="-3"/>
          <w:lang w:val="en-US"/>
        </w:rPr>
        <w:t xml:space="preserve">rules issued </w:t>
      </w:r>
      <w:r w:rsidRPr="009B587B">
        <w:rPr>
          <w:lang w:val="en-US"/>
        </w:rPr>
        <w:t xml:space="preserve">in </w:t>
      </w:r>
      <w:r w:rsidRPr="009B587B">
        <w:rPr>
          <w:spacing w:val="-3"/>
          <w:lang w:val="en-US"/>
        </w:rPr>
        <w:t xml:space="preserve">them </w:t>
      </w:r>
      <w:r w:rsidRPr="009B587B">
        <w:rPr>
          <w:lang w:val="en-US"/>
        </w:rPr>
        <w:t xml:space="preserve">and </w:t>
      </w:r>
      <w:r w:rsidRPr="009B587B">
        <w:rPr>
          <w:spacing w:val="-3"/>
          <w:lang w:val="en-US"/>
        </w:rPr>
        <w:t xml:space="preserve">whether they </w:t>
      </w:r>
      <w:r w:rsidRPr="009B587B">
        <w:rPr>
          <w:spacing w:val="-4"/>
          <w:lang w:val="en-US"/>
        </w:rPr>
        <w:t xml:space="preserve">have </w:t>
      </w:r>
      <w:r w:rsidRPr="009B587B">
        <w:rPr>
          <w:spacing w:val="-3"/>
          <w:lang w:val="en-US"/>
        </w:rPr>
        <w:t xml:space="preserve">become binding </w:t>
      </w:r>
      <w:r w:rsidRPr="009B587B">
        <w:rPr>
          <w:spacing w:val="-4"/>
          <w:lang w:val="en-US"/>
        </w:rPr>
        <w:t xml:space="preserve">criteria for </w:t>
      </w:r>
      <w:r w:rsidRPr="009B587B">
        <w:rPr>
          <w:lang w:val="en-US"/>
        </w:rPr>
        <w:t xml:space="preserve">the </w:t>
      </w:r>
      <w:r w:rsidRPr="009B587B">
        <w:rPr>
          <w:spacing w:val="-4"/>
          <w:lang w:val="en-US"/>
        </w:rPr>
        <w:t xml:space="preserve">lower </w:t>
      </w:r>
      <w:r w:rsidRPr="009B587B">
        <w:rPr>
          <w:spacing w:val="-3"/>
          <w:lang w:val="en-US"/>
        </w:rPr>
        <w:t xml:space="preserve">level labor justice bodies. </w:t>
      </w:r>
      <w:r w:rsidRPr="009B587B">
        <w:rPr>
          <w:lang w:val="en-US"/>
        </w:rPr>
        <w:t xml:space="preserve">The </w:t>
      </w:r>
      <w:r w:rsidRPr="009B587B">
        <w:rPr>
          <w:spacing w:val="-3"/>
          <w:lang w:val="en-US"/>
        </w:rPr>
        <w:t xml:space="preserve">conclusion </w:t>
      </w:r>
      <w:r w:rsidRPr="009B587B">
        <w:rPr>
          <w:lang w:val="en-US"/>
        </w:rPr>
        <w:t xml:space="preserve">is </w:t>
      </w:r>
      <w:r w:rsidRPr="009B587B">
        <w:rPr>
          <w:spacing w:val="-3"/>
          <w:lang w:val="en-US"/>
        </w:rPr>
        <w:t xml:space="preserve">that such rules </w:t>
      </w:r>
      <w:r w:rsidRPr="009B587B">
        <w:rPr>
          <w:lang w:val="en-US"/>
        </w:rPr>
        <w:t xml:space="preserve">do </w:t>
      </w:r>
      <w:r w:rsidRPr="009B587B">
        <w:rPr>
          <w:spacing w:val="-3"/>
          <w:lang w:val="en-US"/>
        </w:rPr>
        <w:t xml:space="preserve">not constitute binding precedents </w:t>
      </w:r>
      <w:r w:rsidRPr="009B587B">
        <w:rPr>
          <w:lang w:val="en-US"/>
        </w:rPr>
        <w:t xml:space="preserve">or </w:t>
      </w:r>
      <w:r w:rsidRPr="009B587B">
        <w:rPr>
          <w:spacing w:val="-3"/>
          <w:lang w:val="en-US"/>
        </w:rPr>
        <w:t>consolidat</w:t>
      </w:r>
      <w:r w:rsidRPr="009B587B">
        <w:rPr>
          <w:spacing w:val="-3"/>
          <w:lang w:val="en-US"/>
        </w:rPr>
        <w:t xml:space="preserve">ed statements generally </w:t>
      </w:r>
      <w:r w:rsidRPr="009B587B">
        <w:rPr>
          <w:lang w:val="en-US"/>
        </w:rPr>
        <w:t xml:space="preserve">observed </w:t>
      </w:r>
      <w:r w:rsidRPr="009B587B">
        <w:rPr>
          <w:spacing w:val="-3"/>
          <w:lang w:val="en-US"/>
        </w:rPr>
        <w:t xml:space="preserve">by </w:t>
      </w:r>
      <w:r w:rsidRPr="009B587B">
        <w:rPr>
          <w:lang w:val="en-US"/>
        </w:rPr>
        <w:t xml:space="preserve">the </w:t>
      </w:r>
      <w:r w:rsidRPr="009B587B">
        <w:rPr>
          <w:spacing w:val="-3"/>
          <w:lang w:val="en-US"/>
        </w:rPr>
        <w:t xml:space="preserve">judicial bodies </w:t>
      </w:r>
      <w:r w:rsidRPr="009B587B">
        <w:rPr>
          <w:lang w:val="en-US"/>
        </w:rPr>
        <w:t xml:space="preserve">of the </w:t>
      </w:r>
      <w:r w:rsidRPr="009B587B">
        <w:rPr>
          <w:spacing w:val="-3"/>
          <w:lang w:val="en-US"/>
        </w:rPr>
        <w:t xml:space="preserve">field. Their content, </w:t>
      </w:r>
      <w:r w:rsidRPr="009B587B">
        <w:rPr>
          <w:lang w:val="en-US"/>
        </w:rPr>
        <w:t xml:space="preserve">in </w:t>
      </w:r>
      <w:r w:rsidRPr="009B587B">
        <w:rPr>
          <w:spacing w:val="-3"/>
          <w:lang w:val="en-US"/>
        </w:rPr>
        <w:t xml:space="preserve">most cases, restate legal </w:t>
      </w:r>
      <w:r w:rsidRPr="009B587B">
        <w:rPr>
          <w:spacing w:val="-4"/>
          <w:lang w:val="en-US"/>
        </w:rPr>
        <w:t xml:space="preserve">precepts </w:t>
      </w:r>
      <w:r w:rsidRPr="009B587B">
        <w:rPr>
          <w:lang w:val="en-US"/>
        </w:rPr>
        <w:t>and</w:t>
      </w:r>
      <w:r w:rsidRPr="009B587B">
        <w:rPr>
          <w:spacing w:val="-9"/>
          <w:lang w:val="en-US"/>
        </w:rPr>
        <w:t xml:space="preserve"> </w:t>
      </w:r>
      <w:r w:rsidRPr="009B587B">
        <w:rPr>
          <w:lang w:val="en-US"/>
        </w:rPr>
        <w:t>do</w:t>
      </w:r>
      <w:r w:rsidRPr="009B587B">
        <w:rPr>
          <w:spacing w:val="-8"/>
          <w:lang w:val="en-US"/>
        </w:rPr>
        <w:t xml:space="preserve"> </w:t>
      </w:r>
      <w:r w:rsidRPr="009B587B">
        <w:rPr>
          <w:spacing w:val="-3"/>
          <w:lang w:val="en-US"/>
        </w:rPr>
        <w:t>not</w:t>
      </w:r>
      <w:r w:rsidRPr="009B587B">
        <w:rPr>
          <w:spacing w:val="-8"/>
          <w:lang w:val="en-US"/>
        </w:rPr>
        <w:t xml:space="preserve"> </w:t>
      </w:r>
      <w:r w:rsidRPr="009B587B">
        <w:rPr>
          <w:spacing w:val="-3"/>
          <w:lang w:val="en-US"/>
        </w:rPr>
        <w:t>address</w:t>
      </w:r>
      <w:r w:rsidRPr="009B587B">
        <w:rPr>
          <w:spacing w:val="-8"/>
          <w:lang w:val="en-US"/>
        </w:rPr>
        <w:t xml:space="preserve"> </w:t>
      </w:r>
      <w:r w:rsidRPr="009B587B">
        <w:rPr>
          <w:spacing w:val="-3"/>
          <w:lang w:val="en-US"/>
        </w:rPr>
        <w:t>essential</w:t>
      </w:r>
      <w:r w:rsidRPr="009B587B">
        <w:rPr>
          <w:spacing w:val="-9"/>
          <w:lang w:val="en-US"/>
        </w:rPr>
        <w:t xml:space="preserve"> </w:t>
      </w:r>
      <w:r w:rsidRPr="009B587B">
        <w:rPr>
          <w:spacing w:val="-3"/>
          <w:lang w:val="en-US"/>
        </w:rPr>
        <w:t>aspects</w:t>
      </w:r>
      <w:r w:rsidRPr="009B587B">
        <w:rPr>
          <w:spacing w:val="-8"/>
          <w:lang w:val="en-US"/>
        </w:rPr>
        <w:t xml:space="preserve"> </w:t>
      </w:r>
      <w:r w:rsidRPr="009B587B">
        <w:rPr>
          <w:lang w:val="en-US"/>
        </w:rPr>
        <w:t>of</w:t>
      </w:r>
      <w:r w:rsidRPr="009B587B">
        <w:rPr>
          <w:spacing w:val="-8"/>
          <w:lang w:val="en-US"/>
        </w:rPr>
        <w:t xml:space="preserve"> </w:t>
      </w:r>
      <w:r w:rsidRPr="009B587B">
        <w:rPr>
          <w:lang w:val="en-US"/>
        </w:rPr>
        <w:t>the</w:t>
      </w:r>
      <w:r w:rsidRPr="009B587B">
        <w:rPr>
          <w:spacing w:val="-8"/>
          <w:lang w:val="en-US"/>
        </w:rPr>
        <w:t xml:space="preserve"> </w:t>
      </w:r>
      <w:r w:rsidRPr="009B587B">
        <w:rPr>
          <w:spacing w:val="-4"/>
          <w:lang w:val="en-US"/>
        </w:rPr>
        <w:t>matter.</w:t>
      </w:r>
      <w:r w:rsidRPr="009B587B">
        <w:rPr>
          <w:spacing w:val="-8"/>
          <w:lang w:val="en-US"/>
        </w:rPr>
        <w:t xml:space="preserve"> </w:t>
      </w:r>
      <w:r w:rsidRPr="009B587B">
        <w:rPr>
          <w:lang w:val="en-US"/>
        </w:rPr>
        <w:t>On</w:t>
      </w:r>
      <w:r w:rsidRPr="009B587B">
        <w:rPr>
          <w:spacing w:val="-9"/>
          <w:lang w:val="en-US"/>
        </w:rPr>
        <w:t xml:space="preserve"> </w:t>
      </w:r>
      <w:r w:rsidRPr="009B587B">
        <w:rPr>
          <w:spacing w:val="-3"/>
          <w:lang w:val="en-US"/>
        </w:rPr>
        <w:t>occasion,</w:t>
      </w:r>
      <w:r w:rsidRPr="009B587B">
        <w:rPr>
          <w:spacing w:val="-8"/>
          <w:lang w:val="en-US"/>
        </w:rPr>
        <w:t xml:space="preserve"> </w:t>
      </w:r>
      <w:r w:rsidRPr="009B587B">
        <w:rPr>
          <w:spacing w:val="-3"/>
          <w:lang w:val="en-US"/>
        </w:rPr>
        <w:t>they</w:t>
      </w:r>
      <w:r w:rsidRPr="009B587B">
        <w:rPr>
          <w:spacing w:val="-8"/>
          <w:lang w:val="en-US"/>
        </w:rPr>
        <w:t xml:space="preserve"> </w:t>
      </w:r>
      <w:r w:rsidRPr="009B587B">
        <w:rPr>
          <w:spacing w:val="-4"/>
          <w:lang w:val="en-US"/>
        </w:rPr>
        <w:t>have</w:t>
      </w:r>
      <w:r w:rsidRPr="009B587B">
        <w:rPr>
          <w:spacing w:val="-8"/>
          <w:lang w:val="en-US"/>
        </w:rPr>
        <w:t xml:space="preserve"> </w:t>
      </w:r>
      <w:r w:rsidRPr="009B587B">
        <w:rPr>
          <w:spacing w:val="-3"/>
          <w:lang w:val="en-US"/>
        </w:rPr>
        <w:t xml:space="preserve">sought </w:t>
      </w:r>
      <w:r w:rsidRPr="009B587B">
        <w:rPr>
          <w:lang w:val="en-US"/>
        </w:rPr>
        <w:t xml:space="preserve">to </w:t>
      </w:r>
      <w:r w:rsidRPr="009B587B">
        <w:rPr>
          <w:spacing w:val="-3"/>
          <w:lang w:val="en-US"/>
        </w:rPr>
        <w:t xml:space="preserve">modify legislation by distorting substantive </w:t>
      </w:r>
      <w:r w:rsidRPr="009B587B">
        <w:rPr>
          <w:lang w:val="en-US"/>
        </w:rPr>
        <w:t>and</w:t>
      </w:r>
      <w:r w:rsidRPr="009B587B">
        <w:rPr>
          <w:lang w:val="en-US"/>
        </w:rPr>
        <w:t xml:space="preserve"> </w:t>
      </w:r>
      <w:r w:rsidRPr="009B587B">
        <w:rPr>
          <w:spacing w:val="-3"/>
          <w:lang w:val="en-US"/>
        </w:rPr>
        <w:t xml:space="preserve">procedural institutions. There- </w:t>
      </w:r>
      <w:r w:rsidRPr="009B587B">
        <w:rPr>
          <w:spacing w:val="-4"/>
          <w:lang w:val="en-US"/>
        </w:rPr>
        <w:t>fore,</w:t>
      </w:r>
      <w:r w:rsidRPr="009B587B">
        <w:rPr>
          <w:spacing w:val="-12"/>
          <w:lang w:val="en-US"/>
        </w:rPr>
        <w:t xml:space="preserve"> </w:t>
      </w:r>
      <w:r w:rsidRPr="009B587B">
        <w:rPr>
          <w:lang w:val="en-US"/>
        </w:rPr>
        <w:t>it</w:t>
      </w:r>
      <w:r w:rsidRPr="009B587B">
        <w:rPr>
          <w:spacing w:val="-12"/>
          <w:lang w:val="en-US"/>
        </w:rPr>
        <w:t xml:space="preserve"> </w:t>
      </w:r>
      <w:r w:rsidRPr="009B587B">
        <w:rPr>
          <w:lang w:val="en-US"/>
        </w:rPr>
        <w:t>is</w:t>
      </w:r>
      <w:r w:rsidRPr="009B587B">
        <w:rPr>
          <w:spacing w:val="-11"/>
          <w:lang w:val="en-US"/>
        </w:rPr>
        <w:t xml:space="preserve"> </w:t>
      </w:r>
      <w:r w:rsidRPr="009B587B">
        <w:rPr>
          <w:spacing w:val="-4"/>
          <w:lang w:val="en-US"/>
        </w:rPr>
        <w:t>required</w:t>
      </w:r>
      <w:r w:rsidRPr="009B587B">
        <w:rPr>
          <w:spacing w:val="-12"/>
          <w:lang w:val="en-US"/>
        </w:rPr>
        <w:t xml:space="preserve"> </w:t>
      </w:r>
      <w:r w:rsidRPr="009B587B">
        <w:rPr>
          <w:spacing w:val="-3"/>
          <w:lang w:val="en-US"/>
        </w:rPr>
        <w:t>that</w:t>
      </w:r>
      <w:r w:rsidRPr="009B587B">
        <w:rPr>
          <w:spacing w:val="-11"/>
          <w:lang w:val="en-US"/>
        </w:rPr>
        <w:t xml:space="preserve"> </w:t>
      </w:r>
      <w:r w:rsidRPr="009B587B">
        <w:rPr>
          <w:lang w:val="en-US"/>
        </w:rPr>
        <w:t>the</w:t>
      </w:r>
      <w:r w:rsidRPr="009B587B">
        <w:rPr>
          <w:spacing w:val="-12"/>
          <w:lang w:val="en-US"/>
        </w:rPr>
        <w:t xml:space="preserve"> </w:t>
      </w:r>
      <w:r w:rsidRPr="009B587B">
        <w:rPr>
          <w:spacing w:val="-3"/>
          <w:lang w:val="en-US"/>
        </w:rPr>
        <w:t>Supreme</w:t>
      </w:r>
      <w:r w:rsidRPr="009B587B">
        <w:rPr>
          <w:spacing w:val="-11"/>
          <w:lang w:val="en-US"/>
        </w:rPr>
        <w:t xml:space="preserve"> </w:t>
      </w:r>
      <w:r w:rsidRPr="009B587B">
        <w:rPr>
          <w:lang w:val="en-US"/>
        </w:rPr>
        <w:t>Court</w:t>
      </w:r>
      <w:r w:rsidRPr="009B587B">
        <w:rPr>
          <w:spacing w:val="-12"/>
          <w:lang w:val="en-US"/>
        </w:rPr>
        <w:t xml:space="preserve"> </w:t>
      </w:r>
      <w:r w:rsidRPr="009B587B">
        <w:rPr>
          <w:spacing w:val="-3"/>
          <w:lang w:val="en-US"/>
        </w:rPr>
        <w:t>issue</w:t>
      </w:r>
      <w:r w:rsidRPr="009B587B">
        <w:rPr>
          <w:spacing w:val="-12"/>
          <w:lang w:val="en-US"/>
        </w:rPr>
        <w:t xml:space="preserve"> </w:t>
      </w:r>
      <w:r w:rsidRPr="009B587B">
        <w:rPr>
          <w:spacing w:val="-3"/>
          <w:lang w:val="en-US"/>
        </w:rPr>
        <w:t>precedents</w:t>
      </w:r>
      <w:r w:rsidRPr="009B587B">
        <w:rPr>
          <w:spacing w:val="-11"/>
          <w:lang w:val="en-US"/>
        </w:rPr>
        <w:t xml:space="preserve"> </w:t>
      </w:r>
      <w:r w:rsidRPr="009B587B">
        <w:rPr>
          <w:spacing w:val="-3"/>
          <w:lang w:val="en-US"/>
        </w:rPr>
        <w:t>which,</w:t>
      </w:r>
      <w:r w:rsidRPr="009B587B">
        <w:rPr>
          <w:spacing w:val="-12"/>
          <w:lang w:val="en-US"/>
        </w:rPr>
        <w:t xml:space="preserve"> </w:t>
      </w:r>
      <w:r w:rsidRPr="009B587B">
        <w:rPr>
          <w:spacing w:val="-3"/>
          <w:lang w:val="en-US"/>
        </w:rPr>
        <w:t>based</w:t>
      </w:r>
      <w:r w:rsidRPr="009B587B">
        <w:rPr>
          <w:spacing w:val="-11"/>
          <w:lang w:val="en-US"/>
        </w:rPr>
        <w:t xml:space="preserve"> </w:t>
      </w:r>
      <w:r w:rsidRPr="009B587B">
        <w:rPr>
          <w:lang w:val="en-US"/>
        </w:rPr>
        <w:t>on</w:t>
      </w:r>
      <w:r w:rsidRPr="009B587B">
        <w:rPr>
          <w:spacing w:val="-12"/>
          <w:lang w:val="en-US"/>
        </w:rPr>
        <w:t xml:space="preserve"> </w:t>
      </w:r>
      <w:r w:rsidRPr="009B587B">
        <w:rPr>
          <w:spacing w:val="-3"/>
          <w:lang w:val="en-US"/>
        </w:rPr>
        <w:t>their pertinence</w:t>
      </w:r>
      <w:r w:rsidRPr="009B587B">
        <w:rPr>
          <w:spacing w:val="-9"/>
          <w:lang w:val="en-US"/>
        </w:rPr>
        <w:t xml:space="preserve"> </w:t>
      </w:r>
      <w:r w:rsidRPr="009B587B">
        <w:rPr>
          <w:lang w:val="en-US"/>
        </w:rPr>
        <w:t>and</w:t>
      </w:r>
      <w:r w:rsidRPr="009B587B">
        <w:rPr>
          <w:spacing w:val="-9"/>
          <w:lang w:val="en-US"/>
        </w:rPr>
        <w:t xml:space="preserve"> </w:t>
      </w:r>
      <w:r w:rsidRPr="009B587B">
        <w:rPr>
          <w:spacing w:val="-3"/>
          <w:lang w:val="en-US"/>
        </w:rPr>
        <w:t>argument</w:t>
      </w:r>
      <w:r w:rsidRPr="009B587B">
        <w:rPr>
          <w:spacing w:val="-8"/>
          <w:lang w:val="en-US"/>
        </w:rPr>
        <w:t xml:space="preserve"> </w:t>
      </w:r>
      <w:r w:rsidRPr="009B587B">
        <w:rPr>
          <w:spacing w:val="-4"/>
          <w:lang w:val="en-US"/>
        </w:rPr>
        <w:t>solidity,</w:t>
      </w:r>
      <w:r w:rsidRPr="009B587B">
        <w:rPr>
          <w:spacing w:val="-9"/>
          <w:lang w:val="en-US"/>
        </w:rPr>
        <w:t xml:space="preserve"> </w:t>
      </w:r>
      <w:r w:rsidRPr="009B587B">
        <w:rPr>
          <w:spacing w:val="-4"/>
          <w:lang w:val="en-US"/>
        </w:rPr>
        <w:t>favor</w:t>
      </w:r>
      <w:r w:rsidRPr="009B587B">
        <w:rPr>
          <w:spacing w:val="-8"/>
          <w:lang w:val="en-US"/>
        </w:rPr>
        <w:t xml:space="preserve"> </w:t>
      </w:r>
      <w:r w:rsidRPr="009B587B">
        <w:rPr>
          <w:lang w:val="en-US"/>
        </w:rPr>
        <w:t>the</w:t>
      </w:r>
      <w:r w:rsidRPr="009B587B">
        <w:rPr>
          <w:spacing w:val="-9"/>
          <w:lang w:val="en-US"/>
        </w:rPr>
        <w:t xml:space="preserve"> </w:t>
      </w:r>
      <w:r w:rsidRPr="009B587B">
        <w:rPr>
          <w:spacing w:val="-3"/>
          <w:lang w:val="en-US"/>
        </w:rPr>
        <w:t>predictability</w:t>
      </w:r>
      <w:r w:rsidRPr="009B587B">
        <w:rPr>
          <w:spacing w:val="-8"/>
          <w:lang w:val="en-US"/>
        </w:rPr>
        <w:t xml:space="preserve"> </w:t>
      </w:r>
      <w:r w:rsidRPr="009B587B">
        <w:rPr>
          <w:lang w:val="en-US"/>
        </w:rPr>
        <w:t>of</w:t>
      </w:r>
      <w:r w:rsidRPr="009B587B">
        <w:rPr>
          <w:spacing w:val="-9"/>
          <w:lang w:val="en-US"/>
        </w:rPr>
        <w:t xml:space="preserve"> </w:t>
      </w:r>
      <w:r w:rsidRPr="009B587B">
        <w:rPr>
          <w:lang w:val="en-US"/>
        </w:rPr>
        <w:t>the</w:t>
      </w:r>
      <w:r w:rsidRPr="009B587B">
        <w:rPr>
          <w:spacing w:val="-8"/>
          <w:lang w:val="en-US"/>
        </w:rPr>
        <w:t xml:space="preserve"> </w:t>
      </w:r>
      <w:r w:rsidRPr="009B587B">
        <w:rPr>
          <w:spacing w:val="-3"/>
          <w:lang w:val="en-US"/>
        </w:rPr>
        <w:t>judicial</w:t>
      </w:r>
      <w:r w:rsidRPr="009B587B">
        <w:rPr>
          <w:spacing w:val="-9"/>
          <w:lang w:val="en-US"/>
        </w:rPr>
        <w:t xml:space="preserve"> </w:t>
      </w:r>
      <w:r w:rsidRPr="009B587B">
        <w:rPr>
          <w:spacing w:val="-3"/>
          <w:lang w:val="en-US"/>
        </w:rPr>
        <w:t xml:space="preserve">decisions </w:t>
      </w:r>
      <w:r w:rsidRPr="009B587B">
        <w:rPr>
          <w:lang w:val="en-US"/>
        </w:rPr>
        <w:t>of the</w:t>
      </w:r>
      <w:r w:rsidRPr="009B587B">
        <w:rPr>
          <w:spacing w:val="-11"/>
          <w:lang w:val="en-US"/>
        </w:rPr>
        <w:t xml:space="preserve"> </w:t>
      </w:r>
      <w:r w:rsidRPr="009B587B">
        <w:rPr>
          <w:spacing w:val="-4"/>
          <w:lang w:val="en-US"/>
        </w:rPr>
        <w:t>matter.</w:t>
      </w:r>
    </w:p>
    <w:p w:rsidR="00993DB6" w:rsidRPr="009B587B" w:rsidRDefault="00993DB6">
      <w:pPr>
        <w:pStyle w:val="Textoindependiente"/>
        <w:rPr>
          <w:sz w:val="20"/>
          <w:lang w:val="en-US"/>
        </w:rPr>
      </w:pPr>
    </w:p>
    <w:p w:rsidR="00993DB6" w:rsidRPr="009B587B" w:rsidRDefault="007D3EFC">
      <w:pPr>
        <w:pStyle w:val="Textoindependiente"/>
        <w:spacing w:before="3"/>
        <w:rPr>
          <w:sz w:val="19"/>
          <w:lang w:val="en-US"/>
        </w:rPr>
      </w:pPr>
      <w:r>
        <w:pict>
          <v:line id="_x0000_s1031" alt="" style="position:absolute;z-index:-251658240;mso-wrap-edited:f;mso-width-percent:0;mso-height-percent:0;mso-wrap-distance-left:0;mso-wrap-distance-right:0;mso-position-horizontal-relative:page;mso-width-percent:0;mso-height-percent:0" from="85.05pt,13.8pt" to="169.8pt,13.8pt" strokeweight=".5pt">
            <w10:wrap type="topAndBottom" anchorx="page"/>
          </v:line>
        </w:pict>
      </w:r>
    </w:p>
    <w:p w:rsidR="00993DB6" w:rsidRDefault="007D3EFC">
      <w:pPr>
        <w:spacing w:before="92" w:line="213" w:lineRule="auto"/>
        <w:ind w:left="680" w:right="115"/>
        <w:jc w:val="both"/>
        <w:rPr>
          <w:sz w:val="18"/>
        </w:rPr>
      </w:pPr>
      <w:r>
        <w:rPr>
          <w:sz w:val="18"/>
        </w:rPr>
        <w:t xml:space="preserve">*Abogado por la </w:t>
      </w:r>
      <w:r>
        <w:rPr>
          <w:spacing w:val="-3"/>
          <w:sz w:val="18"/>
        </w:rPr>
        <w:t xml:space="preserve">Pontificia Universidad </w:t>
      </w:r>
      <w:r>
        <w:rPr>
          <w:sz w:val="18"/>
        </w:rPr>
        <w:t xml:space="preserve">Católica del </w:t>
      </w:r>
      <w:r>
        <w:rPr>
          <w:spacing w:val="-4"/>
          <w:sz w:val="18"/>
        </w:rPr>
        <w:t xml:space="preserve">Perú. </w:t>
      </w:r>
      <w:r>
        <w:rPr>
          <w:spacing w:val="-3"/>
          <w:sz w:val="18"/>
        </w:rPr>
        <w:t xml:space="preserve">Magíster </w:t>
      </w:r>
      <w:r>
        <w:rPr>
          <w:sz w:val="18"/>
        </w:rPr>
        <w:t xml:space="preserve">en </w:t>
      </w:r>
      <w:r>
        <w:rPr>
          <w:spacing w:val="-3"/>
          <w:sz w:val="18"/>
        </w:rPr>
        <w:t xml:space="preserve">Dirección </w:t>
      </w:r>
      <w:r>
        <w:rPr>
          <w:sz w:val="18"/>
        </w:rPr>
        <w:t xml:space="preserve">de Recursos hu- manos por la </w:t>
      </w:r>
      <w:r>
        <w:rPr>
          <w:spacing w:val="-3"/>
          <w:sz w:val="18"/>
        </w:rPr>
        <w:t xml:space="preserve">Universidad Nacional Mayor </w:t>
      </w:r>
      <w:r>
        <w:rPr>
          <w:sz w:val="18"/>
        </w:rPr>
        <w:t xml:space="preserve">de San </w:t>
      </w:r>
      <w:r>
        <w:rPr>
          <w:spacing w:val="-3"/>
          <w:sz w:val="18"/>
        </w:rPr>
        <w:t xml:space="preserve">Marcos. Profesor </w:t>
      </w:r>
      <w:r>
        <w:rPr>
          <w:sz w:val="18"/>
        </w:rPr>
        <w:t xml:space="preserve">en la Escuela de </w:t>
      </w:r>
      <w:r>
        <w:rPr>
          <w:spacing w:val="-3"/>
          <w:sz w:val="18"/>
        </w:rPr>
        <w:t xml:space="preserve">Posgrado </w:t>
      </w:r>
      <w:r>
        <w:rPr>
          <w:sz w:val="18"/>
        </w:rPr>
        <w:t>de la</w:t>
      </w:r>
      <w:r>
        <w:rPr>
          <w:spacing w:val="-14"/>
          <w:sz w:val="18"/>
        </w:rPr>
        <w:t xml:space="preserve"> </w:t>
      </w:r>
      <w:r>
        <w:rPr>
          <w:spacing w:val="-3"/>
          <w:sz w:val="18"/>
        </w:rPr>
        <w:t>Universidad</w:t>
      </w:r>
      <w:r>
        <w:rPr>
          <w:spacing w:val="-13"/>
          <w:sz w:val="18"/>
        </w:rPr>
        <w:t xml:space="preserve"> </w:t>
      </w:r>
      <w:r>
        <w:rPr>
          <w:spacing w:val="-3"/>
          <w:sz w:val="18"/>
        </w:rPr>
        <w:t>Peruana</w:t>
      </w:r>
      <w:r>
        <w:rPr>
          <w:spacing w:val="-13"/>
          <w:sz w:val="18"/>
        </w:rPr>
        <w:t xml:space="preserve"> </w:t>
      </w:r>
      <w:r>
        <w:rPr>
          <w:sz w:val="18"/>
        </w:rPr>
        <w:t>de</w:t>
      </w:r>
      <w:r>
        <w:rPr>
          <w:spacing w:val="-13"/>
          <w:sz w:val="18"/>
        </w:rPr>
        <w:t xml:space="preserve"> </w:t>
      </w:r>
      <w:r>
        <w:rPr>
          <w:sz w:val="18"/>
        </w:rPr>
        <w:t>Ciencias</w:t>
      </w:r>
      <w:r>
        <w:rPr>
          <w:spacing w:val="-13"/>
          <w:sz w:val="18"/>
        </w:rPr>
        <w:t xml:space="preserve"> </w:t>
      </w:r>
      <w:r>
        <w:rPr>
          <w:sz w:val="18"/>
        </w:rPr>
        <w:t>Aplicadas.</w:t>
      </w:r>
      <w:r>
        <w:rPr>
          <w:spacing w:val="-13"/>
          <w:sz w:val="18"/>
        </w:rPr>
        <w:t xml:space="preserve"> </w:t>
      </w:r>
      <w:r>
        <w:rPr>
          <w:sz w:val="18"/>
        </w:rPr>
        <w:t>Consultor</w:t>
      </w:r>
      <w:r>
        <w:rPr>
          <w:spacing w:val="-13"/>
          <w:sz w:val="18"/>
        </w:rPr>
        <w:t xml:space="preserve"> </w:t>
      </w:r>
      <w:r>
        <w:rPr>
          <w:sz w:val="18"/>
        </w:rPr>
        <w:t>de</w:t>
      </w:r>
      <w:r>
        <w:rPr>
          <w:spacing w:val="-13"/>
          <w:sz w:val="18"/>
        </w:rPr>
        <w:t xml:space="preserve"> </w:t>
      </w:r>
      <w:r>
        <w:rPr>
          <w:spacing w:val="-3"/>
          <w:sz w:val="18"/>
        </w:rPr>
        <w:t>Rodrigo,</w:t>
      </w:r>
      <w:r>
        <w:rPr>
          <w:spacing w:val="-14"/>
          <w:sz w:val="18"/>
        </w:rPr>
        <w:t xml:space="preserve"> </w:t>
      </w:r>
      <w:r>
        <w:rPr>
          <w:sz w:val="18"/>
        </w:rPr>
        <w:t>Elías</w:t>
      </w:r>
      <w:r>
        <w:rPr>
          <w:spacing w:val="-13"/>
          <w:sz w:val="18"/>
        </w:rPr>
        <w:t xml:space="preserve"> </w:t>
      </w:r>
      <w:r>
        <w:rPr>
          <w:sz w:val="18"/>
        </w:rPr>
        <w:t>&amp;</w:t>
      </w:r>
      <w:r>
        <w:rPr>
          <w:spacing w:val="-13"/>
          <w:sz w:val="18"/>
        </w:rPr>
        <w:t xml:space="preserve"> </w:t>
      </w:r>
      <w:r>
        <w:rPr>
          <w:sz w:val="18"/>
        </w:rPr>
        <w:t>Medrano</w:t>
      </w:r>
      <w:r>
        <w:rPr>
          <w:spacing w:val="-13"/>
          <w:sz w:val="18"/>
        </w:rPr>
        <w:t xml:space="preserve"> </w:t>
      </w:r>
      <w:r>
        <w:rPr>
          <w:sz w:val="18"/>
        </w:rPr>
        <w:t>Abogados. Correo electrónico:</w:t>
      </w:r>
      <w:r>
        <w:rPr>
          <w:spacing w:val="7"/>
          <w:sz w:val="18"/>
        </w:rPr>
        <w:t xml:space="preserve"> </w:t>
      </w:r>
      <w:hyperlink r:id="rId7">
        <w:r>
          <w:rPr>
            <w:sz w:val="18"/>
          </w:rPr>
          <w:t>fcquispemont</w:t>
        </w:r>
      </w:hyperlink>
      <w:hyperlink r:id="rId8">
        <w:r>
          <w:rPr>
            <w:sz w:val="18"/>
          </w:rPr>
          <w:t>esinos@gmail.com</w:t>
        </w:r>
      </w:hyperlink>
    </w:p>
    <w:p w:rsidR="00993DB6" w:rsidRDefault="007D3EFC">
      <w:pPr>
        <w:tabs>
          <w:tab w:val="left" w:pos="5221"/>
        </w:tabs>
        <w:spacing w:before="92"/>
        <w:ind w:left="680"/>
        <w:jc w:val="both"/>
        <w:rPr>
          <w:sz w:val="18"/>
        </w:rPr>
      </w:pPr>
      <w:r>
        <w:rPr>
          <w:sz w:val="18"/>
        </w:rPr>
        <w:t xml:space="preserve">Recibido: </w:t>
      </w:r>
      <w:r>
        <w:rPr>
          <w:spacing w:val="-3"/>
          <w:sz w:val="18"/>
        </w:rPr>
        <w:t xml:space="preserve">07 </w:t>
      </w:r>
      <w:r>
        <w:rPr>
          <w:sz w:val="18"/>
        </w:rPr>
        <w:t>de mayo</w:t>
      </w:r>
      <w:r>
        <w:rPr>
          <w:spacing w:val="-10"/>
          <w:sz w:val="18"/>
        </w:rPr>
        <w:t xml:space="preserve"> </w:t>
      </w:r>
      <w:r>
        <w:rPr>
          <w:sz w:val="18"/>
        </w:rPr>
        <w:t>de</w:t>
      </w:r>
      <w:r>
        <w:rPr>
          <w:spacing w:val="-4"/>
          <w:sz w:val="18"/>
        </w:rPr>
        <w:t xml:space="preserve"> </w:t>
      </w:r>
      <w:r>
        <w:rPr>
          <w:sz w:val="18"/>
        </w:rPr>
        <w:t>2020</w:t>
      </w:r>
      <w:r>
        <w:rPr>
          <w:sz w:val="18"/>
        </w:rPr>
        <w:tab/>
        <w:t xml:space="preserve">Aceptado: </w:t>
      </w:r>
      <w:r>
        <w:rPr>
          <w:spacing w:val="-3"/>
          <w:sz w:val="18"/>
        </w:rPr>
        <w:t xml:space="preserve">07 </w:t>
      </w:r>
      <w:r>
        <w:rPr>
          <w:sz w:val="18"/>
        </w:rPr>
        <w:t>de agosto de</w:t>
      </w:r>
      <w:r>
        <w:rPr>
          <w:spacing w:val="-10"/>
          <w:sz w:val="18"/>
        </w:rPr>
        <w:t xml:space="preserve"> </w:t>
      </w:r>
      <w:r>
        <w:rPr>
          <w:sz w:val="18"/>
        </w:rPr>
        <w:t>2020</w:t>
      </w:r>
    </w:p>
    <w:p w:rsidR="00993DB6" w:rsidRDefault="00993DB6">
      <w:pPr>
        <w:jc w:val="both"/>
        <w:rPr>
          <w:sz w:val="18"/>
        </w:rPr>
        <w:sectPr w:rsidR="00993DB6">
          <w:footerReference w:type="even" r:id="rId9"/>
          <w:footerReference w:type="default" r:id="rId10"/>
          <w:type w:val="continuous"/>
          <w:pgSz w:w="9640" w:h="13610"/>
          <w:pgMar w:top="960" w:right="1020" w:bottom="1700" w:left="1020" w:header="720" w:footer="1487" w:gutter="0"/>
          <w:pgNumType w:start="127"/>
          <w:cols w:space="720"/>
        </w:sectPr>
      </w:pPr>
    </w:p>
    <w:p w:rsidR="00993DB6" w:rsidRDefault="00993DB6">
      <w:pPr>
        <w:pStyle w:val="Textoindependiente"/>
        <w:rPr>
          <w:sz w:val="20"/>
        </w:rPr>
      </w:pPr>
    </w:p>
    <w:p w:rsidR="00993DB6" w:rsidRDefault="00993DB6">
      <w:pPr>
        <w:pStyle w:val="Textoindependiente"/>
        <w:spacing w:before="1"/>
        <w:rPr>
          <w:sz w:val="19"/>
        </w:rPr>
      </w:pPr>
    </w:p>
    <w:p w:rsidR="00993DB6" w:rsidRDefault="007D3EFC">
      <w:pPr>
        <w:pStyle w:val="Textoindependiente"/>
        <w:spacing w:line="235" w:lineRule="auto"/>
        <w:ind w:left="113" w:right="332"/>
      </w:pPr>
      <w:r>
        <w:rPr>
          <w:b/>
        </w:rPr>
        <w:t xml:space="preserve">Palabras clave: </w:t>
      </w:r>
      <w:r>
        <w:t>pleno supremo laboral, precedente vinculante laboral, responsabilidad civil por inejecución de obligaciones laborales.</w:t>
      </w:r>
    </w:p>
    <w:p w:rsidR="00993DB6" w:rsidRDefault="00993DB6">
      <w:pPr>
        <w:pStyle w:val="Textoindependiente"/>
        <w:spacing w:before="10"/>
        <w:rPr>
          <w:sz w:val="21"/>
        </w:rPr>
      </w:pPr>
    </w:p>
    <w:p w:rsidR="00993DB6" w:rsidRPr="009B587B" w:rsidRDefault="007D3EFC">
      <w:pPr>
        <w:pStyle w:val="Textoindependiente"/>
        <w:spacing w:line="235" w:lineRule="auto"/>
        <w:ind w:left="113" w:right="332"/>
        <w:rPr>
          <w:lang w:val="en-US"/>
        </w:rPr>
      </w:pPr>
      <w:r w:rsidRPr="009B587B">
        <w:rPr>
          <w:b/>
          <w:lang w:val="en-US"/>
        </w:rPr>
        <w:t xml:space="preserve">Keywords: </w:t>
      </w:r>
      <w:r w:rsidRPr="009B587B">
        <w:rPr>
          <w:lang w:val="en-US"/>
        </w:rPr>
        <w:t>labor supreme plenum, binding labor precedent, civil liability for failure to comply</w:t>
      </w:r>
      <w:r w:rsidRPr="009B587B">
        <w:rPr>
          <w:lang w:val="en-US"/>
        </w:rPr>
        <w:t xml:space="preserve"> with labor obligations.</w:t>
      </w:r>
    </w:p>
    <w:p w:rsidR="00993DB6" w:rsidRPr="009B587B" w:rsidRDefault="00993DB6">
      <w:pPr>
        <w:pStyle w:val="Textoindependiente"/>
        <w:spacing w:before="6"/>
        <w:rPr>
          <w:sz w:val="21"/>
          <w:lang w:val="en-US"/>
        </w:rPr>
      </w:pPr>
    </w:p>
    <w:p w:rsidR="00993DB6" w:rsidRDefault="007D3EFC">
      <w:pPr>
        <w:pStyle w:val="Textoindependiente"/>
        <w:spacing w:before="1"/>
        <w:ind w:left="1988" w:right="2552"/>
        <w:jc w:val="center"/>
      </w:pPr>
      <w:r>
        <w:t>Sumario</w:t>
      </w:r>
    </w:p>
    <w:p w:rsidR="00993DB6" w:rsidRDefault="00993DB6">
      <w:pPr>
        <w:pStyle w:val="Textoindependiente"/>
        <w:spacing w:before="8"/>
        <w:rPr>
          <w:sz w:val="21"/>
        </w:rPr>
      </w:pPr>
    </w:p>
    <w:p w:rsidR="00993DB6" w:rsidRDefault="007D3EFC">
      <w:pPr>
        <w:spacing w:line="235" w:lineRule="auto"/>
        <w:ind w:left="113" w:right="673"/>
        <w:jc w:val="both"/>
        <w:rPr>
          <w:b/>
        </w:rPr>
      </w:pPr>
      <w:r>
        <w:rPr>
          <w:b/>
        </w:rPr>
        <w:t xml:space="preserve">I. INTRODUCCIÓN. II. EL PRECEDENTE VINCULANTE JUDICIAL  Y LA CARENCIA DE </w:t>
      </w:r>
      <w:r>
        <w:rPr>
          <w:b/>
          <w:spacing w:val="-3"/>
        </w:rPr>
        <w:t xml:space="preserve">VINCULATORIEDAD </w:t>
      </w:r>
      <w:r>
        <w:rPr>
          <w:b/>
        </w:rPr>
        <w:t>DE LOS PLENOS JURISDICCIONALES SUPREMOS EN MATERIA LABORAL Y PREVISIONAL. III. EL CONTENIDO DE LOS PLENOS SUPREMOS LABORALES</w:t>
      </w:r>
      <w:r>
        <w:rPr>
          <w:b/>
          <w:spacing w:val="-26"/>
        </w:rPr>
        <w:t xml:space="preserve"> </w:t>
      </w:r>
      <w:r>
        <w:rPr>
          <w:b/>
        </w:rPr>
        <w:t>EN</w:t>
      </w:r>
      <w:r>
        <w:rPr>
          <w:b/>
          <w:spacing w:val="-26"/>
        </w:rPr>
        <w:t xml:space="preserve"> </w:t>
      </w:r>
      <w:r>
        <w:rPr>
          <w:b/>
        </w:rPr>
        <w:t>MATE</w:t>
      </w:r>
      <w:r>
        <w:rPr>
          <w:b/>
        </w:rPr>
        <w:t>RIA</w:t>
      </w:r>
      <w:r>
        <w:rPr>
          <w:b/>
          <w:spacing w:val="-26"/>
        </w:rPr>
        <w:t xml:space="preserve"> </w:t>
      </w:r>
      <w:r>
        <w:rPr>
          <w:b/>
        </w:rPr>
        <w:t>DE</w:t>
      </w:r>
      <w:r>
        <w:rPr>
          <w:b/>
          <w:spacing w:val="-26"/>
        </w:rPr>
        <w:t xml:space="preserve"> </w:t>
      </w:r>
      <w:r>
        <w:rPr>
          <w:b/>
        </w:rPr>
        <w:t>RESPONSABILIDAD</w:t>
      </w:r>
      <w:r>
        <w:rPr>
          <w:b/>
          <w:spacing w:val="-26"/>
        </w:rPr>
        <w:t xml:space="preserve"> </w:t>
      </w:r>
      <w:r>
        <w:rPr>
          <w:b/>
        </w:rPr>
        <w:t>CIVIL.</w:t>
      </w:r>
      <w:r>
        <w:rPr>
          <w:b/>
          <w:spacing w:val="-23"/>
        </w:rPr>
        <w:t xml:space="preserve"> </w:t>
      </w:r>
      <w:r>
        <w:rPr>
          <w:i/>
          <w:spacing w:val="-9"/>
        </w:rPr>
        <w:t>1.</w:t>
      </w:r>
      <w:r>
        <w:rPr>
          <w:i/>
          <w:spacing w:val="-40"/>
        </w:rPr>
        <w:t xml:space="preserve"> </w:t>
      </w:r>
      <w:r>
        <w:rPr>
          <w:i/>
        </w:rPr>
        <w:t>I</w:t>
      </w:r>
      <w:r>
        <w:rPr>
          <w:i/>
          <w:spacing w:val="-40"/>
        </w:rPr>
        <w:t xml:space="preserve"> </w:t>
      </w:r>
      <w:r>
        <w:rPr>
          <w:i/>
          <w:spacing w:val="-8"/>
        </w:rPr>
        <w:t>Pleno</w:t>
      </w:r>
      <w:r>
        <w:rPr>
          <w:i/>
          <w:spacing w:val="-41"/>
        </w:rPr>
        <w:t xml:space="preserve"> </w:t>
      </w:r>
      <w:r>
        <w:rPr>
          <w:i/>
          <w:spacing w:val="-14"/>
        </w:rPr>
        <w:t xml:space="preserve">2012: </w:t>
      </w:r>
      <w:r>
        <w:rPr>
          <w:i/>
          <w:spacing w:val="-9"/>
        </w:rPr>
        <w:t xml:space="preserve">Indemnización </w:t>
      </w:r>
      <w:r>
        <w:rPr>
          <w:i/>
          <w:spacing w:val="-6"/>
        </w:rPr>
        <w:t xml:space="preserve">por </w:t>
      </w:r>
      <w:r>
        <w:rPr>
          <w:i/>
          <w:spacing w:val="-8"/>
        </w:rPr>
        <w:t xml:space="preserve">daños </w:t>
      </w:r>
      <w:r>
        <w:rPr>
          <w:i/>
        </w:rPr>
        <w:t xml:space="preserve">y </w:t>
      </w:r>
      <w:r>
        <w:rPr>
          <w:i/>
          <w:spacing w:val="-9"/>
        </w:rPr>
        <w:t xml:space="preserve">perjuicios derivados </w:t>
      </w:r>
      <w:r>
        <w:rPr>
          <w:i/>
          <w:spacing w:val="-5"/>
        </w:rPr>
        <w:t xml:space="preserve">de </w:t>
      </w:r>
      <w:r>
        <w:rPr>
          <w:i/>
          <w:spacing w:val="-9"/>
        </w:rPr>
        <w:t xml:space="preserve">enfermedades profesionales. </w:t>
      </w:r>
      <w:r>
        <w:rPr>
          <w:i/>
          <w:spacing w:val="-5"/>
        </w:rPr>
        <w:t xml:space="preserve">2. II </w:t>
      </w:r>
      <w:r>
        <w:rPr>
          <w:i/>
        </w:rPr>
        <w:t xml:space="preserve">Pleno </w:t>
      </w:r>
      <w:r>
        <w:rPr>
          <w:i/>
          <w:spacing w:val="-7"/>
        </w:rPr>
        <w:t xml:space="preserve">2014: </w:t>
      </w:r>
      <w:r>
        <w:rPr>
          <w:i/>
        </w:rPr>
        <w:t xml:space="preserve">El importe de las aportaciones previsionales no efectuadas como elemento a considerar al fijar los resarcimientos frente a despidos incausados y fraudulentos. 3. V Pleno </w:t>
      </w:r>
      <w:r>
        <w:rPr>
          <w:i/>
          <w:spacing w:val="-7"/>
        </w:rPr>
        <w:t xml:space="preserve">2016: </w:t>
      </w:r>
      <w:r>
        <w:rPr>
          <w:i/>
        </w:rPr>
        <w:t>Indemnización</w:t>
      </w:r>
      <w:r>
        <w:rPr>
          <w:i/>
          <w:spacing w:val="-16"/>
        </w:rPr>
        <w:t xml:space="preserve"> </w:t>
      </w:r>
      <w:r>
        <w:rPr>
          <w:i/>
        </w:rPr>
        <w:t>y</w:t>
      </w:r>
      <w:r>
        <w:rPr>
          <w:i/>
          <w:spacing w:val="-16"/>
        </w:rPr>
        <w:t xml:space="preserve"> </w:t>
      </w:r>
      <w:r>
        <w:rPr>
          <w:i/>
        </w:rPr>
        <w:t>remuneraciones</w:t>
      </w:r>
      <w:r>
        <w:rPr>
          <w:i/>
          <w:spacing w:val="-15"/>
        </w:rPr>
        <w:t xml:space="preserve"> </w:t>
      </w:r>
      <w:r>
        <w:rPr>
          <w:i/>
        </w:rPr>
        <w:t>devengadas</w:t>
      </w:r>
      <w:r>
        <w:rPr>
          <w:i/>
          <w:spacing w:val="-16"/>
        </w:rPr>
        <w:t xml:space="preserve"> </w:t>
      </w:r>
      <w:r>
        <w:rPr>
          <w:i/>
        </w:rPr>
        <w:t>en</w:t>
      </w:r>
      <w:r>
        <w:rPr>
          <w:i/>
          <w:spacing w:val="-16"/>
        </w:rPr>
        <w:t xml:space="preserve"> </w:t>
      </w:r>
      <w:r>
        <w:rPr>
          <w:i/>
        </w:rPr>
        <w:t>los</w:t>
      </w:r>
      <w:r>
        <w:rPr>
          <w:i/>
          <w:spacing w:val="-15"/>
        </w:rPr>
        <w:t xml:space="preserve"> </w:t>
      </w:r>
      <w:r>
        <w:rPr>
          <w:i/>
        </w:rPr>
        <w:t>casos</w:t>
      </w:r>
      <w:r>
        <w:rPr>
          <w:i/>
          <w:spacing w:val="-16"/>
        </w:rPr>
        <w:t xml:space="preserve"> </w:t>
      </w:r>
      <w:r>
        <w:rPr>
          <w:i/>
        </w:rPr>
        <w:t>de</w:t>
      </w:r>
      <w:r>
        <w:rPr>
          <w:i/>
          <w:spacing w:val="-16"/>
        </w:rPr>
        <w:t xml:space="preserve"> </w:t>
      </w:r>
      <w:r>
        <w:rPr>
          <w:i/>
        </w:rPr>
        <w:t>despido</w:t>
      </w:r>
      <w:r>
        <w:rPr>
          <w:i/>
          <w:spacing w:val="-15"/>
        </w:rPr>
        <w:t xml:space="preserve"> </w:t>
      </w:r>
      <w:r>
        <w:rPr>
          <w:i/>
        </w:rPr>
        <w:t>fraudulento</w:t>
      </w:r>
      <w:r>
        <w:rPr>
          <w:i/>
          <w:spacing w:val="-16"/>
        </w:rPr>
        <w:t xml:space="preserve"> </w:t>
      </w:r>
      <w:r>
        <w:rPr>
          <w:i/>
        </w:rPr>
        <w:t>y</w:t>
      </w:r>
      <w:r>
        <w:rPr>
          <w:i/>
          <w:spacing w:val="-16"/>
        </w:rPr>
        <w:t xml:space="preserve"> </w:t>
      </w:r>
      <w:r>
        <w:rPr>
          <w:i/>
        </w:rPr>
        <w:t xml:space="preserve">despido incausado. 4. VI Pleno </w:t>
      </w:r>
      <w:r>
        <w:rPr>
          <w:i/>
          <w:spacing w:val="-10"/>
        </w:rPr>
        <w:t xml:space="preserve">2017: </w:t>
      </w:r>
      <w:r>
        <w:rPr>
          <w:i/>
        </w:rPr>
        <w:t xml:space="preserve">Responsabilidad por accidentes de trabajo y enfermedades profesionales. </w:t>
      </w:r>
      <w:r>
        <w:rPr>
          <w:b/>
          <w:spacing w:val="-7"/>
        </w:rPr>
        <w:t xml:space="preserve">IV. </w:t>
      </w:r>
      <w:r>
        <w:rPr>
          <w:b/>
        </w:rPr>
        <w:t xml:space="preserve">CONCLUSIONES. </w:t>
      </w:r>
      <w:r>
        <w:rPr>
          <w:b/>
          <w:spacing w:val="-11"/>
        </w:rPr>
        <w:t>V.</w:t>
      </w:r>
      <w:r>
        <w:rPr>
          <w:b/>
          <w:spacing w:val="3"/>
        </w:rPr>
        <w:t xml:space="preserve"> </w:t>
      </w:r>
      <w:r>
        <w:rPr>
          <w:b/>
        </w:rPr>
        <w:t>BIBLIOGRAFÍA.</w:t>
      </w:r>
    </w:p>
    <w:p w:rsidR="00993DB6" w:rsidRDefault="00993DB6">
      <w:pPr>
        <w:pStyle w:val="Textoindependiente"/>
        <w:spacing w:before="10"/>
        <w:rPr>
          <w:b/>
          <w:sz w:val="20"/>
        </w:rPr>
      </w:pPr>
    </w:p>
    <w:p w:rsidR="00993DB6" w:rsidRDefault="007D3EFC">
      <w:pPr>
        <w:pStyle w:val="Ttulo1"/>
        <w:numPr>
          <w:ilvl w:val="0"/>
          <w:numId w:val="8"/>
        </w:numPr>
        <w:tabs>
          <w:tab w:val="left" w:pos="332"/>
        </w:tabs>
        <w:spacing w:before="1"/>
        <w:ind w:hanging="219"/>
        <w:jc w:val="both"/>
      </w:pPr>
      <w:r>
        <w:t>INTRODUCCIÓN</w:t>
      </w:r>
    </w:p>
    <w:p w:rsidR="00993DB6" w:rsidRDefault="00993DB6">
      <w:pPr>
        <w:pStyle w:val="Textoindependiente"/>
        <w:spacing w:before="8"/>
        <w:rPr>
          <w:b/>
          <w:sz w:val="21"/>
        </w:rPr>
      </w:pPr>
    </w:p>
    <w:p w:rsidR="00993DB6" w:rsidRDefault="007D3EFC">
      <w:pPr>
        <w:pStyle w:val="Textoindependiente"/>
        <w:spacing w:line="235" w:lineRule="auto"/>
        <w:ind w:left="113" w:right="674" w:firstLine="720"/>
        <w:jc w:val="both"/>
      </w:pPr>
      <w:r>
        <w:t xml:space="preserve">Desde el año </w:t>
      </w:r>
      <w:r>
        <w:rPr>
          <w:spacing w:val="-5"/>
        </w:rPr>
        <w:t xml:space="preserve">2012,  </w:t>
      </w:r>
      <w:r>
        <w:t>las salas de Derecho Constitucional y Social de   la Corte Suprema vienen expidiendo una serie de “plenos jurisdiccionales”, que contienen criterios orientativos para resolver situaciones jurídicas controvertidas complejas o recurrentes, que se presentan e</w:t>
      </w:r>
      <w:r>
        <w:t>n los diferentes órganos</w:t>
      </w:r>
      <w:r>
        <w:rPr>
          <w:spacing w:val="-11"/>
        </w:rPr>
        <w:t xml:space="preserve"> </w:t>
      </w:r>
      <w:r>
        <w:t>de</w:t>
      </w:r>
      <w:r>
        <w:rPr>
          <w:spacing w:val="-11"/>
        </w:rPr>
        <w:t xml:space="preserve"> </w:t>
      </w:r>
      <w:r>
        <w:t>impartición</w:t>
      </w:r>
      <w:r>
        <w:rPr>
          <w:spacing w:val="-10"/>
        </w:rPr>
        <w:t xml:space="preserve"> </w:t>
      </w:r>
      <w:r>
        <w:t>de</w:t>
      </w:r>
      <w:r>
        <w:rPr>
          <w:spacing w:val="-11"/>
        </w:rPr>
        <w:t xml:space="preserve"> </w:t>
      </w:r>
      <w:r>
        <w:t>justicia</w:t>
      </w:r>
      <w:r>
        <w:rPr>
          <w:spacing w:val="-10"/>
        </w:rPr>
        <w:t xml:space="preserve"> </w:t>
      </w:r>
      <w:r>
        <w:t>laboral.</w:t>
      </w:r>
      <w:r>
        <w:rPr>
          <w:spacing w:val="-11"/>
        </w:rPr>
        <w:t xml:space="preserve"> </w:t>
      </w:r>
      <w:r>
        <w:rPr>
          <w:spacing w:val="-5"/>
        </w:rPr>
        <w:t>Tales</w:t>
      </w:r>
      <w:r>
        <w:rPr>
          <w:spacing w:val="-10"/>
        </w:rPr>
        <w:t xml:space="preserve"> </w:t>
      </w:r>
      <w:r>
        <w:t>acuerdos</w:t>
      </w:r>
      <w:r>
        <w:rPr>
          <w:spacing w:val="-11"/>
        </w:rPr>
        <w:t xml:space="preserve"> </w:t>
      </w:r>
      <w:r>
        <w:t>se</w:t>
      </w:r>
      <w:r>
        <w:rPr>
          <w:spacing w:val="-10"/>
        </w:rPr>
        <w:t xml:space="preserve"> </w:t>
      </w:r>
      <w:r>
        <w:t>ocupan</w:t>
      </w:r>
      <w:r>
        <w:rPr>
          <w:spacing w:val="-11"/>
        </w:rPr>
        <w:t xml:space="preserve"> </w:t>
      </w:r>
      <w:r>
        <w:t>de</w:t>
      </w:r>
      <w:r>
        <w:rPr>
          <w:spacing w:val="-10"/>
        </w:rPr>
        <w:t xml:space="preserve"> </w:t>
      </w:r>
      <w:r>
        <w:t xml:space="preserve">aspectos sustantivos y procesales del Derecho del </w:t>
      </w:r>
      <w:r>
        <w:rPr>
          <w:spacing w:val="-3"/>
        </w:rPr>
        <w:t xml:space="preserve">Trabajo </w:t>
      </w:r>
      <w:r>
        <w:t>y la Seguridad</w:t>
      </w:r>
      <w:r>
        <w:rPr>
          <w:spacing w:val="-16"/>
        </w:rPr>
        <w:t xml:space="preserve"> </w:t>
      </w:r>
      <w:r>
        <w:t>Social.</w:t>
      </w:r>
    </w:p>
    <w:p w:rsidR="00993DB6" w:rsidRDefault="00993DB6">
      <w:pPr>
        <w:pStyle w:val="Textoindependiente"/>
        <w:spacing w:before="3"/>
      </w:pPr>
    </w:p>
    <w:p w:rsidR="00993DB6" w:rsidRDefault="007D3EFC">
      <w:pPr>
        <w:pStyle w:val="Textoindependiente"/>
        <w:spacing w:line="235" w:lineRule="auto"/>
        <w:ind w:left="113" w:right="678" w:firstLine="720"/>
        <w:jc w:val="both"/>
      </w:pPr>
      <w:r>
        <w:rPr>
          <w:spacing w:val="-3"/>
        </w:rPr>
        <w:t>Una</w:t>
      </w:r>
      <w:r>
        <w:rPr>
          <w:spacing w:val="-9"/>
        </w:rPr>
        <w:t xml:space="preserve"> </w:t>
      </w:r>
      <w:r>
        <w:t>temática</w:t>
      </w:r>
      <w:r>
        <w:rPr>
          <w:spacing w:val="-8"/>
        </w:rPr>
        <w:t xml:space="preserve"> </w:t>
      </w:r>
      <w:r>
        <w:t>permanentemente</w:t>
      </w:r>
      <w:r>
        <w:rPr>
          <w:spacing w:val="-9"/>
        </w:rPr>
        <w:t xml:space="preserve"> </w:t>
      </w:r>
      <w:r>
        <w:t>abordada</w:t>
      </w:r>
      <w:r>
        <w:rPr>
          <w:spacing w:val="-8"/>
        </w:rPr>
        <w:t xml:space="preserve"> </w:t>
      </w:r>
      <w:r>
        <w:t>en</w:t>
      </w:r>
      <w:r>
        <w:rPr>
          <w:spacing w:val="-9"/>
        </w:rPr>
        <w:t xml:space="preserve"> </w:t>
      </w:r>
      <w:r>
        <w:t>tales</w:t>
      </w:r>
      <w:r>
        <w:rPr>
          <w:spacing w:val="-8"/>
        </w:rPr>
        <w:t xml:space="preserve"> </w:t>
      </w:r>
      <w:r>
        <w:t>plenos</w:t>
      </w:r>
      <w:r>
        <w:rPr>
          <w:spacing w:val="-8"/>
        </w:rPr>
        <w:t xml:space="preserve"> </w:t>
      </w:r>
      <w:r>
        <w:t>ha</w:t>
      </w:r>
      <w:r>
        <w:rPr>
          <w:spacing w:val="-9"/>
        </w:rPr>
        <w:t xml:space="preserve"> </w:t>
      </w:r>
      <w:r>
        <w:t>sido</w:t>
      </w:r>
      <w:r>
        <w:rPr>
          <w:spacing w:val="-8"/>
        </w:rPr>
        <w:t xml:space="preserve"> </w:t>
      </w:r>
      <w:r>
        <w:t>la</w:t>
      </w:r>
      <w:r>
        <w:rPr>
          <w:spacing w:val="-9"/>
        </w:rPr>
        <w:t xml:space="preserve"> </w:t>
      </w:r>
      <w:r>
        <w:t>de la</w:t>
      </w:r>
      <w:r>
        <w:rPr>
          <w:spacing w:val="-5"/>
        </w:rPr>
        <w:t xml:space="preserve"> </w:t>
      </w:r>
      <w:r>
        <w:t>responsabilidad</w:t>
      </w:r>
      <w:r>
        <w:rPr>
          <w:spacing w:val="-5"/>
        </w:rPr>
        <w:t xml:space="preserve"> </w:t>
      </w:r>
      <w:r>
        <w:t>civil</w:t>
      </w:r>
      <w:r>
        <w:rPr>
          <w:spacing w:val="-4"/>
        </w:rPr>
        <w:t xml:space="preserve"> </w:t>
      </w:r>
      <w:r>
        <w:t>derivada</w:t>
      </w:r>
      <w:r>
        <w:rPr>
          <w:spacing w:val="-5"/>
        </w:rPr>
        <w:t xml:space="preserve"> </w:t>
      </w:r>
      <w:r>
        <w:t>de</w:t>
      </w:r>
      <w:r>
        <w:rPr>
          <w:spacing w:val="-5"/>
        </w:rPr>
        <w:t xml:space="preserve"> </w:t>
      </w:r>
      <w:r>
        <w:t>la</w:t>
      </w:r>
      <w:r>
        <w:rPr>
          <w:spacing w:val="-5"/>
        </w:rPr>
        <w:t xml:space="preserve"> </w:t>
      </w:r>
      <w:r>
        <w:t>inejecución</w:t>
      </w:r>
      <w:r>
        <w:rPr>
          <w:spacing w:val="-4"/>
        </w:rPr>
        <w:t xml:space="preserve"> </w:t>
      </w:r>
      <w:r>
        <w:t>de</w:t>
      </w:r>
      <w:r>
        <w:rPr>
          <w:spacing w:val="-5"/>
        </w:rPr>
        <w:t xml:space="preserve"> </w:t>
      </w:r>
      <w:r>
        <w:t>las</w:t>
      </w:r>
      <w:r>
        <w:rPr>
          <w:spacing w:val="-5"/>
        </w:rPr>
        <w:t xml:space="preserve"> </w:t>
      </w:r>
      <w:r>
        <w:t>obligaciones</w:t>
      </w:r>
      <w:r>
        <w:rPr>
          <w:spacing w:val="-4"/>
        </w:rPr>
        <w:t xml:space="preserve"> </w:t>
      </w:r>
      <w:r>
        <w:t xml:space="preserve">laborales. Ello se explica por la novedad de tal materia para magistrados especializados en Derecho del </w:t>
      </w:r>
      <w:r>
        <w:rPr>
          <w:spacing w:val="-3"/>
        </w:rPr>
        <w:t xml:space="preserve">Trabajo </w:t>
      </w:r>
      <w:r>
        <w:t>y por el explosivo incremento de conflictos judiciales derivados de pretens</w:t>
      </w:r>
      <w:r>
        <w:t>iones resarcitorias frente a daños generados en el seno de una relación</w:t>
      </w:r>
      <w:r>
        <w:rPr>
          <w:spacing w:val="-3"/>
        </w:rPr>
        <w:t xml:space="preserve"> </w:t>
      </w:r>
      <w:r>
        <w:t>laboral.</w:t>
      </w:r>
    </w:p>
    <w:p w:rsidR="00993DB6" w:rsidRDefault="00993DB6">
      <w:pPr>
        <w:spacing w:line="235" w:lineRule="auto"/>
        <w:jc w:val="both"/>
        <w:sectPr w:rsidR="00993DB6">
          <w:headerReference w:type="even" r:id="rId11"/>
          <w:headerReference w:type="default" r:id="rId12"/>
          <w:pgSz w:w="9640" w:h="13610"/>
          <w:pgMar w:top="1500" w:right="1020" w:bottom="1680" w:left="1020" w:header="1015" w:footer="1487" w:gutter="0"/>
          <w:cols w:space="720"/>
        </w:sectPr>
      </w:pPr>
    </w:p>
    <w:p w:rsidR="00993DB6" w:rsidRDefault="00993DB6">
      <w:pPr>
        <w:pStyle w:val="Textoindependiente"/>
        <w:rPr>
          <w:sz w:val="20"/>
        </w:rPr>
      </w:pPr>
    </w:p>
    <w:p w:rsidR="00993DB6" w:rsidRDefault="00993DB6">
      <w:pPr>
        <w:pStyle w:val="Textoindependiente"/>
        <w:rPr>
          <w:sz w:val="20"/>
        </w:rPr>
      </w:pPr>
    </w:p>
    <w:p w:rsidR="00993DB6" w:rsidRDefault="007D3EFC">
      <w:pPr>
        <w:pStyle w:val="Textoindependiente"/>
        <w:spacing w:before="214" w:line="235" w:lineRule="auto"/>
        <w:ind w:left="680" w:right="112" w:firstLine="720"/>
        <w:jc w:val="both"/>
      </w:pPr>
      <w:r>
        <w:t>El</w:t>
      </w:r>
      <w:r>
        <w:rPr>
          <w:spacing w:val="-10"/>
        </w:rPr>
        <w:t xml:space="preserve"> </w:t>
      </w:r>
      <w:r>
        <w:t>tenor</w:t>
      </w:r>
      <w:r>
        <w:rPr>
          <w:spacing w:val="-9"/>
        </w:rPr>
        <w:t xml:space="preserve"> </w:t>
      </w:r>
      <w:r>
        <w:t>de</w:t>
      </w:r>
      <w:r>
        <w:rPr>
          <w:spacing w:val="-9"/>
        </w:rPr>
        <w:t xml:space="preserve"> </w:t>
      </w:r>
      <w:r>
        <w:t>los</w:t>
      </w:r>
      <w:r>
        <w:rPr>
          <w:spacing w:val="-9"/>
        </w:rPr>
        <w:t xml:space="preserve"> </w:t>
      </w:r>
      <w:r>
        <w:t>referidos</w:t>
      </w:r>
      <w:r>
        <w:rPr>
          <w:spacing w:val="-9"/>
        </w:rPr>
        <w:t xml:space="preserve"> </w:t>
      </w:r>
      <w:r>
        <w:t>acuerdos</w:t>
      </w:r>
      <w:r>
        <w:rPr>
          <w:spacing w:val="-9"/>
        </w:rPr>
        <w:t xml:space="preserve"> </w:t>
      </w:r>
      <w:r>
        <w:t>no</w:t>
      </w:r>
      <w:r>
        <w:rPr>
          <w:spacing w:val="-9"/>
        </w:rPr>
        <w:t xml:space="preserve"> </w:t>
      </w:r>
      <w:r>
        <w:t>es</w:t>
      </w:r>
      <w:r>
        <w:rPr>
          <w:spacing w:val="-9"/>
        </w:rPr>
        <w:t xml:space="preserve"> </w:t>
      </w:r>
      <w:r>
        <w:t>uniforme.</w:t>
      </w:r>
      <w:r>
        <w:rPr>
          <w:spacing w:val="-9"/>
        </w:rPr>
        <w:t xml:space="preserve"> </w:t>
      </w:r>
      <w:r>
        <w:t>En</w:t>
      </w:r>
      <w:r>
        <w:rPr>
          <w:spacing w:val="-9"/>
        </w:rPr>
        <w:t xml:space="preserve"> </w:t>
      </w:r>
      <w:r>
        <w:t>unos</w:t>
      </w:r>
      <w:r>
        <w:rPr>
          <w:spacing w:val="-10"/>
        </w:rPr>
        <w:t xml:space="preserve"> </w:t>
      </w:r>
      <w:r>
        <w:t>se</w:t>
      </w:r>
      <w:r>
        <w:rPr>
          <w:spacing w:val="-9"/>
        </w:rPr>
        <w:t xml:space="preserve"> </w:t>
      </w:r>
      <w:r>
        <w:t>reitera</w:t>
      </w:r>
      <w:r>
        <w:rPr>
          <w:spacing w:val="-9"/>
        </w:rPr>
        <w:t xml:space="preserve"> </w:t>
      </w:r>
      <w:r>
        <w:t>lo previsto</w:t>
      </w:r>
      <w:r>
        <w:rPr>
          <w:spacing w:val="-9"/>
        </w:rPr>
        <w:t xml:space="preserve"> </w:t>
      </w:r>
      <w:r>
        <w:t>en</w:t>
      </w:r>
      <w:r>
        <w:rPr>
          <w:spacing w:val="-9"/>
        </w:rPr>
        <w:t xml:space="preserve"> </w:t>
      </w:r>
      <w:r>
        <w:t>las</w:t>
      </w:r>
      <w:r>
        <w:rPr>
          <w:spacing w:val="-8"/>
        </w:rPr>
        <w:t xml:space="preserve"> </w:t>
      </w:r>
      <w:r>
        <w:t>normas</w:t>
      </w:r>
      <w:r>
        <w:rPr>
          <w:spacing w:val="-9"/>
        </w:rPr>
        <w:t xml:space="preserve"> </w:t>
      </w:r>
      <w:r>
        <w:t>legales.</w:t>
      </w:r>
      <w:r>
        <w:rPr>
          <w:spacing w:val="-8"/>
        </w:rPr>
        <w:t xml:space="preserve"> </w:t>
      </w:r>
      <w:r>
        <w:t>En</w:t>
      </w:r>
      <w:r>
        <w:rPr>
          <w:spacing w:val="-9"/>
        </w:rPr>
        <w:t xml:space="preserve"> </w:t>
      </w:r>
      <w:r>
        <w:t>otros</w:t>
      </w:r>
      <w:r>
        <w:rPr>
          <w:spacing w:val="-8"/>
        </w:rPr>
        <w:t xml:space="preserve"> </w:t>
      </w:r>
      <w:r>
        <w:t>se</w:t>
      </w:r>
      <w:r>
        <w:rPr>
          <w:spacing w:val="-9"/>
        </w:rPr>
        <w:t xml:space="preserve"> </w:t>
      </w:r>
      <w:r>
        <w:t>pretende</w:t>
      </w:r>
      <w:r>
        <w:rPr>
          <w:spacing w:val="-8"/>
        </w:rPr>
        <w:t xml:space="preserve"> </w:t>
      </w:r>
      <w:r>
        <w:t>efectuar</w:t>
      </w:r>
      <w:r>
        <w:rPr>
          <w:spacing w:val="-8"/>
        </w:rPr>
        <w:t xml:space="preserve"> </w:t>
      </w:r>
      <w:r>
        <w:t>una</w:t>
      </w:r>
      <w:r>
        <w:rPr>
          <w:spacing w:val="-9"/>
        </w:rPr>
        <w:t xml:space="preserve"> </w:t>
      </w:r>
      <w:r>
        <w:t>interpretación sistemática</w:t>
      </w:r>
      <w:r>
        <w:rPr>
          <w:spacing w:val="-15"/>
        </w:rPr>
        <w:t xml:space="preserve"> </w:t>
      </w:r>
      <w:r>
        <w:t>para</w:t>
      </w:r>
      <w:r>
        <w:rPr>
          <w:spacing w:val="-15"/>
        </w:rPr>
        <w:t xml:space="preserve"> </w:t>
      </w:r>
      <w:r>
        <w:t>abordar</w:t>
      </w:r>
      <w:r>
        <w:rPr>
          <w:spacing w:val="-14"/>
        </w:rPr>
        <w:t xml:space="preserve"> </w:t>
      </w:r>
      <w:r>
        <w:t>una</w:t>
      </w:r>
      <w:r>
        <w:rPr>
          <w:spacing w:val="-15"/>
        </w:rPr>
        <w:t xml:space="preserve"> </w:t>
      </w:r>
      <w:r>
        <w:t>situación</w:t>
      </w:r>
      <w:r>
        <w:rPr>
          <w:spacing w:val="-14"/>
        </w:rPr>
        <w:t xml:space="preserve"> </w:t>
      </w:r>
      <w:r>
        <w:t>no</w:t>
      </w:r>
      <w:r>
        <w:rPr>
          <w:spacing w:val="-15"/>
        </w:rPr>
        <w:t xml:space="preserve"> </w:t>
      </w:r>
      <w:r>
        <w:t>regulada.</w:t>
      </w:r>
      <w:r>
        <w:rPr>
          <w:spacing w:val="-14"/>
        </w:rPr>
        <w:t xml:space="preserve"> </w:t>
      </w:r>
      <w:r>
        <w:rPr>
          <w:spacing w:val="-8"/>
        </w:rPr>
        <w:t>Y,</w:t>
      </w:r>
      <w:r>
        <w:rPr>
          <w:spacing w:val="-15"/>
        </w:rPr>
        <w:t xml:space="preserve"> </w:t>
      </w:r>
      <w:r>
        <w:t>en</w:t>
      </w:r>
      <w:r>
        <w:rPr>
          <w:spacing w:val="-14"/>
        </w:rPr>
        <w:t xml:space="preserve"> </w:t>
      </w:r>
      <w:r>
        <w:t>otro</w:t>
      </w:r>
      <w:r>
        <w:rPr>
          <w:spacing w:val="-15"/>
        </w:rPr>
        <w:t xml:space="preserve"> </w:t>
      </w:r>
      <w:r>
        <w:t>grupo,</w:t>
      </w:r>
      <w:r>
        <w:rPr>
          <w:spacing w:val="-14"/>
        </w:rPr>
        <w:t xml:space="preserve"> </w:t>
      </w:r>
      <w:r>
        <w:t>se</w:t>
      </w:r>
      <w:r>
        <w:rPr>
          <w:spacing w:val="-15"/>
        </w:rPr>
        <w:t xml:space="preserve"> </w:t>
      </w:r>
      <w:r>
        <w:t>exceden los</w:t>
      </w:r>
      <w:r>
        <w:rPr>
          <w:spacing w:val="-13"/>
        </w:rPr>
        <w:t xml:space="preserve"> </w:t>
      </w:r>
      <w:r>
        <w:t>fines</w:t>
      </w:r>
      <w:r>
        <w:rPr>
          <w:spacing w:val="-13"/>
        </w:rPr>
        <w:t xml:space="preserve"> </w:t>
      </w:r>
      <w:r>
        <w:t>orientadores</w:t>
      </w:r>
      <w:r>
        <w:rPr>
          <w:spacing w:val="-13"/>
        </w:rPr>
        <w:t xml:space="preserve"> </w:t>
      </w:r>
      <w:r>
        <w:t>interpretativos</w:t>
      </w:r>
      <w:r>
        <w:rPr>
          <w:spacing w:val="-13"/>
        </w:rPr>
        <w:t xml:space="preserve"> </w:t>
      </w:r>
      <w:r>
        <w:t>que</w:t>
      </w:r>
      <w:r>
        <w:rPr>
          <w:spacing w:val="-13"/>
        </w:rPr>
        <w:t xml:space="preserve"> </w:t>
      </w:r>
      <w:r>
        <w:t>les</w:t>
      </w:r>
      <w:r>
        <w:rPr>
          <w:spacing w:val="-13"/>
        </w:rPr>
        <w:t xml:space="preserve"> </w:t>
      </w:r>
      <w:r>
        <w:t>pudiera</w:t>
      </w:r>
      <w:r>
        <w:rPr>
          <w:spacing w:val="-12"/>
        </w:rPr>
        <w:t xml:space="preserve"> </w:t>
      </w:r>
      <w:r>
        <w:t>corresponder</w:t>
      </w:r>
      <w:r>
        <w:rPr>
          <w:spacing w:val="-13"/>
        </w:rPr>
        <w:t xml:space="preserve"> </w:t>
      </w:r>
      <w:r>
        <w:t>a</w:t>
      </w:r>
      <w:r>
        <w:rPr>
          <w:spacing w:val="-13"/>
        </w:rPr>
        <w:t xml:space="preserve"> </w:t>
      </w:r>
      <w:r>
        <w:t>criterios</w:t>
      </w:r>
      <w:r>
        <w:rPr>
          <w:spacing w:val="-13"/>
        </w:rPr>
        <w:t xml:space="preserve"> </w:t>
      </w:r>
      <w:r>
        <w:t>de esta</w:t>
      </w:r>
      <w:r>
        <w:rPr>
          <w:spacing w:val="-7"/>
        </w:rPr>
        <w:t xml:space="preserve"> </w:t>
      </w:r>
      <w:r>
        <w:t>naturaleza</w:t>
      </w:r>
      <w:r>
        <w:rPr>
          <w:spacing w:val="-6"/>
        </w:rPr>
        <w:t xml:space="preserve"> </w:t>
      </w:r>
      <w:r>
        <w:t>y</w:t>
      </w:r>
      <w:r>
        <w:rPr>
          <w:spacing w:val="-7"/>
        </w:rPr>
        <w:t xml:space="preserve"> </w:t>
      </w:r>
      <w:r>
        <w:t>se</w:t>
      </w:r>
      <w:r>
        <w:rPr>
          <w:spacing w:val="-6"/>
        </w:rPr>
        <w:t xml:space="preserve"> </w:t>
      </w:r>
      <w:r>
        <w:t>desarrollan</w:t>
      </w:r>
      <w:r>
        <w:rPr>
          <w:spacing w:val="-7"/>
        </w:rPr>
        <w:t xml:space="preserve"> </w:t>
      </w:r>
      <w:r>
        <w:t>contenidos</w:t>
      </w:r>
      <w:r>
        <w:rPr>
          <w:spacing w:val="-6"/>
        </w:rPr>
        <w:t xml:space="preserve"> </w:t>
      </w:r>
      <w:r>
        <w:t>cual</w:t>
      </w:r>
      <w:r>
        <w:rPr>
          <w:spacing w:val="-6"/>
        </w:rPr>
        <w:t xml:space="preserve"> </w:t>
      </w:r>
      <w:r>
        <w:t>normas</w:t>
      </w:r>
      <w:r>
        <w:rPr>
          <w:spacing w:val="-7"/>
        </w:rPr>
        <w:t xml:space="preserve"> </w:t>
      </w:r>
      <w:r>
        <w:t>jurídicas,</w:t>
      </w:r>
      <w:r>
        <w:rPr>
          <w:spacing w:val="-6"/>
        </w:rPr>
        <w:t xml:space="preserve"> </w:t>
      </w:r>
      <w:r>
        <w:t>evidenciando una “vocación” legislativa de los jueces por regular las relaciones jurídicas laborales.</w:t>
      </w:r>
    </w:p>
    <w:p w:rsidR="00993DB6" w:rsidRDefault="00993DB6">
      <w:pPr>
        <w:pStyle w:val="Textoindependiente"/>
        <w:spacing w:before="5"/>
      </w:pPr>
    </w:p>
    <w:p w:rsidR="00993DB6" w:rsidRDefault="007D3EFC">
      <w:pPr>
        <w:pStyle w:val="Textoindependiente"/>
        <w:spacing w:line="235" w:lineRule="auto"/>
        <w:ind w:left="680" w:right="112" w:firstLine="720"/>
        <w:jc w:val="both"/>
      </w:pPr>
      <w:r>
        <w:t>En</w:t>
      </w:r>
      <w:r>
        <w:rPr>
          <w:spacing w:val="-11"/>
        </w:rPr>
        <w:t xml:space="preserve"> </w:t>
      </w:r>
      <w:r>
        <w:t>el</w:t>
      </w:r>
      <w:r>
        <w:rPr>
          <w:spacing w:val="-10"/>
        </w:rPr>
        <w:t xml:space="preserve"> </w:t>
      </w:r>
      <w:r>
        <w:t>presente</w:t>
      </w:r>
      <w:r>
        <w:rPr>
          <w:spacing w:val="-10"/>
        </w:rPr>
        <w:t xml:space="preserve"> </w:t>
      </w:r>
      <w:r>
        <w:t>trabajo</w:t>
      </w:r>
      <w:r>
        <w:rPr>
          <w:spacing w:val="-10"/>
        </w:rPr>
        <w:t xml:space="preserve"> </w:t>
      </w:r>
      <w:r>
        <w:t>analizamos</w:t>
      </w:r>
      <w:r>
        <w:rPr>
          <w:spacing w:val="-10"/>
        </w:rPr>
        <w:t xml:space="preserve"> </w:t>
      </w:r>
      <w:r>
        <w:t>las</w:t>
      </w:r>
      <w:r>
        <w:rPr>
          <w:spacing w:val="-10"/>
        </w:rPr>
        <w:t xml:space="preserve"> </w:t>
      </w:r>
      <w:r>
        <w:t>reglas</w:t>
      </w:r>
      <w:r>
        <w:rPr>
          <w:spacing w:val="-10"/>
        </w:rPr>
        <w:t xml:space="preserve"> </w:t>
      </w:r>
      <w:r>
        <w:t>fijadas</w:t>
      </w:r>
      <w:r>
        <w:rPr>
          <w:spacing w:val="-10"/>
        </w:rPr>
        <w:t xml:space="preserve"> </w:t>
      </w:r>
      <w:r>
        <w:t>en</w:t>
      </w:r>
      <w:r>
        <w:rPr>
          <w:spacing w:val="-10"/>
        </w:rPr>
        <w:t xml:space="preserve"> </w:t>
      </w:r>
      <w:r>
        <w:t>cada</w:t>
      </w:r>
      <w:r>
        <w:rPr>
          <w:spacing w:val="-11"/>
        </w:rPr>
        <w:t xml:space="preserve"> </w:t>
      </w:r>
      <w:r>
        <w:t>uno</w:t>
      </w:r>
      <w:r>
        <w:rPr>
          <w:spacing w:val="-10"/>
        </w:rPr>
        <w:t xml:space="preserve"> </w:t>
      </w:r>
      <w:r>
        <w:t>de</w:t>
      </w:r>
      <w:r>
        <w:rPr>
          <w:spacing w:val="-10"/>
        </w:rPr>
        <w:t xml:space="preserve"> </w:t>
      </w:r>
      <w:r>
        <w:t>estos acuerdos y evaluamos su necesidad en la solución del tipo de controversias a la</w:t>
      </w:r>
      <w:r>
        <w:t>s que se refieren, así como si han devenido en criterios vinculantes para los órganos de la justicia</w:t>
      </w:r>
      <w:r>
        <w:rPr>
          <w:spacing w:val="-2"/>
        </w:rPr>
        <w:t xml:space="preserve"> </w:t>
      </w:r>
      <w:r>
        <w:t>laboral.</w:t>
      </w:r>
    </w:p>
    <w:p w:rsidR="00993DB6" w:rsidRDefault="00993DB6">
      <w:pPr>
        <w:pStyle w:val="Textoindependiente"/>
        <w:rPr>
          <w:sz w:val="24"/>
        </w:rPr>
      </w:pPr>
    </w:p>
    <w:p w:rsidR="00993DB6" w:rsidRDefault="00993DB6">
      <w:pPr>
        <w:pStyle w:val="Textoindependiente"/>
        <w:spacing w:before="9"/>
        <w:rPr>
          <w:sz w:val="19"/>
        </w:rPr>
      </w:pPr>
    </w:p>
    <w:p w:rsidR="00993DB6" w:rsidRDefault="007D3EFC">
      <w:pPr>
        <w:pStyle w:val="Ttulo1"/>
        <w:numPr>
          <w:ilvl w:val="0"/>
          <w:numId w:val="8"/>
        </w:numPr>
        <w:tabs>
          <w:tab w:val="left" w:pos="1030"/>
        </w:tabs>
        <w:spacing w:before="1" w:line="235" w:lineRule="auto"/>
        <w:ind w:left="680" w:right="112" w:firstLine="0"/>
        <w:jc w:val="both"/>
      </w:pPr>
      <w:r>
        <w:t xml:space="preserve">EL PRECEDENTE VINCULANTE JUDICIAL Y  LA  CARENCIA  DE </w:t>
      </w:r>
      <w:r>
        <w:rPr>
          <w:spacing w:val="-3"/>
        </w:rPr>
        <w:t xml:space="preserve">VINCULATORIEDAD </w:t>
      </w:r>
      <w:r>
        <w:t>DE LOS PLENOS JURISDICCIONALES SUPREMOS EN MATERIA LABORAL Y</w:t>
      </w:r>
      <w:r>
        <w:rPr>
          <w:spacing w:val="-8"/>
        </w:rPr>
        <w:t xml:space="preserve"> </w:t>
      </w:r>
      <w:r>
        <w:t>PREVISIONAL</w:t>
      </w:r>
    </w:p>
    <w:p w:rsidR="00993DB6" w:rsidRDefault="00993DB6">
      <w:pPr>
        <w:pStyle w:val="Textoindependiente"/>
        <w:spacing w:before="11"/>
        <w:rPr>
          <w:b/>
          <w:sz w:val="21"/>
        </w:rPr>
      </w:pPr>
    </w:p>
    <w:p w:rsidR="00993DB6" w:rsidRDefault="007D3EFC">
      <w:pPr>
        <w:pStyle w:val="Textoindependiente"/>
        <w:spacing w:line="235" w:lineRule="auto"/>
        <w:ind w:left="680" w:right="110" w:firstLine="940"/>
        <w:jc w:val="both"/>
      </w:pPr>
      <w:r>
        <w:t xml:space="preserve">El artículo IV del Título Preliminar de la Nueva Ley Procesal del </w:t>
      </w:r>
      <w:r>
        <w:rPr>
          <w:spacing w:val="-3"/>
        </w:rPr>
        <w:t xml:space="preserve">Trabajo </w:t>
      </w:r>
      <w:r>
        <w:t xml:space="preserve">(NLPT) prevé que los jueces laborales impartan justicia con arreglo a la Constitución </w:t>
      </w:r>
      <w:r>
        <w:rPr>
          <w:spacing w:val="-3"/>
        </w:rPr>
        <w:t xml:space="preserve">Política,  </w:t>
      </w:r>
      <w:r>
        <w:t xml:space="preserve">los tratados internacionales de Derechos Humanos   y la </w:t>
      </w:r>
      <w:r>
        <w:rPr>
          <w:spacing w:val="-3"/>
        </w:rPr>
        <w:t xml:space="preserve">ley, </w:t>
      </w:r>
      <w:r>
        <w:t>interpretando y aplicando toda norma jurídica según los principios y preceptos constitucionales, así como los precedentes vinculantes del Tribunal Constitucional y de la Corte</w:t>
      </w:r>
      <w:r>
        <w:rPr>
          <w:spacing w:val="-4"/>
        </w:rPr>
        <w:t xml:space="preserve"> </w:t>
      </w:r>
      <w:r>
        <w:t>Suprema.</w:t>
      </w:r>
    </w:p>
    <w:p w:rsidR="00993DB6" w:rsidRDefault="00993DB6">
      <w:pPr>
        <w:pStyle w:val="Textoindependiente"/>
        <w:spacing w:before="4"/>
      </w:pPr>
    </w:p>
    <w:p w:rsidR="00993DB6" w:rsidRDefault="007D3EFC">
      <w:pPr>
        <w:pStyle w:val="Textoindependiente"/>
        <w:spacing w:line="235" w:lineRule="auto"/>
        <w:ind w:left="680" w:right="110" w:firstLine="940"/>
        <w:jc w:val="both"/>
      </w:pPr>
      <w:r>
        <w:t xml:space="preserve">En referencia a la función interpretativa reseñada, el artículo 40 de </w:t>
      </w:r>
      <w:r>
        <w:t>la propia NLPT desarrolla cómo se genera un precedente vinculante judicial. Este</w:t>
      </w:r>
      <w:r>
        <w:rPr>
          <w:spacing w:val="-15"/>
        </w:rPr>
        <w:t xml:space="preserve"> </w:t>
      </w:r>
      <w:r>
        <w:t>requiere</w:t>
      </w:r>
      <w:r>
        <w:rPr>
          <w:spacing w:val="-15"/>
        </w:rPr>
        <w:t xml:space="preserve"> </w:t>
      </w:r>
      <w:r>
        <w:t>que</w:t>
      </w:r>
      <w:r>
        <w:rPr>
          <w:spacing w:val="-15"/>
        </w:rPr>
        <w:t xml:space="preserve"> </w:t>
      </w:r>
      <w:r>
        <w:t>exista</w:t>
      </w:r>
      <w:r>
        <w:rPr>
          <w:spacing w:val="-15"/>
        </w:rPr>
        <w:t xml:space="preserve"> </w:t>
      </w:r>
      <w:r>
        <w:t>un</w:t>
      </w:r>
      <w:r>
        <w:rPr>
          <w:spacing w:val="-15"/>
        </w:rPr>
        <w:t xml:space="preserve"> </w:t>
      </w:r>
      <w:r>
        <w:t>recurso</w:t>
      </w:r>
      <w:r>
        <w:rPr>
          <w:spacing w:val="-14"/>
        </w:rPr>
        <w:t xml:space="preserve"> </w:t>
      </w:r>
      <w:r>
        <w:t>de</w:t>
      </w:r>
      <w:r>
        <w:rPr>
          <w:spacing w:val="-15"/>
        </w:rPr>
        <w:t xml:space="preserve"> </w:t>
      </w:r>
      <w:r>
        <w:t>casación</w:t>
      </w:r>
      <w:r>
        <w:rPr>
          <w:spacing w:val="-14"/>
        </w:rPr>
        <w:t xml:space="preserve"> </w:t>
      </w:r>
      <w:r>
        <w:t>cuyo</w:t>
      </w:r>
      <w:r>
        <w:rPr>
          <w:spacing w:val="-15"/>
        </w:rPr>
        <w:t xml:space="preserve"> </w:t>
      </w:r>
      <w:r>
        <w:t>fondo</w:t>
      </w:r>
      <w:r>
        <w:rPr>
          <w:spacing w:val="-14"/>
        </w:rPr>
        <w:t xml:space="preserve"> </w:t>
      </w:r>
      <w:r>
        <w:t>deba</w:t>
      </w:r>
      <w:r>
        <w:rPr>
          <w:spacing w:val="-15"/>
        </w:rPr>
        <w:t xml:space="preserve"> </w:t>
      </w:r>
      <w:r>
        <w:t>ser</w:t>
      </w:r>
      <w:r>
        <w:rPr>
          <w:spacing w:val="-14"/>
        </w:rPr>
        <w:t xml:space="preserve"> </w:t>
      </w:r>
      <w:r>
        <w:t>resuelto</w:t>
      </w:r>
      <w:r>
        <w:rPr>
          <w:spacing w:val="-15"/>
        </w:rPr>
        <w:t xml:space="preserve"> </w:t>
      </w:r>
      <w:r>
        <w:t>por una sala constitucional y social de la Corte Suprema, la cual puede convocar  al pleno de los juece</w:t>
      </w:r>
      <w:r>
        <w:t>s supremos de las otras salas de la misma especialidad, a efectos de que expidan o varíen un precedente</w:t>
      </w:r>
      <w:r>
        <w:rPr>
          <w:spacing w:val="-13"/>
        </w:rPr>
        <w:t xml:space="preserve"> </w:t>
      </w:r>
      <w:r>
        <w:t>judicial.</w:t>
      </w:r>
    </w:p>
    <w:p w:rsidR="00993DB6" w:rsidRDefault="00993DB6">
      <w:pPr>
        <w:pStyle w:val="Textoindependiente"/>
        <w:spacing w:before="3"/>
      </w:pPr>
    </w:p>
    <w:p w:rsidR="00993DB6" w:rsidRDefault="007D3EFC">
      <w:pPr>
        <w:pStyle w:val="Textoindependiente"/>
        <w:spacing w:before="1" w:line="235" w:lineRule="auto"/>
        <w:ind w:left="680" w:right="108" w:firstLine="940"/>
        <w:jc w:val="both"/>
      </w:pPr>
      <w:r>
        <w:t>La</w:t>
      </w:r>
      <w:r>
        <w:rPr>
          <w:spacing w:val="-14"/>
        </w:rPr>
        <w:t xml:space="preserve"> </w:t>
      </w:r>
      <w:r>
        <w:t>decisión</w:t>
      </w:r>
      <w:r>
        <w:rPr>
          <w:spacing w:val="-13"/>
        </w:rPr>
        <w:t xml:space="preserve"> </w:t>
      </w:r>
      <w:r>
        <w:t>adoptada</w:t>
      </w:r>
      <w:r>
        <w:rPr>
          <w:spacing w:val="-14"/>
        </w:rPr>
        <w:t xml:space="preserve"> </w:t>
      </w:r>
      <w:r>
        <w:t>por</w:t>
      </w:r>
      <w:r>
        <w:rPr>
          <w:spacing w:val="-12"/>
        </w:rPr>
        <w:t xml:space="preserve"> </w:t>
      </w:r>
      <w:r>
        <w:t>la</w:t>
      </w:r>
      <w:r>
        <w:rPr>
          <w:spacing w:val="-13"/>
        </w:rPr>
        <w:t xml:space="preserve"> </w:t>
      </w:r>
      <w:r>
        <w:t>mayoría</w:t>
      </w:r>
      <w:r>
        <w:rPr>
          <w:spacing w:val="-13"/>
        </w:rPr>
        <w:t xml:space="preserve"> </w:t>
      </w:r>
      <w:r>
        <w:t>absoluta</w:t>
      </w:r>
      <w:r>
        <w:rPr>
          <w:spacing w:val="-14"/>
        </w:rPr>
        <w:t xml:space="preserve"> </w:t>
      </w:r>
      <w:r>
        <w:t>de</w:t>
      </w:r>
      <w:r>
        <w:rPr>
          <w:spacing w:val="-13"/>
        </w:rPr>
        <w:t xml:space="preserve"> </w:t>
      </w:r>
      <w:r>
        <w:t>los</w:t>
      </w:r>
      <w:r>
        <w:rPr>
          <w:spacing w:val="-13"/>
        </w:rPr>
        <w:t xml:space="preserve"> </w:t>
      </w:r>
      <w:r>
        <w:t>participantes</w:t>
      </w:r>
      <w:r>
        <w:rPr>
          <w:spacing w:val="-13"/>
        </w:rPr>
        <w:t xml:space="preserve"> </w:t>
      </w:r>
      <w:r>
        <w:t>del pleno casatorio constituirá precedente judicial y vinculará a todos los órganos jurisdiccionales. Esto es, tanto a las propias salas de la Corte Suprema (eficacia horizontal) como a los órganos judiciales de inferior grado (eficacia</w:t>
      </w:r>
      <w:r>
        <w:rPr>
          <w:spacing w:val="-14"/>
        </w:rPr>
        <w:t xml:space="preserve"> </w:t>
      </w:r>
      <w:r>
        <w:t>vertical).</w:t>
      </w:r>
    </w:p>
    <w:p w:rsidR="00993DB6" w:rsidRDefault="00993DB6">
      <w:pPr>
        <w:spacing w:line="235" w:lineRule="auto"/>
        <w:jc w:val="both"/>
        <w:sectPr w:rsidR="00993DB6">
          <w:pgSz w:w="9640" w:h="13610"/>
          <w:pgMar w:top="1260" w:right="1020" w:bottom="1640" w:left="1020" w:header="1030" w:footer="1501" w:gutter="0"/>
          <w:cols w:space="720"/>
        </w:sectPr>
      </w:pPr>
    </w:p>
    <w:p w:rsidR="00993DB6" w:rsidRDefault="00993DB6">
      <w:pPr>
        <w:pStyle w:val="Textoindependiente"/>
        <w:rPr>
          <w:sz w:val="20"/>
        </w:rPr>
      </w:pPr>
    </w:p>
    <w:p w:rsidR="00993DB6" w:rsidRDefault="00993DB6">
      <w:pPr>
        <w:pStyle w:val="Textoindependiente"/>
        <w:spacing w:before="1"/>
        <w:rPr>
          <w:sz w:val="19"/>
        </w:rPr>
      </w:pPr>
    </w:p>
    <w:p w:rsidR="00993DB6" w:rsidRDefault="007D3EFC">
      <w:pPr>
        <w:pStyle w:val="Textoindependiente"/>
        <w:spacing w:line="235" w:lineRule="auto"/>
        <w:ind w:left="113" w:right="677" w:firstLine="940"/>
        <w:jc w:val="both"/>
      </w:pPr>
      <w:r>
        <w:t xml:space="preserve">Los precedentes judiciales existen “en cierta manera para ordenar  la producción tribunalicia y en parte para dar seguridad a los justiciables y favorecer la igualdad entre ellos” (García Belaunde, </w:t>
      </w:r>
      <w:r>
        <w:rPr>
          <w:spacing w:val="-7"/>
        </w:rPr>
        <w:t xml:space="preserve">2017, </w:t>
      </w:r>
      <w:r>
        <w:t xml:space="preserve">p. 99). Es </w:t>
      </w:r>
      <w:r>
        <w:rPr>
          <w:spacing w:val="-2"/>
        </w:rPr>
        <w:t xml:space="preserve">decir, </w:t>
      </w:r>
      <w:r>
        <w:t>al propender</w:t>
      </w:r>
      <w:r>
        <w:rPr>
          <w:spacing w:val="-5"/>
        </w:rPr>
        <w:t xml:space="preserve"> </w:t>
      </w:r>
      <w:r>
        <w:t>a</w:t>
      </w:r>
      <w:r>
        <w:rPr>
          <w:spacing w:val="-4"/>
        </w:rPr>
        <w:t xml:space="preserve"> </w:t>
      </w:r>
      <w:r>
        <w:t>la</w:t>
      </w:r>
      <w:r>
        <w:rPr>
          <w:spacing w:val="-4"/>
        </w:rPr>
        <w:t xml:space="preserve"> </w:t>
      </w:r>
      <w:r>
        <w:t>equidad</w:t>
      </w:r>
      <w:r>
        <w:rPr>
          <w:spacing w:val="-4"/>
        </w:rPr>
        <w:t xml:space="preserve"> </w:t>
      </w:r>
      <w:r>
        <w:t>en</w:t>
      </w:r>
      <w:r>
        <w:rPr>
          <w:spacing w:val="-4"/>
        </w:rPr>
        <w:t xml:space="preserve"> </w:t>
      </w:r>
      <w:r>
        <w:t>la</w:t>
      </w:r>
      <w:r>
        <w:rPr>
          <w:spacing w:val="-5"/>
        </w:rPr>
        <w:t xml:space="preserve"> </w:t>
      </w:r>
      <w:r>
        <w:t>resolución</w:t>
      </w:r>
      <w:r>
        <w:rPr>
          <w:spacing w:val="-4"/>
        </w:rPr>
        <w:t xml:space="preserve"> </w:t>
      </w:r>
      <w:r>
        <w:t>de</w:t>
      </w:r>
      <w:r>
        <w:rPr>
          <w:spacing w:val="-4"/>
        </w:rPr>
        <w:t xml:space="preserve"> </w:t>
      </w:r>
      <w:r>
        <w:t>las</w:t>
      </w:r>
      <w:r>
        <w:rPr>
          <w:spacing w:val="-4"/>
        </w:rPr>
        <w:t xml:space="preserve"> </w:t>
      </w:r>
      <w:r>
        <w:t>controversias</w:t>
      </w:r>
      <w:r>
        <w:rPr>
          <w:spacing w:val="-4"/>
        </w:rPr>
        <w:t xml:space="preserve"> </w:t>
      </w:r>
      <w:r>
        <w:t>y</w:t>
      </w:r>
      <w:r>
        <w:rPr>
          <w:spacing w:val="-4"/>
        </w:rPr>
        <w:t xml:space="preserve"> </w:t>
      </w:r>
      <w:r>
        <w:t>a</w:t>
      </w:r>
      <w:r>
        <w:rPr>
          <w:spacing w:val="-5"/>
        </w:rPr>
        <w:t xml:space="preserve"> </w:t>
      </w:r>
      <w:r>
        <w:t>la</w:t>
      </w:r>
      <w:r>
        <w:rPr>
          <w:spacing w:val="-4"/>
        </w:rPr>
        <w:t xml:space="preserve"> </w:t>
      </w:r>
      <w:r>
        <w:t>certeza</w:t>
      </w:r>
      <w:r>
        <w:rPr>
          <w:spacing w:val="-4"/>
        </w:rPr>
        <w:t xml:space="preserve"> </w:t>
      </w:r>
      <w:r>
        <w:t>sobre el</w:t>
      </w:r>
      <w:r>
        <w:rPr>
          <w:spacing w:val="-12"/>
        </w:rPr>
        <w:t xml:space="preserve"> </w:t>
      </w:r>
      <w:r>
        <w:t>sentido</w:t>
      </w:r>
      <w:r>
        <w:rPr>
          <w:spacing w:val="-12"/>
        </w:rPr>
        <w:t xml:space="preserve"> </w:t>
      </w:r>
      <w:r>
        <w:t>de</w:t>
      </w:r>
      <w:r>
        <w:rPr>
          <w:spacing w:val="-12"/>
        </w:rPr>
        <w:t xml:space="preserve"> </w:t>
      </w:r>
      <w:r>
        <w:t>los</w:t>
      </w:r>
      <w:r>
        <w:rPr>
          <w:spacing w:val="-12"/>
        </w:rPr>
        <w:t xml:space="preserve"> </w:t>
      </w:r>
      <w:r>
        <w:t>pronunciamientos,</w:t>
      </w:r>
      <w:r>
        <w:rPr>
          <w:spacing w:val="-11"/>
        </w:rPr>
        <w:t xml:space="preserve"> </w:t>
      </w:r>
      <w:r>
        <w:t>permiten</w:t>
      </w:r>
      <w:r>
        <w:rPr>
          <w:spacing w:val="-12"/>
        </w:rPr>
        <w:t xml:space="preserve"> </w:t>
      </w:r>
      <w:r>
        <w:t>la</w:t>
      </w:r>
      <w:r>
        <w:rPr>
          <w:spacing w:val="-12"/>
        </w:rPr>
        <w:t xml:space="preserve"> </w:t>
      </w:r>
      <w:r>
        <w:t>concreción</w:t>
      </w:r>
      <w:r>
        <w:rPr>
          <w:spacing w:val="-12"/>
        </w:rPr>
        <w:t xml:space="preserve"> </w:t>
      </w:r>
      <w:r>
        <w:t>de</w:t>
      </w:r>
      <w:r>
        <w:rPr>
          <w:spacing w:val="-12"/>
        </w:rPr>
        <w:t xml:space="preserve"> </w:t>
      </w:r>
      <w:r>
        <w:t>los</w:t>
      </w:r>
      <w:r>
        <w:rPr>
          <w:spacing w:val="-11"/>
        </w:rPr>
        <w:t xml:space="preserve"> </w:t>
      </w:r>
      <w:r>
        <w:t>principios</w:t>
      </w:r>
      <w:r>
        <w:rPr>
          <w:spacing w:val="-12"/>
        </w:rPr>
        <w:t xml:space="preserve"> </w:t>
      </w:r>
      <w:r>
        <w:t>de predictibilidad y seguridad</w:t>
      </w:r>
      <w:r>
        <w:rPr>
          <w:spacing w:val="-3"/>
        </w:rPr>
        <w:t xml:space="preserve"> </w:t>
      </w:r>
      <w:r>
        <w:t>jurídica.</w:t>
      </w:r>
    </w:p>
    <w:p w:rsidR="00993DB6" w:rsidRDefault="00993DB6">
      <w:pPr>
        <w:pStyle w:val="Textoindependiente"/>
        <w:spacing w:before="3"/>
      </w:pPr>
    </w:p>
    <w:p w:rsidR="00993DB6" w:rsidRDefault="007D3EFC">
      <w:pPr>
        <w:pStyle w:val="Textoindependiente"/>
        <w:spacing w:before="1" w:line="235" w:lineRule="auto"/>
        <w:ind w:left="113" w:right="676" w:firstLine="940"/>
        <w:jc w:val="both"/>
      </w:pPr>
      <w:r>
        <w:t>Sobre tales principios, el Tribunal Constitucional ha expresado: “El principio de predictibilidad y certeza de las decisiones judiciales, en cuanto que manifestación del principio de seguridad jurídica, implica la exigencia de coherencia</w:t>
      </w:r>
      <w:r>
        <w:rPr>
          <w:spacing w:val="-21"/>
        </w:rPr>
        <w:t xml:space="preserve"> </w:t>
      </w:r>
      <w:r>
        <w:t>o</w:t>
      </w:r>
      <w:r>
        <w:rPr>
          <w:spacing w:val="-21"/>
        </w:rPr>
        <w:t xml:space="preserve"> </w:t>
      </w:r>
      <w:r>
        <w:t>regularidad</w:t>
      </w:r>
      <w:r>
        <w:rPr>
          <w:spacing w:val="-21"/>
        </w:rPr>
        <w:t xml:space="preserve"> </w:t>
      </w:r>
      <w:r>
        <w:t>de</w:t>
      </w:r>
      <w:r>
        <w:rPr>
          <w:spacing w:val="-21"/>
        </w:rPr>
        <w:t xml:space="preserve"> </w:t>
      </w:r>
      <w:r>
        <w:t>c</w:t>
      </w:r>
      <w:r>
        <w:t>riterio</w:t>
      </w:r>
      <w:r>
        <w:rPr>
          <w:spacing w:val="-21"/>
        </w:rPr>
        <w:t xml:space="preserve"> </w:t>
      </w:r>
      <w:r>
        <w:t>de</w:t>
      </w:r>
      <w:r>
        <w:rPr>
          <w:spacing w:val="-21"/>
        </w:rPr>
        <w:t xml:space="preserve"> </w:t>
      </w:r>
      <w:r>
        <w:t>los</w:t>
      </w:r>
      <w:r>
        <w:rPr>
          <w:spacing w:val="-20"/>
        </w:rPr>
        <w:t xml:space="preserve"> </w:t>
      </w:r>
      <w:r>
        <w:t>órganos</w:t>
      </w:r>
      <w:r>
        <w:rPr>
          <w:spacing w:val="-20"/>
        </w:rPr>
        <w:t xml:space="preserve"> </w:t>
      </w:r>
      <w:r>
        <w:t>judiciales</w:t>
      </w:r>
      <w:r>
        <w:rPr>
          <w:spacing w:val="-20"/>
        </w:rPr>
        <w:t xml:space="preserve"> </w:t>
      </w:r>
      <w:r>
        <w:t>en</w:t>
      </w:r>
      <w:r>
        <w:rPr>
          <w:spacing w:val="-21"/>
        </w:rPr>
        <w:t xml:space="preserve"> </w:t>
      </w:r>
      <w:r>
        <w:t>la</w:t>
      </w:r>
      <w:r>
        <w:rPr>
          <w:spacing w:val="-20"/>
        </w:rPr>
        <w:t xml:space="preserve"> </w:t>
      </w:r>
      <w:r>
        <w:t>interpretación y aplicación del derecho, salvo justificada y razonable</w:t>
      </w:r>
      <w:r>
        <w:rPr>
          <w:spacing w:val="-27"/>
        </w:rPr>
        <w:t xml:space="preserve"> </w:t>
      </w:r>
      <w:r>
        <w:t>diferenciación”</w:t>
      </w:r>
      <w:r>
        <w:rPr>
          <w:position w:val="7"/>
          <w:sz w:val="13"/>
        </w:rPr>
        <w:t>1</w:t>
      </w:r>
      <w:r>
        <w:t>.</w:t>
      </w:r>
    </w:p>
    <w:p w:rsidR="00993DB6" w:rsidRDefault="00993DB6">
      <w:pPr>
        <w:pStyle w:val="Textoindependiente"/>
        <w:spacing w:before="1"/>
      </w:pPr>
    </w:p>
    <w:p w:rsidR="00993DB6" w:rsidRDefault="007D3EFC">
      <w:pPr>
        <w:pStyle w:val="Textoindependiente"/>
        <w:spacing w:before="1" w:line="235" w:lineRule="auto"/>
        <w:ind w:left="113" w:right="678" w:firstLine="940"/>
        <w:jc w:val="both"/>
      </w:pPr>
      <w:r>
        <w:t>Sin embargo, la predictibilidad no es un principio que se</w:t>
      </w:r>
      <w:r>
        <w:rPr>
          <w:spacing w:val="-40"/>
        </w:rPr>
        <w:t xml:space="preserve"> </w:t>
      </w:r>
      <w:r>
        <w:t xml:space="preserve">manifieste intensamente en nuestro sistema de justicia. </w:t>
      </w:r>
      <w:r>
        <w:rPr>
          <w:spacing w:val="-5"/>
        </w:rPr>
        <w:t xml:space="preserve">Por </w:t>
      </w:r>
      <w:r>
        <w:t>el contr</w:t>
      </w:r>
      <w:r>
        <w:t>ario, “uno de los problemas más graves de la justicia peruana es que es impredecible. No solo es una</w:t>
      </w:r>
      <w:r>
        <w:rPr>
          <w:spacing w:val="-27"/>
        </w:rPr>
        <w:t xml:space="preserve"> </w:t>
      </w:r>
      <w:r>
        <w:t>justicia</w:t>
      </w:r>
      <w:r>
        <w:rPr>
          <w:spacing w:val="-27"/>
        </w:rPr>
        <w:t xml:space="preserve"> </w:t>
      </w:r>
      <w:r>
        <w:t>lenta,</w:t>
      </w:r>
      <w:r>
        <w:rPr>
          <w:spacing w:val="-27"/>
        </w:rPr>
        <w:t xml:space="preserve"> </w:t>
      </w:r>
      <w:r>
        <w:t>sino</w:t>
      </w:r>
      <w:r>
        <w:rPr>
          <w:spacing w:val="-27"/>
        </w:rPr>
        <w:t xml:space="preserve"> </w:t>
      </w:r>
      <w:r>
        <w:t>que</w:t>
      </w:r>
      <w:r>
        <w:rPr>
          <w:spacing w:val="-27"/>
        </w:rPr>
        <w:t xml:space="preserve"> </w:t>
      </w:r>
      <w:r>
        <w:t>por</w:t>
      </w:r>
      <w:r>
        <w:rPr>
          <w:spacing w:val="-26"/>
        </w:rPr>
        <w:t xml:space="preserve"> </w:t>
      </w:r>
      <w:r>
        <w:t>múltiples</w:t>
      </w:r>
      <w:r>
        <w:rPr>
          <w:spacing w:val="-27"/>
        </w:rPr>
        <w:t xml:space="preserve"> </w:t>
      </w:r>
      <w:r>
        <w:t>factores</w:t>
      </w:r>
      <w:r>
        <w:rPr>
          <w:spacing w:val="-27"/>
        </w:rPr>
        <w:t xml:space="preserve"> </w:t>
      </w:r>
      <w:r>
        <w:t>(razonamiento</w:t>
      </w:r>
      <w:r>
        <w:rPr>
          <w:spacing w:val="-27"/>
        </w:rPr>
        <w:t xml:space="preserve"> </w:t>
      </w:r>
      <w:r>
        <w:t>exageradamente formalista,</w:t>
      </w:r>
      <w:r>
        <w:rPr>
          <w:spacing w:val="-7"/>
        </w:rPr>
        <w:t xml:space="preserve"> </w:t>
      </w:r>
      <w:r>
        <w:t>desvinculación</w:t>
      </w:r>
      <w:r>
        <w:rPr>
          <w:spacing w:val="-6"/>
        </w:rPr>
        <w:t xml:space="preserve"> </w:t>
      </w:r>
      <w:r>
        <w:t>del</w:t>
      </w:r>
      <w:r>
        <w:rPr>
          <w:spacing w:val="-7"/>
        </w:rPr>
        <w:t xml:space="preserve"> </w:t>
      </w:r>
      <w:r>
        <w:t>contexto</w:t>
      </w:r>
      <w:r>
        <w:rPr>
          <w:spacing w:val="-6"/>
        </w:rPr>
        <w:t xml:space="preserve"> </w:t>
      </w:r>
      <w:r>
        <w:t>económico</w:t>
      </w:r>
      <w:r>
        <w:rPr>
          <w:spacing w:val="-7"/>
        </w:rPr>
        <w:t xml:space="preserve"> </w:t>
      </w:r>
      <w:r>
        <w:t>y</w:t>
      </w:r>
      <w:r>
        <w:rPr>
          <w:spacing w:val="-6"/>
        </w:rPr>
        <w:t xml:space="preserve"> </w:t>
      </w:r>
      <w:r>
        <w:t>social,</w:t>
      </w:r>
      <w:r>
        <w:rPr>
          <w:spacing w:val="-7"/>
        </w:rPr>
        <w:t xml:space="preserve"> </w:t>
      </w:r>
      <w:r>
        <w:t>corrupción,</w:t>
      </w:r>
      <w:r>
        <w:rPr>
          <w:spacing w:val="-6"/>
        </w:rPr>
        <w:t xml:space="preserve"> </w:t>
      </w:r>
      <w:r>
        <w:t>etc.)</w:t>
      </w:r>
      <w:r>
        <w:rPr>
          <w:spacing w:val="-6"/>
        </w:rPr>
        <w:t xml:space="preserve"> </w:t>
      </w:r>
      <w:r>
        <w:t>es muy difícil predecir el resultado de un conflicto de intereses llevado al sistema de justicia (…)” (De Belaúnde, 2005,</w:t>
      </w:r>
      <w:r>
        <w:rPr>
          <w:spacing w:val="-4"/>
        </w:rPr>
        <w:t xml:space="preserve"> </w:t>
      </w:r>
      <w:r>
        <w:rPr>
          <w:spacing w:val="-5"/>
        </w:rPr>
        <w:t>p.11).</w:t>
      </w:r>
    </w:p>
    <w:p w:rsidR="00993DB6" w:rsidRDefault="00993DB6">
      <w:pPr>
        <w:pStyle w:val="Textoindependiente"/>
        <w:spacing w:before="4"/>
      </w:pPr>
    </w:p>
    <w:p w:rsidR="00993DB6" w:rsidRDefault="007D3EFC">
      <w:pPr>
        <w:pStyle w:val="Textoindependiente"/>
        <w:spacing w:before="1" w:line="235" w:lineRule="auto"/>
        <w:ind w:left="113" w:right="678" w:firstLine="940"/>
        <w:jc w:val="both"/>
      </w:pPr>
      <w:r>
        <w:t>A pesar de ello, y encontrándose la Corte Suprema dotada de las facultades de generar precedentes vinculante</w:t>
      </w:r>
      <w:r>
        <w:t>s que permitan afrontar esta impredictibilidad en materia laboral, desde el inicio de la progresiva vigencia de</w:t>
      </w:r>
      <w:r>
        <w:rPr>
          <w:spacing w:val="-6"/>
        </w:rPr>
        <w:t xml:space="preserve"> </w:t>
      </w:r>
      <w:r>
        <w:t>la</w:t>
      </w:r>
      <w:r>
        <w:rPr>
          <w:spacing w:val="-5"/>
        </w:rPr>
        <w:t xml:space="preserve"> </w:t>
      </w:r>
      <w:r>
        <w:t>NLPT</w:t>
      </w:r>
      <w:r>
        <w:rPr>
          <w:spacing w:val="-5"/>
        </w:rPr>
        <w:t xml:space="preserve"> </w:t>
      </w:r>
      <w:r>
        <w:t>(15</w:t>
      </w:r>
      <w:r>
        <w:rPr>
          <w:spacing w:val="-6"/>
        </w:rPr>
        <w:t xml:space="preserve"> </w:t>
      </w:r>
      <w:r>
        <w:t>de</w:t>
      </w:r>
      <w:r>
        <w:rPr>
          <w:spacing w:val="-5"/>
        </w:rPr>
        <w:t xml:space="preserve"> </w:t>
      </w:r>
      <w:r>
        <w:t>julio</w:t>
      </w:r>
      <w:r>
        <w:rPr>
          <w:spacing w:val="-5"/>
        </w:rPr>
        <w:t xml:space="preserve"> </w:t>
      </w:r>
      <w:r>
        <w:t>de</w:t>
      </w:r>
      <w:r>
        <w:rPr>
          <w:spacing w:val="-6"/>
        </w:rPr>
        <w:t xml:space="preserve"> </w:t>
      </w:r>
      <w:r>
        <w:rPr>
          <w:spacing w:val="-5"/>
        </w:rPr>
        <w:t xml:space="preserve">2010) </w:t>
      </w:r>
      <w:r>
        <w:t>no</w:t>
      </w:r>
      <w:r>
        <w:rPr>
          <w:spacing w:val="-5"/>
        </w:rPr>
        <w:t xml:space="preserve"> </w:t>
      </w:r>
      <w:r>
        <w:t>ha</w:t>
      </w:r>
      <w:r>
        <w:rPr>
          <w:spacing w:val="-6"/>
        </w:rPr>
        <w:t xml:space="preserve"> </w:t>
      </w:r>
      <w:r>
        <w:t>sido</w:t>
      </w:r>
      <w:r>
        <w:rPr>
          <w:spacing w:val="-5"/>
        </w:rPr>
        <w:t xml:space="preserve"> </w:t>
      </w:r>
      <w:r>
        <w:t>convocado</w:t>
      </w:r>
      <w:r>
        <w:rPr>
          <w:spacing w:val="-5"/>
        </w:rPr>
        <w:t xml:space="preserve"> </w:t>
      </w:r>
      <w:r>
        <w:t>ningún</w:t>
      </w:r>
      <w:r>
        <w:rPr>
          <w:spacing w:val="-6"/>
        </w:rPr>
        <w:t xml:space="preserve"> </w:t>
      </w:r>
      <w:r>
        <w:t>pleno</w:t>
      </w:r>
      <w:r>
        <w:rPr>
          <w:spacing w:val="-5"/>
        </w:rPr>
        <w:t xml:space="preserve"> </w:t>
      </w:r>
      <w:r>
        <w:t>casatorio laboral ni se ha expedido precedente de esta naturaleza, pese a la var</w:t>
      </w:r>
      <w:r>
        <w:t>iedad de temas y situaciones que justificadamente habrían ameritado la emisión de una sentencia con las características</w:t>
      </w:r>
      <w:r>
        <w:rPr>
          <w:spacing w:val="-2"/>
        </w:rPr>
        <w:t xml:space="preserve"> </w:t>
      </w:r>
      <w:r>
        <w:t>mencionadas.</w:t>
      </w:r>
    </w:p>
    <w:p w:rsidR="00993DB6" w:rsidRDefault="00993DB6">
      <w:pPr>
        <w:pStyle w:val="Textoindependiente"/>
        <w:spacing w:before="4"/>
      </w:pPr>
    </w:p>
    <w:p w:rsidR="00993DB6" w:rsidRDefault="007D3EFC">
      <w:pPr>
        <w:pStyle w:val="Textoindependiente"/>
        <w:spacing w:line="235" w:lineRule="auto"/>
        <w:ind w:left="113" w:right="676" w:firstLine="940"/>
        <w:jc w:val="both"/>
      </w:pPr>
      <w:r>
        <w:t>En</w:t>
      </w:r>
      <w:r>
        <w:rPr>
          <w:spacing w:val="-7"/>
        </w:rPr>
        <w:t xml:space="preserve"> </w:t>
      </w:r>
      <w:r>
        <w:t>lugar</w:t>
      </w:r>
      <w:r>
        <w:rPr>
          <w:spacing w:val="-7"/>
        </w:rPr>
        <w:t xml:space="preserve"> </w:t>
      </w:r>
      <w:r>
        <w:t>de</w:t>
      </w:r>
      <w:r>
        <w:rPr>
          <w:spacing w:val="-6"/>
        </w:rPr>
        <w:t xml:space="preserve"> </w:t>
      </w:r>
      <w:r>
        <w:t>ello,</w:t>
      </w:r>
      <w:r>
        <w:rPr>
          <w:spacing w:val="-7"/>
        </w:rPr>
        <w:t xml:space="preserve"> </w:t>
      </w:r>
      <w:r>
        <w:t>se</w:t>
      </w:r>
      <w:r>
        <w:rPr>
          <w:spacing w:val="-6"/>
        </w:rPr>
        <w:t xml:space="preserve"> </w:t>
      </w:r>
      <w:r>
        <w:t>han</w:t>
      </w:r>
      <w:r>
        <w:rPr>
          <w:spacing w:val="-7"/>
        </w:rPr>
        <w:t xml:space="preserve"> </w:t>
      </w:r>
      <w:r>
        <w:t>celebrado</w:t>
      </w:r>
      <w:r>
        <w:rPr>
          <w:spacing w:val="-7"/>
        </w:rPr>
        <w:t xml:space="preserve"> </w:t>
      </w:r>
      <w:r>
        <w:t>“plenos</w:t>
      </w:r>
      <w:r>
        <w:rPr>
          <w:spacing w:val="-6"/>
        </w:rPr>
        <w:t xml:space="preserve"> </w:t>
      </w:r>
      <w:r>
        <w:t>jurisdiccionales</w:t>
      </w:r>
      <w:r>
        <w:rPr>
          <w:spacing w:val="-7"/>
        </w:rPr>
        <w:t xml:space="preserve"> </w:t>
      </w:r>
      <w:r>
        <w:t>supremos en materia laboral” los cuales, al no encontrarse con</w:t>
      </w:r>
      <w:r>
        <w:t xml:space="preserve">tenidos en una sentencia casatoria emitida en atención al desarrollo de un juicio laboral concreto en los términos previstos por el artículo 40 de la </w:t>
      </w:r>
      <w:r>
        <w:rPr>
          <w:spacing w:val="-5"/>
        </w:rPr>
        <w:t xml:space="preserve">NLPT, </w:t>
      </w:r>
      <w:r>
        <w:t>no constituyen precedente vinculante.</w:t>
      </w:r>
    </w:p>
    <w:p w:rsidR="00993DB6" w:rsidRDefault="007D3EFC">
      <w:pPr>
        <w:pStyle w:val="Textoindependiente"/>
        <w:spacing w:before="11"/>
        <w:rPr>
          <w:sz w:val="23"/>
        </w:rPr>
      </w:pPr>
      <w:r>
        <w:pict>
          <v:line id="_x0000_s1030" alt="" style="position:absolute;z-index:-251656192;mso-wrap-edited:f;mso-width-percent:0;mso-height-percent:0;mso-wrap-distance-left:0;mso-wrap-distance-right:0;mso-position-horizontal-relative:page;mso-width-percent:0;mso-height-percent:0" from="56.7pt,16.55pt" to="128.7pt,16.55pt" strokeweight=".5pt">
            <w10:wrap type="topAndBottom" anchorx="page"/>
          </v:line>
        </w:pict>
      </w:r>
    </w:p>
    <w:p w:rsidR="00993DB6" w:rsidRDefault="007D3EFC">
      <w:pPr>
        <w:spacing w:line="209" w:lineRule="exact"/>
        <w:ind w:left="113"/>
        <w:rPr>
          <w:sz w:val="18"/>
        </w:rPr>
      </w:pPr>
      <w:r>
        <w:rPr>
          <w:sz w:val="18"/>
        </w:rPr>
        <w:t>1 STC 3950-2012-PA/TC Piura, fundamento jurídico 7.</w:t>
      </w:r>
    </w:p>
    <w:p w:rsidR="00993DB6" w:rsidRDefault="00993DB6">
      <w:pPr>
        <w:spacing w:line="209" w:lineRule="exact"/>
        <w:rPr>
          <w:sz w:val="18"/>
        </w:rPr>
        <w:sectPr w:rsidR="00993DB6">
          <w:footerReference w:type="even" r:id="rId13"/>
          <w:footerReference w:type="default" r:id="rId14"/>
          <w:pgSz w:w="9640" w:h="13610"/>
          <w:pgMar w:top="1500" w:right="1020" w:bottom="1680" w:left="1020" w:header="1015" w:footer="1487" w:gutter="0"/>
          <w:pgNumType w:start="130"/>
          <w:cols w:space="720"/>
        </w:sectPr>
      </w:pPr>
    </w:p>
    <w:p w:rsidR="00993DB6" w:rsidRDefault="00993DB6">
      <w:pPr>
        <w:pStyle w:val="Textoindependiente"/>
        <w:rPr>
          <w:sz w:val="20"/>
        </w:rPr>
      </w:pPr>
    </w:p>
    <w:p w:rsidR="00993DB6" w:rsidRDefault="00993DB6">
      <w:pPr>
        <w:pStyle w:val="Textoindependiente"/>
        <w:rPr>
          <w:sz w:val="20"/>
        </w:rPr>
      </w:pPr>
    </w:p>
    <w:p w:rsidR="00993DB6" w:rsidRDefault="007D3EFC">
      <w:pPr>
        <w:pStyle w:val="Textoindependiente"/>
        <w:spacing w:before="214" w:line="235" w:lineRule="auto"/>
        <w:ind w:left="680" w:right="111" w:firstLine="940"/>
        <w:jc w:val="both"/>
      </w:pPr>
      <w:r>
        <w:t>La naturaleza de tales plenos jurisdiccionales es distinta. Como se expresara</w:t>
      </w:r>
      <w:r>
        <w:rPr>
          <w:spacing w:val="-10"/>
        </w:rPr>
        <w:t xml:space="preserve"> </w:t>
      </w:r>
      <w:r>
        <w:t>en</w:t>
      </w:r>
      <w:r>
        <w:rPr>
          <w:spacing w:val="-10"/>
        </w:rPr>
        <w:t xml:space="preserve"> </w:t>
      </w:r>
      <w:r>
        <w:t>el</w:t>
      </w:r>
      <w:r>
        <w:rPr>
          <w:spacing w:val="-10"/>
        </w:rPr>
        <w:t xml:space="preserve"> </w:t>
      </w:r>
      <w:r>
        <w:t>informe</w:t>
      </w:r>
      <w:r>
        <w:rPr>
          <w:spacing w:val="-9"/>
        </w:rPr>
        <w:t xml:space="preserve"> </w:t>
      </w:r>
      <w:r>
        <w:t>del</w:t>
      </w:r>
      <w:r>
        <w:rPr>
          <w:spacing w:val="-10"/>
        </w:rPr>
        <w:t xml:space="preserve"> </w:t>
      </w:r>
      <w:r>
        <w:t>I</w:t>
      </w:r>
      <w:r>
        <w:rPr>
          <w:spacing w:val="-10"/>
        </w:rPr>
        <w:t xml:space="preserve"> </w:t>
      </w:r>
      <w:r>
        <w:t>Pleno</w:t>
      </w:r>
      <w:r>
        <w:rPr>
          <w:spacing w:val="-9"/>
        </w:rPr>
        <w:t xml:space="preserve"> </w:t>
      </w:r>
      <w:r>
        <w:t>Jurisdiccional</w:t>
      </w:r>
      <w:r>
        <w:rPr>
          <w:spacing w:val="-10"/>
        </w:rPr>
        <w:t xml:space="preserve"> </w:t>
      </w:r>
      <w:r>
        <w:t>Supremo</w:t>
      </w:r>
      <w:r>
        <w:rPr>
          <w:spacing w:val="-10"/>
        </w:rPr>
        <w:t xml:space="preserve"> </w:t>
      </w:r>
      <w:r>
        <w:t>en</w:t>
      </w:r>
      <w:r>
        <w:rPr>
          <w:spacing w:val="-10"/>
        </w:rPr>
        <w:t xml:space="preserve"> </w:t>
      </w:r>
      <w:r>
        <w:t>Materia</w:t>
      </w:r>
      <w:r>
        <w:rPr>
          <w:spacing w:val="-9"/>
        </w:rPr>
        <w:t xml:space="preserve"> </w:t>
      </w:r>
      <w:r>
        <w:t xml:space="preserve">Laboral, </w:t>
      </w:r>
      <w:r>
        <w:rPr>
          <w:spacing w:val="-3"/>
        </w:rPr>
        <w:t>Lima–2012</w:t>
      </w:r>
      <w:r>
        <w:rPr>
          <w:spacing w:val="-3"/>
          <w:position w:val="7"/>
          <w:sz w:val="13"/>
        </w:rPr>
        <w:t>2</w:t>
      </w:r>
      <w:r>
        <w:rPr>
          <w:spacing w:val="-3"/>
        </w:rPr>
        <w:t>,</w:t>
      </w:r>
      <w:r>
        <w:rPr>
          <w:spacing w:val="-6"/>
        </w:rPr>
        <w:t xml:space="preserve"> </w:t>
      </w:r>
      <w:r>
        <w:t>tales</w:t>
      </w:r>
      <w:r>
        <w:rPr>
          <w:spacing w:val="-6"/>
        </w:rPr>
        <w:t xml:space="preserve"> </w:t>
      </w:r>
      <w:r>
        <w:t>acuerdos</w:t>
      </w:r>
      <w:r>
        <w:rPr>
          <w:spacing w:val="-5"/>
        </w:rPr>
        <w:t xml:space="preserve"> </w:t>
      </w:r>
      <w:r>
        <w:t>son</w:t>
      </w:r>
      <w:r>
        <w:rPr>
          <w:spacing w:val="-5"/>
        </w:rPr>
        <w:t xml:space="preserve"> </w:t>
      </w:r>
      <w:r>
        <w:t>adoptados</w:t>
      </w:r>
      <w:r>
        <w:rPr>
          <w:spacing w:val="-5"/>
        </w:rPr>
        <w:t xml:space="preserve"> </w:t>
      </w:r>
      <w:r>
        <w:t>a</w:t>
      </w:r>
      <w:r>
        <w:rPr>
          <w:spacing w:val="-6"/>
        </w:rPr>
        <w:t xml:space="preserve"> </w:t>
      </w:r>
      <w:r>
        <w:t>partir</w:t>
      </w:r>
      <w:r>
        <w:rPr>
          <w:spacing w:val="-5"/>
        </w:rPr>
        <w:t xml:space="preserve"> </w:t>
      </w:r>
      <w:r>
        <w:t>de</w:t>
      </w:r>
      <w:r>
        <w:rPr>
          <w:spacing w:val="-6"/>
        </w:rPr>
        <w:t xml:space="preserve"> </w:t>
      </w:r>
      <w:r>
        <w:t>reuniones</w:t>
      </w:r>
      <w:r>
        <w:rPr>
          <w:spacing w:val="-5"/>
        </w:rPr>
        <w:t xml:space="preserve"> </w:t>
      </w:r>
      <w:r>
        <w:t>efectuadas</w:t>
      </w:r>
      <w:r>
        <w:rPr>
          <w:spacing w:val="-6"/>
        </w:rPr>
        <w:t xml:space="preserve"> </w:t>
      </w:r>
      <w:r>
        <w:t xml:space="preserve">por los magistrados supremos de las salas de Derecho Constitucional y Social, al amparo de los artículos </w:t>
      </w:r>
      <w:r>
        <w:rPr>
          <w:spacing w:val="-10"/>
        </w:rPr>
        <w:t xml:space="preserve">116 </w:t>
      </w:r>
      <w:r>
        <w:t xml:space="preserve">y 22 de la Ley Orgánica del </w:t>
      </w:r>
      <w:r>
        <w:rPr>
          <w:spacing w:val="-3"/>
        </w:rPr>
        <w:t xml:space="preserve">Poder </w:t>
      </w:r>
      <w:r>
        <w:t>Judicial</w:t>
      </w:r>
      <w:r>
        <w:rPr>
          <w:spacing w:val="-23"/>
        </w:rPr>
        <w:t xml:space="preserve"> </w:t>
      </w:r>
      <w:r>
        <w:t>(LOPJ).</w:t>
      </w:r>
    </w:p>
    <w:p w:rsidR="00993DB6" w:rsidRDefault="00993DB6">
      <w:pPr>
        <w:pStyle w:val="Textoindependiente"/>
        <w:spacing w:before="3"/>
      </w:pPr>
    </w:p>
    <w:p w:rsidR="00993DB6" w:rsidRDefault="007D3EFC">
      <w:pPr>
        <w:pStyle w:val="Textoindependiente"/>
        <w:spacing w:line="235" w:lineRule="auto"/>
        <w:ind w:left="680" w:right="113" w:firstLine="940"/>
        <w:jc w:val="both"/>
      </w:pPr>
      <w:r>
        <w:rPr>
          <w:spacing w:val="-3"/>
        </w:rPr>
        <w:t>En</w:t>
      </w:r>
      <w:r>
        <w:rPr>
          <w:spacing w:val="-9"/>
        </w:rPr>
        <w:t xml:space="preserve"> </w:t>
      </w:r>
      <w:r>
        <w:rPr>
          <w:spacing w:val="-3"/>
        </w:rPr>
        <w:t>el</w:t>
      </w:r>
      <w:r>
        <w:rPr>
          <w:spacing w:val="-9"/>
        </w:rPr>
        <w:t xml:space="preserve"> </w:t>
      </w:r>
      <w:r>
        <w:rPr>
          <w:spacing w:val="-5"/>
        </w:rPr>
        <w:t>primero</w:t>
      </w:r>
      <w:r>
        <w:rPr>
          <w:spacing w:val="-9"/>
        </w:rPr>
        <w:t xml:space="preserve"> </w:t>
      </w:r>
      <w:r>
        <w:rPr>
          <w:spacing w:val="-3"/>
        </w:rPr>
        <w:t>de</w:t>
      </w:r>
      <w:r>
        <w:rPr>
          <w:spacing w:val="-8"/>
        </w:rPr>
        <w:t xml:space="preserve"> </w:t>
      </w:r>
      <w:r>
        <w:rPr>
          <w:spacing w:val="-4"/>
        </w:rPr>
        <w:t>los</w:t>
      </w:r>
      <w:r>
        <w:rPr>
          <w:spacing w:val="-9"/>
        </w:rPr>
        <w:t xml:space="preserve"> </w:t>
      </w:r>
      <w:r>
        <w:rPr>
          <w:spacing w:val="-5"/>
        </w:rPr>
        <w:t>mencionados</w:t>
      </w:r>
      <w:r>
        <w:rPr>
          <w:spacing w:val="-9"/>
        </w:rPr>
        <w:t xml:space="preserve"> </w:t>
      </w:r>
      <w:r>
        <w:rPr>
          <w:spacing w:val="-4"/>
        </w:rPr>
        <w:t>artículos</w:t>
      </w:r>
      <w:r>
        <w:rPr>
          <w:spacing w:val="-8"/>
        </w:rPr>
        <w:t xml:space="preserve"> </w:t>
      </w:r>
      <w:r>
        <w:rPr>
          <w:spacing w:val="-3"/>
        </w:rPr>
        <w:t>se</w:t>
      </w:r>
      <w:r>
        <w:rPr>
          <w:spacing w:val="-9"/>
        </w:rPr>
        <w:t xml:space="preserve"> </w:t>
      </w:r>
      <w:r>
        <w:rPr>
          <w:spacing w:val="-5"/>
        </w:rPr>
        <w:t>prevé</w:t>
      </w:r>
      <w:r>
        <w:rPr>
          <w:spacing w:val="-9"/>
        </w:rPr>
        <w:t xml:space="preserve"> </w:t>
      </w:r>
      <w:r>
        <w:rPr>
          <w:spacing w:val="-5"/>
        </w:rPr>
        <w:t>que</w:t>
      </w:r>
      <w:r>
        <w:rPr>
          <w:spacing w:val="-8"/>
        </w:rPr>
        <w:t xml:space="preserve"> </w:t>
      </w:r>
      <w:r>
        <w:rPr>
          <w:spacing w:val="-4"/>
        </w:rPr>
        <w:t>los</w:t>
      </w:r>
      <w:r>
        <w:rPr>
          <w:spacing w:val="-9"/>
        </w:rPr>
        <w:t xml:space="preserve"> </w:t>
      </w:r>
      <w:r>
        <w:rPr>
          <w:spacing w:val="-6"/>
        </w:rPr>
        <w:t xml:space="preserve">integrantes </w:t>
      </w:r>
      <w:r>
        <w:rPr>
          <w:spacing w:val="-3"/>
        </w:rPr>
        <w:t xml:space="preserve">de </w:t>
      </w:r>
      <w:r>
        <w:rPr>
          <w:spacing w:val="-4"/>
        </w:rPr>
        <w:t xml:space="preserve">las salas </w:t>
      </w:r>
      <w:r>
        <w:rPr>
          <w:spacing w:val="-5"/>
        </w:rPr>
        <w:t xml:space="preserve">especializadas pueden reunirse </w:t>
      </w:r>
      <w:r>
        <w:rPr>
          <w:spacing w:val="-3"/>
        </w:rPr>
        <w:t xml:space="preserve">en </w:t>
      </w:r>
      <w:r>
        <w:rPr>
          <w:spacing w:val="-5"/>
        </w:rPr>
        <w:t>plenos jurisdiccionales nacionales, regionales</w:t>
      </w:r>
      <w:r>
        <w:rPr>
          <w:spacing w:val="-21"/>
        </w:rPr>
        <w:t xml:space="preserve"> </w:t>
      </w:r>
      <w:r>
        <w:t>o</w:t>
      </w:r>
      <w:r>
        <w:rPr>
          <w:spacing w:val="-21"/>
        </w:rPr>
        <w:t xml:space="preserve"> </w:t>
      </w:r>
      <w:r>
        <w:rPr>
          <w:spacing w:val="-5"/>
        </w:rPr>
        <w:t>distritales</w:t>
      </w:r>
      <w:r>
        <w:rPr>
          <w:spacing w:val="-21"/>
        </w:rPr>
        <w:t xml:space="preserve"> </w:t>
      </w:r>
      <w:r>
        <w:t>a</w:t>
      </w:r>
      <w:r>
        <w:rPr>
          <w:spacing w:val="-21"/>
        </w:rPr>
        <w:t xml:space="preserve"> </w:t>
      </w:r>
      <w:r>
        <w:rPr>
          <w:spacing w:val="-3"/>
        </w:rPr>
        <w:t>fin</w:t>
      </w:r>
      <w:r>
        <w:rPr>
          <w:spacing w:val="-21"/>
        </w:rPr>
        <w:t xml:space="preserve"> </w:t>
      </w:r>
      <w:r>
        <w:rPr>
          <w:spacing w:val="-3"/>
        </w:rPr>
        <w:t>de</w:t>
      </w:r>
      <w:r>
        <w:rPr>
          <w:spacing w:val="-21"/>
        </w:rPr>
        <w:t xml:space="preserve"> </w:t>
      </w:r>
      <w:r>
        <w:rPr>
          <w:spacing w:val="-5"/>
        </w:rPr>
        <w:t>concordar</w:t>
      </w:r>
      <w:r>
        <w:rPr>
          <w:spacing w:val="-21"/>
        </w:rPr>
        <w:t xml:space="preserve"> </w:t>
      </w:r>
      <w:r>
        <w:rPr>
          <w:spacing w:val="-5"/>
        </w:rPr>
        <w:t>jurisprudencia</w:t>
      </w:r>
      <w:r>
        <w:rPr>
          <w:spacing w:val="-21"/>
        </w:rPr>
        <w:t xml:space="preserve"> </w:t>
      </w:r>
      <w:r>
        <w:rPr>
          <w:spacing w:val="-3"/>
        </w:rPr>
        <w:t>de</w:t>
      </w:r>
      <w:r>
        <w:rPr>
          <w:spacing w:val="-21"/>
        </w:rPr>
        <w:t xml:space="preserve"> </w:t>
      </w:r>
      <w:r>
        <w:rPr>
          <w:spacing w:val="-3"/>
        </w:rPr>
        <w:t>su</w:t>
      </w:r>
      <w:r>
        <w:rPr>
          <w:spacing w:val="-21"/>
        </w:rPr>
        <w:t xml:space="preserve"> </w:t>
      </w:r>
      <w:r>
        <w:rPr>
          <w:spacing w:val="-5"/>
        </w:rPr>
        <w:t>especialidad;</w:t>
      </w:r>
      <w:r>
        <w:rPr>
          <w:spacing w:val="-21"/>
        </w:rPr>
        <w:t xml:space="preserve"> </w:t>
      </w:r>
      <w:r>
        <w:rPr>
          <w:spacing w:val="-5"/>
        </w:rPr>
        <w:t xml:space="preserve">mientras que </w:t>
      </w:r>
      <w:r>
        <w:rPr>
          <w:spacing w:val="-3"/>
        </w:rPr>
        <w:t xml:space="preserve">en el </w:t>
      </w:r>
      <w:r>
        <w:rPr>
          <w:spacing w:val="-5"/>
        </w:rPr>
        <w:t xml:space="preserve">segundo </w:t>
      </w:r>
      <w:r>
        <w:rPr>
          <w:spacing w:val="-3"/>
        </w:rPr>
        <w:t xml:space="preserve">se </w:t>
      </w:r>
      <w:r>
        <w:rPr>
          <w:spacing w:val="-5"/>
        </w:rPr>
        <w:t xml:space="preserve">establece que </w:t>
      </w:r>
      <w:r>
        <w:rPr>
          <w:spacing w:val="-4"/>
        </w:rPr>
        <w:t xml:space="preserve">las salas </w:t>
      </w:r>
      <w:r>
        <w:rPr>
          <w:spacing w:val="-5"/>
        </w:rPr>
        <w:t xml:space="preserve">especializadas </w:t>
      </w:r>
      <w:r>
        <w:rPr>
          <w:spacing w:val="-3"/>
        </w:rPr>
        <w:t xml:space="preserve">de la </w:t>
      </w:r>
      <w:r>
        <w:rPr>
          <w:spacing w:val="-4"/>
        </w:rPr>
        <w:t xml:space="preserve">Corte </w:t>
      </w:r>
      <w:r>
        <w:rPr>
          <w:spacing w:val="-6"/>
        </w:rPr>
        <w:t xml:space="preserve">Suprema </w:t>
      </w:r>
      <w:r>
        <w:rPr>
          <w:spacing w:val="-5"/>
        </w:rPr>
        <w:t>ordenan</w:t>
      </w:r>
      <w:r>
        <w:rPr>
          <w:spacing w:val="-11"/>
        </w:rPr>
        <w:t xml:space="preserve"> </w:t>
      </w:r>
      <w:r>
        <w:rPr>
          <w:spacing w:val="-3"/>
        </w:rPr>
        <w:t>la</w:t>
      </w:r>
      <w:r>
        <w:rPr>
          <w:spacing w:val="-10"/>
        </w:rPr>
        <w:t xml:space="preserve"> </w:t>
      </w:r>
      <w:r>
        <w:rPr>
          <w:spacing w:val="-5"/>
        </w:rPr>
        <w:t>publicación</w:t>
      </w:r>
      <w:r>
        <w:rPr>
          <w:spacing w:val="-11"/>
        </w:rPr>
        <w:t xml:space="preserve"> </w:t>
      </w:r>
      <w:r>
        <w:rPr>
          <w:spacing w:val="-3"/>
        </w:rPr>
        <w:t>de</w:t>
      </w:r>
      <w:r>
        <w:rPr>
          <w:spacing w:val="-10"/>
        </w:rPr>
        <w:t xml:space="preserve"> </w:t>
      </w:r>
      <w:r>
        <w:rPr>
          <w:spacing w:val="-5"/>
        </w:rPr>
        <w:t>ejecutorias</w:t>
      </w:r>
      <w:r>
        <w:rPr>
          <w:spacing w:val="-11"/>
        </w:rPr>
        <w:t xml:space="preserve"> </w:t>
      </w:r>
      <w:r>
        <w:rPr>
          <w:spacing w:val="-5"/>
        </w:rPr>
        <w:t>que</w:t>
      </w:r>
      <w:r>
        <w:rPr>
          <w:spacing w:val="-10"/>
        </w:rPr>
        <w:t xml:space="preserve"> </w:t>
      </w:r>
      <w:r>
        <w:rPr>
          <w:spacing w:val="-4"/>
        </w:rPr>
        <w:t>fijen</w:t>
      </w:r>
      <w:r>
        <w:rPr>
          <w:spacing w:val="-10"/>
        </w:rPr>
        <w:t xml:space="preserve"> </w:t>
      </w:r>
      <w:r>
        <w:rPr>
          <w:spacing w:val="-5"/>
        </w:rPr>
        <w:t>principios</w:t>
      </w:r>
      <w:r>
        <w:rPr>
          <w:spacing w:val="-11"/>
        </w:rPr>
        <w:t xml:space="preserve"> </w:t>
      </w:r>
      <w:r>
        <w:rPr>
          <w:spacing w:val="-5"/>
        </w:rPr>
        <w:t>jurisprudenciales,</w:t>
      </w:r>
      <w:r>
        <w:rPr>
          <w:spacing w:val="-10"/>
        </w:rPr>
        <w:t xml:space="preserve"> </w:t>
      </w:r>
      <w:r>
        <w:rPr>
          <w:spacing w:val="-4"/>
        </w:rPr>
        <w:t>las</w:t>
      </w:r>
      <w:r>
        <w:rPr>
          <w:spacing w:val="-11"/>
        </w:rPr>
        <w:t xml:space="preserve"> </w:t>
      </w:r>
      <w:r>
        <w:rPr>
          <w:spacing w:val="-6"/>
        </w:rPr>
        <w:t xml:space="preserve">que </w:t>
      </w:r>
      <w:r>
        <w:rPr>
          <w:spacing w:val="-4"/>
        </w:rPr>
        <w:t>deben</w:t>
      </w:r>
      <w:r>
        <w:rPr>
          <w:spacing w:val="-10"/>
        </w:rPr>
        <w:t xml:space="preserve"> </w:t>
      </w:r>
      <w:r>
        <w:rPr>
          <w:spacing w:val="-4"/>
        </w:rPr>
        <w:t>ser</w:t>
      </w:r>
      <w:r>
        <w:rPr>
          <w:spacing w:val="-8"/>
        </w:rPr>
        <w:t xml:space="preserve"> </w:t>
      </w:r>
      <w:r>
        <w:rPr>
          <w:spacing w:val="-3"/>
        </w:rPr>
        <w:t>de</w:t>
      </w:r>
      <w:r>
        <w:rPr>
          <w:spacing w:val="-9"/>
        </w:rPr>
        <w:t xml:space="preserve"> </w:t>
      </w:r>
      <w:r>
        <w:rPr>
          <w:spacing w:val="-5"/>
        </w:rPr>
        <w:t>obligatorio</w:t>
      </w:r>
      <w:r>
        <w:rPr>
          <w:spacing w:val="-9"/>
        </w:rPr>
        <w:t xml:space="preserve"> </w:t>
      </w:r>
      <w:r>
        <w:rPr>
          <w:spacing w:val="-5"/>
        </w:rPr>
        <w:t>cumplimiento,</w:t>
      </w:r>
      <w:r>
        <w:rPr>
          <w:spacing w:val="-8"/>
        </w:rPr>
        <w:t xml:space="preserve"> </w:t>
      </w:r>
      <w:r>
        <w:rPr>
          <w:spacing w:val="-3"/>
        </w:rPr>
        <w:t>en</w:t>
      </w:r>
      <w:r>
        <w:rPr>
          <w:spacing w:val="-8"/>
        </w:rPr>
        <w:t xml:space="preserve"> </w:t>
      </w:r>
      <w:r>
        <w:rPr>
          <w:spacing w:val="-5"/>
        </w:rPr>
        <w:t>todas</w:t>
      </w:r>
      <w:r>
        <w:rPr>
          <w:spacing w:val="-8"/>
        </w:rPr>
        <w:t xml:space="preserve"> </w:t>
      </w:r>
      <w:r>
        <w:rPr>
          <w:spacing w:val="-4"/>
        </w:rPr>
        <w:t>las</w:t>
      </w:r>
      <w:r>
        <w:rPr>
          <w:spacing w:val="-9"/>
        </w:rPr>
        <w:t xml:space="preserve"> </w:t>
      </w:r>
      <w:r>
        <w:rPr>
          <w:spacing w:val="-5"/>
        </w:rPr>
        <w:t>instancias</w:t>
      </w:r>
      <w:r>
        <w:rPr>
          <w:spacing w:val="-8"/>
        </w:rPr>
        <w:t xml:space="preserve"> </w:t>
      </w:r>
      <w:r>
        <w:rPr>
          <w:spacing w:val="-5"/>
        </w:rPr>
        <w:t>judiciales.</w:t>
      </w:r>
    </w:p>
    <w:p w:rsidR="00993DB6" w:rsidRDefault="00993DB6">
      <w:pPr>
        <w:pStyle w:val="Textoindependiente"/>
        <w:spacing w:before="3"/>
      </w:pPr>
    </w:p>
    <w:p w:rsidR="00993DB6" w:rsidRDefault="007D3EFC">
      <w:pPr>
        <w:pStyle w:val="Textoindependiente"/>
        <w:spacing w:line="235" w:lineRule="auto"/>
        <w:ind w:left="680" w:right="108" w:firstLine="940"/>
        <w:jc w:val="both"/>
      </w:pPr>
      <w:r>
        <w:t xml:space="preserve">El artículo </w:t>
      </w:r>
      <w:r>
        <w:rPr>
          <w:spacing w:val="-10"/>
        </w:rPr>
        <w:t xml:space="preserve">116 </w:t>
      </w:r>
      <w:r>
        <w:t>de la LOPJ no solam</w:t>
      </w:r>
      <w:r>
        <w:t>ente ha servido para sustentar el desarrollo de los plenos jurisdiccionales supremos, sino de los múltiples plenos desarrollados por las distintas cortes superiores de justicia del país (en número de 35 actualmente) en ámbito nacional (con la participación</w:t>
      </w:r>
      <w:r>
        <w:t xml:space="preserve"> de todas las</w:t>
      </w:r>
      <w:r>
        <w:rPr>
          <w:spacing w:val="-12"/>
        </w:rPr>
        <w:t xml:space="preserve"> </w:t>
      </w:r>
      <w:r>
        <w:t>cortes</w:t>
      </w:r>
      <w:r>
        <w:rPr>
          <w:spacing w:val="-11"/>
        </w:rPr>
        <w:t xml:space="preserve"> </w:t>
      </w:r>
      <w:r>
        <w:t>superiores),</w:t>
      </w:r>
      <w:r>
        <w:rPr>
          <w:spacing w:val="-11"/>
        </w:rPr>
        <w:t xml:space="preserve"> </w:t>
      </w:r>
      <w:r>
        <w:t>regional</w:t>
      </w:r>
      <w:r>
        <w:rPr>
          <w:spacing w:val="-11"/>
        </w:rPr>
        <w:t xml:space="preserve"> </w:t>
      </w:r>
      <w:r>
        <w:t>(con</w:t>
      </w:r>
      <w:r>
        <w:rPr>
          <w:spacing w:val="-11"/>
        </w:rPr>
        <w:t xml:space="preserve"> </w:t>
      </w:r>
      <w:r>
        <w:t>la</w:t>
      </w:r>
      <w:r>
        <w:rPr>
          <w:spacing w:val="-11"/>
        </w:rPr>
        <w:t xml:space="preserve"> </w:t>
      </w:r>
      <w:r>
        <w:t>participación</w:t>
      </w:r>
      <w:r>
        <w:rPr>
          <w:spacing w:val="-11"/>
        </w:rPr>
        <w:t xml:space="preserve"> </w:t>
      </w:r>
      <w:r>
        <w:t>de</w:t>
      </w:r>
      <w:r>
        <w:rPr>
          <w:spacing w:val="-12"/>
        </w:rPr>
        <w:t xml:space="preserve"> </w:t>
      </w:r>
      <w:r>
        <w:t>algunas</w:t>
      </w:r>
      <w:r>
        <w:rPr>
          <w:spacing w:val="-11"/>
        </w:rPr>
        <w:t xml:space="preserve"> </w:t>
      </w:r>
      <w:r>
        <w:t>cortes</w:t>
      </w:r>
      <w:r>
        <w:rPr>
          <w:spacing w:val="-11"/>
        </w:rPr>
        <w:t xml:space="preserve"> </w:t>
      </w:r>
      <w:r>
        <w:t>superiores agrupadas</w:t>
      </w:r>
      <w:r>
        <w:rPr>
          <w:spacing w:val="-7"/>
        </w:rPr>
        <w:t xml:space="preserve"> </w:t>
      </w:r>
      <w:r>
        <w:t>en</w:t>
      </w:r>
      <w:r>
        <w:rPr>
          <w:spacing w:val="-7"/>
        </w:rPr>
        <w:t xml:space="preserve"> </w:t>
      </w:r>
      <w:r>
        <w:t>macroregiones)</w:t>
      </w:r>
      <w:r>
        <w:rPr>
          <w:spacing w:val="-7"/>
        </w:rPr>
        <w:t xml:space="preserve"> </w:t>
      </w:r>
      <w:r>
        <w:t>y</w:t>
      </w:r>
      <w:r>
        <w:rPr>
          <w:spacing w:val="-7"/>
        </w:rPr>
        <w:t xml:space="preserve"> </w:t>
      </w:r>
      <w:r>
        <w:t>distrital</w:t>
      </w:r>
      <w:r>
        <w:rPr>
          <w:spacing w:val="-7"/>
        </w:rPr>
        <w:t xml:space="preserve"> </w:t>
      </w:r>
      <w:r>
        <w:t>(con</w:t>
      </w:r>
      <w:r>
        <w:rPr>
          <w:spacing w:val="-7"/>
        </w:rPr>
        <w:t xml:space="preserve"> </w:t>
      </w:r>
      <w:r>
        <w:t>la</w:t>
      </w:r>
      <w:r>
        <w:rPr>
          <w:spacing w:val="-7"/>
        </w:rPr>
        <w:t xml:space="preserve"> </w:t>
      </w:r>
      <w:r>
        <w:t>participación</w:t>
      </w:r>
      <w:r>
        <w:rPr>
          <w:spacing w:val="-7"/>
        </w:rPr>
        <w:t xml:space="preserve"> </w:t>
      </w:r>
      <w:r>
        <w:t>de</w:t>
      </w:r>
      <w:r>
        <w:rPr>
          <w:spacing w:val="-7"/>
        </w:rPr>
        <w:t xml:space="preserve"> </w:t>
      </w:r>
      <w:r>
        <w:t>los</w:t>
      </w:r>
      <w:r>
        <w:rPr>
          <w:spacing w:val="-7"/>
        </w:rPr>
        <w:t xml:space="preserve"> </w:t>
      </w:r>
      <w:r>
        <w:t>magistrados de una sola corte superior de</w:t>
      </w:r>
      <w:r>
        <w:rPr>
          <w:spacing w:val="-5"/>
        </w:rPr>
        <w:t xml:space="preserve"> </w:t>
      </w:r>
      <w:r>
        <w:t>justicia).</w:t>
      </w:r>
    </w:p>
    <w:p w:rsidR="00993DB6" w:rsidRDefault="00993DB6">
      <w:pPr>
        <w:pStyle w:val="Textoindependiente"/>
        <w:spacing w:before="5"/>
      </w:pPr>
    </w:p>
    <w:p w:rsidR="00993DB6" w:rsidRDefault="007D3EFC">
      <w:pPr>
        <w:pStyle w:val="Textoindependiente"/>
        <w:spacing w:line="235" w:lineRule="auto"/>
        <w:ind w:left="680" w:right="108" w:firstLine="940"/>
        <w:jc w:val="both"/>
      </w:pPr>
      <w:r>
        <w:pict>
          <v:line id="_x0000_s1029" alt="" style="position:absolute;left:0;text-align:left;z-index:-251655168;mso-wrap-edited:f;mso-width-percent:0;mso-height-percent:0;mso-wrap-distance-left:0;mso-wrap-distance-right:0;mso-position-horizontal-relative:page;mso-width-percent:0;mso-height-percent:0" from="85.05pt,175.2pt" to="157.05pt,175.2pt" strokeweight=".5pt">
            <w10:wrap type="topAndBottom" anchorx="page"/>
          </v:line>
        </w:pict>
      </w:r>
      <w:r>
        <w:t>A propósito de ello, es sintomático que cada año, en cada corte superior</w:t>
      </w:r>
      <w:r>
        <w:rPr>
          <w:spacing w:val="-26"/>
        </w:rPr>
        <w:t xml:space="preserve"> </w:t>
      </w:r>
      <w:r>
        <w:t>de</w:t>
      </w:r>
      <w:r>
        <w:rPr>
          <w:spacing w:val="-25"/>
        </w:rPr>
        <w:t xml:space="preserve"> </w:t>
      </w:r>
      <w:r>
        <w:t>justicia</w:t>
      </w:r>
      <w:r>
        <w:rPr>
          <w:spacing w:val="-25"/>
        </w:rPr>
        <w:t xml:space="preserve"> </w:t>
      </w:r>
      <w:r>
        <w:t>del</w:t>
      </w:r>
      <w:r>
        <w:rPr>
          <w:spacing w:val="-25"/>
        </w:rPr>
        <w:t xml:space="preserve"> </w:t>
      </w:r>
      <w:r>
        <w:t>país,</w:t>
      </w:r>
      <w:r>
        <w:rPr>
          <w:spacing w:val="-25"/>
        </w:rPr>
        <w:t xml:space="preserve"> </w:t>
      </w:r>
      <w:r>
        <w:t>se</w:t>
      </w:r>
      <w:r>
        <w:rPr>
          <w:spacing w:val="-26"/>
        </w:rPr>
        <w:t xml:space="preserve"> </w:t>
      </w:r>
      <w:r>
        <w:t>designe</w:t>
      </w:r>
      <w:r>
        <w:rPr>
          <w:spacing w:val="-25"/>
        </w:rPr>
        <w:t xml:space="preserve"> </w:t>
      </w:r>
      <w:r>
        <w:t>una</w:t>
      </w:r>
      <w:r>
        <w:rPr>
          <w:spacing w:val="-25"/>
        </w:rPr>
        <w:t xml:space="preserve"> </w:t>
      </w:r>
      <w:r>
        <w:t>“comisión</w:t>
      </w:r>
      <w:r>
        <w:rPr>
          <w:spacing w:val="-25"/>
        </w:rPr>
        <w:t xml:space="preserve"> </w:t>
      </w:r>
      <w:r>
        <w:t>de</w:t>
      </w:r>
      <w:r>
        <w:rPr>
          <w:spacing w:val="-25"/>
        </w:rPr>
        <w:t xml:space="preserve"> </w:t>
      </w:r>
      <w:r>
        <w:t>plenos</w:t>
      </w:r>
      <w:r>
        <w:rPr>
          <w:spacing w:val="-25"/>
        </w:rPr>
        <w:t xml:space="preserve"> </w:t>
      </w:r>
      <w:r>
        <w:t>jurisdiccionales”, la que tiene como meta desarrollar plenos distritales por especialidad (civil, penal,</w:t>
      </w:r>
      <w:r>
        <w:rPr>
          <w:spacing w:val="-19"/>
        </w:rPr>
        <w:t xml:space="preserve"> </w:t>
      </w:r>
      <w:r>
        <w:t>laboral,</w:t>
      </w:r>
      <w:r>
        <w:rPr>
          <w:spacing w:val="-20"/>
        </w:rPr>
        <w:t xml:space="preserve"> </w:t>
      </w:r>
      <w:r>
        <w:t>familiar,</w:t>
      </w:r>
      <w:r>
        <w:rPr>
          <w:spacing w:val="-19"/>
        </w:rPr>
        <w:t xml:space="preserve"> </w:t>
      </w:r>
      <w:r>
        <w:t>co</w:t>
      </w:r>
      <w:r>
        <w:t>ntencioso</w:t>
      </w:r>
      <w:r>
        <w:rPr>
          <w:spacing w:val="-19"/>
        </w:rPr>
        <w:t xml:space="preserve"> </w:t>
      </w:r>
      <w:r>
        <w:t>administrativo,</w:t>
      </w:r>
      <w:r>
        <w:rPr>
          <w:spacing w:val="-19"/>
        </w:rPr>
        <w:t xml:space="preserve"> </w:t>
      </w:r>
      <w:r>
        <w:t>etc.)</w:t>
      </w:r>
      <w:r>
        <w:rPr>
          <w:spacing w:val="-19"/>
        </w:rPr>
        <w:t xml:space="preserve"> </w:t>
      </w:r>
      <w:r>
        <w:t>y</w:t>
      </w:r>
      <w:r>
        <w:rPr>
          <w:spacing w:val="-19"/>
        </w:rPr>
        <w:t xml:space="preserve"> </w:t>
      </w:r>
      <w:r>
        <w:t>aprobar</w:t>
      </w:r>
      <w:r>
        <w:rPr>
          <w:spacing w:val="-19"/>
        </w:rPr>
        <w:t xml:space="preserve"> </w:t>
      </w:r>
      <w:r>
        <w:t>criterios</w:t>
      </w:r>
      <w:r>
        <w:rPr>
          <w:spacing w:val="-19"/>
        </w:rPr>
        <w:t xml:space="preserve"> </w:t>
      </w:r>
      <w:r>
        <w:t>a</w:t>
      </w:r>
      <w:r>
        <w:rPr>
          <w:spacing w:val="-19"/>
        </w:rPr>
        <w:t xml:space="preserve"> </w:t>
      </w:r>
      <w:r>
        <w:t>ser aplicados para resolver las diferentes controversias sometidas a su jurisdicción. Sin duda, tal cantidad de plenos jurisdiccionales, celebrados con tal asiduidad, no contribuyen con la predictibilid</w:t>
      </w:r>
      <w:r>
        <w:t xml:space="preserve">ad de las decisiones judiciales ni abordan siempre temas trascendentes, como tampoco sus acuerdos son observados uniformemente por todos los jueces del ámbito que aprobó el correspondiente pleno, más aun cuando el propio </w:t>
      </w:r>
      <w:r>
        <w:rPr>
          <w:spacing w:val="-3"/>
        </w:rPr>
        <w:t xml:space="preserve">Poder </w:t>
      </w:r>
      <w:r>
        <w:t>Judicial señala sobre ellos q</w:t>
      </w:r>
      <w:r>
        <w:t>ue los acuerdos</w:t>
      </w:r>
      <w:r>
        <w:rPr>
          <w:spacing w:val="-7"/>
        </w:rPr>
        <w:t xml:space="preserve"> </w:t>
      </w:r>
      <w:r>
        <w:t>“adoptados</w:t>
      </w:r>
      <w:r>
        <w:rPr>
          <w:spacing w:val="-6"/>
        </w:rPr>
        <w:t xml:space="preserve"> </w:t>
      </w:r>
      <w:r>
        <w:t>en</w:t>
      </w:r>
      <w:r>
        <w:rPr>
          <w:spacing w:val="-6"/>
        </w:rPr>
        <w:t xml:space="preserve"> </w:t>
      </w:r>
      <w:r>
        <w:t>el</w:t>
      </w:r>
      <w:r>
        <w:rPr>
          <w:spacing w:val="-6"/>
        </w:rPr>
        <w:t xml:space="preserve"> </w:t>
      </w:r>
      <w:r>
        <w:t>Acta</w:t>
      </w:r>
      <w:r>
        <w:rPr>
          <w:spacing w:val="-6"/>
        </w:rPr>
        <w:t xml:space="preserve"> </w:t>
      </w:r>
      <w:r>
        <w:t>de</w:t>
      </w:r>
      <w:r>
        <w:rPr>
          <w:spacing w:val="-6"/>
        </w:rPr>
        <w:t xml:space="preserve"> </w:t>
      </w:r>
      <w:r>
        <w:t>Sesión</w:t>
      </w:r>
      <w:r>
        <w:rPr>
          <w:spacing w:val="-6"/>
        </w:rPr>
        <w:t xml:space="preserve"> </w:t>
      </w:r>
      <w:r>
        <w:t>Plenaria</w:t>
      </w:r>
      <w:r>
        <w:rPr>
          <w:spacing w:val="-6"/>
        </w:rPr>
        <w:t xml:space="preserve"> </w:t>
      </w:r>
      <w:r>
        <w:t>no</w:t>
      </w:r>
      <w:r>
        <w:rPr>
          <w:spacing w:val="-7"/>
        </w:rPr>
        <w:t xml:space="preserve"> </w:t>
      </w:r>
      <w:r>
        <w:t>poseen</w:t>
      </w:r>
      <w:r>
        <w:rPr>
          <w:spacing w:val="-6"/>
        </w:rPr>
        <w:t xml:space="preserve"> </w:t>
      </w:r>
      <w:r>
        <w:t>fuerza</w:t>
      </w:r>
      <w:r>
        <w:rPr>
          <w:spacing w:val="-6"/>
        </w:rPr>
        <w:t xml:space="preserve"> </w:t>
      </w:r>
      <w:r>
        <w:t xml:space="preserve">vinculante para la resolución de un caso en particular (…)” (Consejo Ejecutivo del </w:t>
      </w:r>
      <w:r>
        <w:rPr>
          <w:spacing w:val="-4"/>
        </w:rPr>
        <w:t xml:space="preserve">Poder </w:t>
      </w:r>
      <w:r>
        <w:t>Judicial, 2008, p.</w:t>
      </w:r>
      <w:r>
        <w:rPr>
          <w:spacing w:val="-2"/>
        </w:rPr>
        <w:t xml:space="preserve"> </w:t>
      </w:r>
      <w:r>
        <w:t>15).</w:t>
      </w:r>
    </w:p>
    <w:p w:rsidR="00993DB6" w:rsidRDefault="007D3EFC">
      <w:pPr>
        <w:spacing w:before="5" w:line="223" w:lineRule="auto"/>
        <w:ind w:left="680"/>
        <w:rPr>
          <w:sz w:val="18"/>
        </w:rPr>
      </w:pPr>
      <w:r>
        <w:rPr>
          <w:sz w:val="18"/>
        </w:rPr>
        <w:t>2 https:</w:t>
      </w:r>
      <w:hyperlink r:id="rId15">
        <w:r>
          <w:rPr>
            <w:sz w:val="18"/>
          </w:rPr>
          <w:t>//www</w:t>
        </w:r>
      </w:hyperlink>
      <w:r>
        <w:rPr>
          <w:sz w:val="18"/>
        </w:rPr>
        <w:t>.p</w:t>
      </w:r>
      <w:hyperlink r:id="rId16">
        <w:r>
          <w:rPr>
            <w:sz w:val="18"/>
          </w:rPr>
          <w:t>j.gob.pe/wps/wcm/connect/1797b50041274631be03</w:t>
        </w:r>
        <w:r>
          <w:rPr>
            <w:sz w:val="18"/>
          </w:rPr>
          <w:t>bf7bf7c8760a/I+Pleno+-</w:t>
        </w:r>
      </w:hyperlink>
      <w:r>
        <w:rPr>
          <w:sz w:val="18"/>
        </w:rPr>
        <w:t xml:space="preserve"> Jurisdiccional+Supremo+en+materia+Laboral.pdf?MOD=AJPERES.</w:t>
      </w:r>
    </w:p>
    <w:p w:rsidR="00993DB6" w:rsidRDefault="00993DB6">
      <w:pPr>
        <w:spacing w:line="223" w:lineRule="auto"/>
        <w:rPr>
          <w:sz w:val="18"/>
        </w:rPr>
        <w:sectPr w:rsidR="00993DB6">
          <w:pgSz w:w="9640" w:h="13610"/>
          <w:pgMar w:top="1260" w:right="1020" w:bottom="1640" w:left="1020" w:header="1030" w:footer="1459" w:gutter="0"/>
          <w:cols w:space="720"/>
        </w:sectPr>
      </w:pPr>
    </w:p>
    <w:p w:rsidR="00993DB6" w:rsidRDefault="00993DB6">
      <w:pPr>
        <w:pStyle w:val="Textoindependiente"/>
        <w:rPr>
          <w:sz w:val="20"/>
        </w:rPr>
      </w:pPr>
    </w:p>
    <w:p w:rsidR="00993DB6" w:rsidRDefault="00993DB6">
      <w:pPr>
        <w:pStyle w:val="Textoindependiente"/>
        <w:spacing w:before="1"/>
        <w:rPr>
          <w:sz w:val="19"/>
        </w:rPr>
      </w:pPr>
    </w:p>
    <w:p w:rsidR="00993DB6" w:rsidRDefault="007D3EFC">
      <w:pPr>
        <w:pStyle w:val="Textoindependiente"/>
        <w:spacing w:line="235" w:lineRule="auto"/>
        <w:ind w:left="113" w:right="679" w:firstLine="940"/>
        <w:jc w:val="both"/>
      </w:pPr>
      <w:r>
        <w:rPr>
          <w:spacing w:val="-3"/>
        </w:rPr>
        <w:t>Volviendo</w:t>
      </w:r>
      <w:r>
        <w:rPr>
          <w:spacing w:val="-5"/>
        </w:rPr>
        <w:t xml:space="preserve"> </w:t>
      </w:r>
      <w:r>
        <w:t>a</w:t>
      </w:r>
      <w:r>
        <w:rPr>
          <w:spacing w:val="-5"/>
        </w:rPr>
        <w:t xml:space="preserve"> </w:t>
      </w:r>
      <w:r>
        <w:t>los</w:t>
      </w:r>
      <w:r>
        <w:rPr>
          <w:spacing w:val="-4"/>
        </w:rPr>
        <w:t xml:space="preserve"> </w:t>
      </w:r>
      <w:r>
        <w:t>plenos</w:t>
      </w:r>
      <w:r>
        <w:rPr>
          <w:spacing w:val="-5"/>
        </w:rPr>
        <w:t xml:space="preserve"> </w:t>
      </w:r>
      <w:r>
        <w:t>supremos,</w:t>
      </w:r>
      <w:r>
        <w:rPr>
          <w:spacing w:val="-4"/>
        </w:rPr>
        <w:t xml:space="preserve"> </w:t>
      </w:r>
      <w:r>
        <w:t>la</w:t>
      </w:r>
      <w:r>
        <w:rPr>
          <w:spacing w:val="-5"/>
        </w:rPr>
        <w:t xml:space="preserve"> </w:t>
      </w:r>
      <w:r>
        <w:t>justificación</w:t>
      </w:r>
      <w:r>
        <w:rPr>
          <w:spacing w:val="-5"/>
        </w:rPr>
        <w:t xml:space="preserve"> </w:t>
      </w:r>
      <w:r>
        <w:t>de</w:t>
      </w:r>
      <w:r>
        <w:rPr>
          <w:spacing w:val="-4"/>
        </w:rPr>
        <w:t xml:space="preserve"> </w:t>
      </w:r>
      <w:r>
        <w:t>su</w:t>
      </w:r>
      <w:r>
        <w:rPr>
          <w:spacing w:val="-5"/>
        </w:rPr>
        <w:t xml:space="preserve"> </w:t>
      </w:r>
      <w:r>
        <w:t>desarrollo</w:t>
      </w:r>
      <w:r>
        <w:rPr>
          <w:spacing w:val="-4"/>
        </w:rPr>
        <w:t xml:space="preserve"> </w:t>
      </w:r>
      <w:r>
        <w:t>ha sido expresada en el ya citado informe del I Pleno Jurisdiccional Supremo en Materia</w:t>
      </w:r>
      <w:r>
        <w:t xml:space="preserve"> Laboral en los siguientes</w:t>
      </w:r>
      <w:r>
        <w:rPr>
          <w:spacing w:val="-6"/>
        </w:rPr>
        <w:t xml:space="preserve"> </w:t>
      </w:r>
      <w:r>
        <w:t>términos:</w:t>
      </w:r>
    </w:p>
    <w:p w:rsidR="00993DB6" w:rsidRDefault="00993DB6">
      <w:pPr>
        <w:pStyle w:val="Textoindependiente"/>
        <w:spacing w:before="2"/>
        <w:rPr>
          <w:sz w:val="21"/>
        </w:rPr>
      </w:pPr>
    </w:p>
    <w:p w:rsidR="00993DB6" w:rsidRDefault="007D3EFC">
      <w:pPr>
        <w:spacing w:before="1" w:line="235" w:lineRule="auto"/>
        <w:ind w:left="964" w:right="674"/>
        <w:jc w:val="both"/>
        <w:rPr>
          <w:i/>
        </w:rPr>
      </w:pPr>
      <w:r>
        <w:rPr>
          <w:i/>
        </w:rPr>
        <w:t>La realización de un Pleno Jurisdiccional Supremo en Materia Laboral se justifica en la imperante necesidad de unificar y/o consolidar los diversos criterios con los que se ha venido resolviendo a nivel de juzgados y s</w:t>
      </w:r>
      <w:r>
        <w:rPr>
          <w:i/>
        </w:rPr>
        <w:t>alas laborales en temas símiles (…).</w:t>
      </w:r>
    </w:p>
    <w:p w:rsidR="00993DB6" w:rsidRDefault="007D3EFC">
      <w:pPr>
        <w:spacing w:before="5" w:line="235" w:lineRule="auto"/>
        <w:ind w:left="964" w:right="675"/>
        <w:jc w:val="both"/>
        <w:rPr>
          <w:i/>
        </w:rPr>
      </w:pPr>
      <w:r>
        <w:rPr>
          <w:i/>
        </w:rPr>
        <w:t xml:space="preserve">La realización del Pleno Laboral a nivel supremo tiene entre sus objetivos: mejorar la calidad del servicio  de  impartición  de  justicia  en  el  ámbito del Derecho del </w:t>
      </w:r>
      <w:r>
        <w:rPr>
          <w:i/>
          <w:spacing w:val="-3"/>
        </w:rPr>
        <w:t xml:space="preserve">Trabajo </w:t>
      </w:r>
      <w:r>
        <w:rPr>
          <w:i/>
        </w:rPr>
        <w:t>y optimizar la atención eficaz y eficien</w:t>
      </w:r>
      <w:r>
        <w:rPr>
          <w:i/>
        </w:rPr>
        <w:t>te en los procesos judiciales, mediante decisiones predecibles en todas sus etapas, concordando para ello la jurisprudencia y fijando, de ser necesario, principios jurisprudenciales.</w:t>
      </w:r>
    </w:p>
    <w:p w:rsidR="00993DB6" w:rsidRDefault="00993DB6">
      <w:pPr>
        <w:pStyle w:val="Textoindependiente"/>
        <w:rPr>
          <w:i/>
          <w:sz w:val="23"/>
        </w:rPr>
      </w:pPr>
    </w:p>
    <w:p w:rsidR="00993DB6" w:rsidRDefault="007D3EFC">
      <w:pPr>
        <w:pStyle w:val="Textoindependiente"/>
        <w:spacing w:before="1" w:line="235" w:lineRule="auto"/>
        <w:ind w:left="113" w:right="680" w:firstLine="940"/>
        <w:jc w:val="both"/>
      </w:pPr>
      <w:r>
        <w:t>A</w:t>
      </w:r>
      <w:r>
        <w:rPr>
          <w:spacing w:val="-18"/>
        </w:rPr>
        <w:t xml:space="preserve"> </w:t>
      </w:r>
      <w:r>
        <w:t>pesar</w:t>
      </w:r>
      <w:r>
        <w:rPr>
          <w:spacing w:val="-17"/>
        </w:rPr>
        <w:t xml:space="preserve"> </w:t>
      </w:r>
      <w:r>
        <w:t>de</w:t>
      </w:r>
      <w:r>
        <w:rPr>
          <w:spacing w:val="-18"/>
        </w:rPr>
        <w:t xml:space="preserve"> </w:t>
      </w:r>
      <w:r>
        <w:t>la</w:t>
      </w:r>
      <w:r>
        <w:rPr>
          <w:spacing w:val="-17"/>
        </w:rPr>
        <w:t xml:space="preserve"> </w:t>
      </w:r>
      <w:r>
        <w:t>reconocida</w:t>
      </w:r>
      <w:r>
        <w:rPr>
          <w:spacing w:val="-17"/>
        </w:rPr>
        <w:t xml:space="preserve"> </w:t>
      </w:r>
      <w:r>
        <w:t>necesidad</w:t>
      </w:r>
      <w:r>
        <w:rPr>
          <w:spacing w:val="-18"/>
        </w:rPr>
        <w:t xml:space="preserve"> </w:t>
      </w:r>
      <w:r>
        <w:t>de</w:t>
      </w:r>
      <w:r>
        <w:rPr>
          <w:spacing w:val="-17"/>
        </w:rPr>
        <w:t xml:space="preserve"> </w:t>
      </w:r>
      <w:r>
        <w:t>generar</w:t>
      </w:r>
      <w:r>
        <w:rPr>
          <w:spacing w:val="-17"/>
        </w:rPr>
        <w:t xml:space="preserve"> </w:t>
      </w:r>
      <w:r>
        <w:t>decisiones</w:t>
      </w:r>
      <w:r>
        <w:rPr>
          <w:spacing w:val="-18"/>
        </w:rPr>
        <w:t xml:space="preserve"> </w:t>
      </w:r>
      <w:r>
        <w:t>predictibles en</w:t>
      </w:r>
      <w:r>
        <w:rPr>
          <w:spacing w:val="-7"/>
        </w:rPr>
        <w:t xml:space="preserve"> </w:t>
      </w:r>
      <w:r>
        <w:t>materia</w:t>
      </w:r>
      <w:r>
        <w:rPr>
          <w:spacing w:val="-7"/>
        </w:rPr>
        <w:t xml:space="preserve"> </w:t>
      </w:r>
      <w:r>
        <w:t>laboral,</w:t>
      </w:r>
      <w:r>
        <w:rPr>
          <w:spacing w:val="-7"/>
        </w:rPr>
        <w:t xml:space="preserve"> </w:t>
      </w:r>
      <w:r>
        <w:t>la</w:t>
      </w:r>
      <w:r>
        <w:rPr>
          <w:spacing w:val="-7"/>
        </w:rPr>
        <w:t xml:space="preserve"> </w:t>
      </w:r>
      <w:r>
        <w:t>Corte</w:t>
      </w:r>
      <w:r>
        <w:rPr>
          <w:spacing w:val="-7"/>
        </w:rPr>
        <w:t xml:space="preserve"> </w:t>
      </w:r>
      <w:r>
        <w:t>Suprema</w:t>
      </w:r>
      <w:r>
        <w:rPr>
          <w:spacing w:val="-7"/>
        </w:rPr>
        <w:t xml:space="preserve"> </w:t>
      </w:r>
      <w:r>
        <w:t>no</w:t>
      </w:r>
      <w:r>
        <w:rPr>
          <w:spacing w:val="-7"/>
        </w:rPr>
        <w:t xml:space="preserve"> </w:t>
      </w:r>
      <w:r>
        <w:t>ha</w:t>
      </w:r>
      <w:r>
        <w:rPr>
          <w:spacing w:val="-7"/>
        </w:rPr>
        <w:t xml:space="preserve"> </w:t>
      </w:r>
      <w:r>
        <w:t>recurrido</w:t>
      </w:r>
      <w:r>
        <w:rPr>
          <w:spacing w:val="-7"/>
        </w:rPr>
        <w:t xml:space="preserve"> </w:t>
      </w:r>
      <w:r>
        <w:t>al</w:t>
      </w:r>
      <w:r>
        <w:rPr>
          <w:spacing w:val="-7"/>
        </w:rPr>
        <w:t xml:space="preserve"> </w:t>
      </w:r>
      <w:r>
        <w:t>precedente</w:t>
      </w:r>
      <w:r>
        <w:rPr>
          <w:spacing w:val="-7"/>
        </w:rPr>
        <w:t xml:space="preserve"> </w:t>
      </w:r>
      <w:r>
        <w:t>vinculante, sino se ha limitado a producir acuerdos que no generan la vinculatoriedad de aquellos.</w:t>
      </w:r>
    </w:p>
    <w:p w:rsidR="00993DB6" w:rsidRDefault="00993DB6">
      <w:pPr>
        <w:pStyle w:val="Textoindependiente"/>
        <w:spacing w:before="1"/>
      </w:pPr>
    </w:p>
    <w:p w:rsidR="00993DB6" w:rsidRDefault="007D3EFC">
      <w:pPr>
        <w:pStyle w:val="Textoindependiente"/>
        <w:spacing w:line="235" w:lineRule="auto"/>
        <w:ind w:left="113" w:right="676" w:firstLine="940"/>
        <w:jc w:val="both"/>
      </w:pPr>
      <w:r>
        <w:t>En nuestro ordenamiento jurídico, no toda decisión del máximo órgano de impartición de justicia es precedente vinculante, sino solamente aquella que es reco</w:t>
      </w:r>
      <w:r>
        <w:t>nocida expresamente como tal por una alta corte de justicia. Así, por ejemplo, las sentencias del Tribunal Constitucional (TC) constituyen precedente vinculante constitucional, en tanto así lo exprese el fallo, precisando el extremo de su efecto normativo</w:t>
      </w:r>
      <w:r>
        <w:rPr>
          <w:position w:val="7"/>
          <w:sz w:val="13"/>
        </w:rPr>
        <w:t>3</w:t>
      </w:r>
      <w:r>
        <w:t>. Es decir, la regla jurídica, contenida en la sentencia, deviene en precedente porque el TC la identifica expresamente como tal.</w:t>
      </w:r>
    </w:p>
    <w:p w:rsidR="00993DB6" w:rsidRDefault="00993DB6">
      <w:pPr>
        <w:pStyle w:val="Textoindependiente"/>
        <w:spacing w:before="5"/>
      </w:pPr>
    </w:p>
    <w:p w:rsidR="00993DB6" w:rsidRDefault="007D3EFC">
      <w:pPr>
        <w:pStyle w:val="Textoindependiente"/>
        <w:spacing w:line="235" w:lineRule="auto"/>
        <w:ind w:left="113" w:right="678" w:firstLine="940"/>
        <w:jc w:val="both"/>
      </w:pPr>
      <w:r>
        <w:t>Un precedente vinculante requiere, entonces, ser expedido por el órgano de máximo grado de la especialidad y que se satisfaga</w:t>
      </w:r>
      <w:r>
        <w:t>n las exigencias legales para su formación. Por lo tanto, los acuerdos de los jueces derivados de los plenos supremos jurisdiccionales o de los de nivel superior no revisten tal naturaleza.</w:t>
      </w:r>
    </w:p>
    <w:p w:rsidR="00993DB6" w:rsidRDefault="00993DB6">
      <w:pPr>
        <w:pStyle w:val="Textoindependiente"/>
        <w:spacing w:before="6"/>
      </w:pPr>
    </w:p>
    <w:p w:rsidR="00993DB6" w:rsidRDefault="007D3EFC">
      <w:pPr>
        <w:pStyle w:val="Prrafodelista"/>
        <w:numPr>
          <w:ilvl w:val="0"/>
          <w:numId w:val="7"/>
        </w:numPr>
        <w:tabs>
          <w:tab w:val="left" w:pos="249"/>
        </w:tabs>
        <w:spacing w:before="88"/>
        <w:ind w:hanging="136"/>
        <w:jc w:val="left"/>
        <w:rPr>
          <w:sz w:val="18"/>
        </w:rPr>
      </w:pPr>
      <w:r>
        <w:rPr>
          <w:sz w:val="18"/>
        </w:rPr>
        <w:t>Código Procesal Constitucional, artículo VII del Título</w:t>
      </w:r>
      <w:r>
        <w:rPr>
          <w:spacing w:val="-6"/>
          <w:sz w:val="18"/>
        </w:rPr>
        <w:t xml:space="preserve"> </w:t>
      </w:r>
      <w:r>
        <w:rPr>
          <w:sz w:val="18"/>
        </w:rPr>
        <w:t>Prelimina</w:t>
      </w:r>
      <w:r>
        <w:rPr>
          <w:sz w:val="18"/>
        </w:rPr>
        <w:t>r.</w:t>
      </w:r>
    </w:p>
    <w:p w:rsidR="00993DB6" w:rsidRDefault="00993DB6">
      <w:pPr>
        <w:rPr>
          <w:sz w:val="18"/>
        </w:rPr>
        <w:sectPr w:rsidR="00993DB6">
          <w:footerReference w:type="even" r:id="rId17"/>
          <w:footerReference w:type="default" r:id="rId18"/>
          <w:pgSz w:w="9640" w:h="13610"/>
          <w:pgMar w:top="1500" w:right="1020" w:bottom="2140" w:left="1020" w:header="1015" w:footer="1945" w:gutter="0"/>
          <w:pgNumType w:start="132"/>
          <w:cols w:space="720"/>
        </w:sectPr>
      </w:pPr>
    </w:p>
    <w:p w:rsidR="00993DB6" w:rsidRDefault="00993DB6">
      <w:pPr>
        <w:pStyle w:val="Textoindependiente"/>
        <w:rPr>
          <w:sz w:val="20"/>
        </w:rPr>
      </w:pPr>
    </w:p>
    <w:p w:rsidR="00993DB6" w:rsidRDefault="00993DB6">
      <w:pPr>
        <w:pStyle w:val="Textoindependiente"/>
        <w:rPr>
          <w:sz w:val="20"/>
        </w:rPr>
      </w:pPr>
    </w:p>
    <w:p w:rsidR="00993DB6" w:rsidRDefault="007D3EFC">
      <w:pPr>
        <w:pStyle w:val="Ttulo1"/>
        <w:numPr>
          <w:ilvl w:val="0"/>
          <w:numId w:val="8"/>
        </w:numPr>
        <w:tabs>
          <w:tab w:val="left" w:pos="1055"/>
        </w:tabs>
        <w:spacing w:before="215" w:line="235" w:lineRule="auto"/>
        <w:ind w:left="680" w:right="112" w:firstLine="0"/>
        <w:jc w:val="left"/>
      </w:pPr>
      <w:r>
        <w:t>EL CONTENIDO DE LOS PLENOS SUPREMOS LABORALES EN MATERIA DE RESPONSABILIDAD</w:t>
      </w:r>
      <w:r>
        <w:rPr>
          <w:spacing w:val="-6"/>
        </w:rPr>
        <w:t xml:space="preserve"> </w:t>
      </w:r>
      <w:r>
        <w:t>CIVIL.</w:t>
      </w:r>
    </w:p>
    <w:p w:rsidR="00993DB6" w:rsidRDefault="00993DB6">
      <w:pPr>
        <w:pStyle w:val="Textoindependiente"/>
        <w:spacing w:before="10"/>
        <w:rPr>
          <w:b/>
          <w:sz w:val="21"/>
        </w:rPr>
      </w:pPr>
    </w:p>
    <w:p w:rsidR="00993DB6" w:rsidRDefault="007D3EFC">
      <w:pPr>
        <w:pStyle w:val="Textoindependiente"/>
        <w:spacing w:line="235" w:lineRule="auto"/>
        <w:ind w:left="680" w:right="111" w:firstLine="940"/>
        <w:jc w:val="both"/>
      </w:pPr>
      <w:r>
        <w:t xml:space="preserve">Renzo Cavani </w:t>
      </w:r>
      <w:r>
        <w:rPr>
          <w:spacing w:val="-5"/>
        </w:rPr>
        <w:t xml:space="preserve">(2018, </w:t>
      </w:r>
      <w:r>
        <w:t xml:space="preserve">p. </w:t>
      </w:r>
      <w:r>
        <w:rPr>
          <w:spacing w:val="-5"/>
        </w:rPr>
        <w:t xml:space="preserve">178–179), </w:t>
      </w:r>
      <w:r>
        <w:t>al analizar los plenos casatorios civiles de la Corte Suprema, ha identificado diversos t</w:t>
      </w:r>
      <w:r>
        <w:t>ipos de enunciados normativos, clasificándolos en: a) enunciados normativos genuinamente interpretativos, los cuales plasman la interpretación de un enunciado legal; b) enunciados</w:t>
      </w:r>
      <w:r>
        <w:rPr>
          <w:spacing w:val="-22"/>
        </w:rPr>
        <w:t xml:space="preserve"> </w:t>
      </w:r>
      <w:r>
        <w:t>repetitivos</w:t>
      </w:r>
      <w:r>
        <w:rPr>
          <w:spacing w:val="-22"/>
        </w:rPr>
        <w:t xml:space="preserve"> </w:t>
      </w:r>
      <w:r>
        <w:t>del</w:t>
      </w:r>
      <w:r>
        <w:rPr>
          <w:spacing w:val="-22"/>
        </w:rPr>
        <w:t xml:space="preserve"> </w:t>
      </w:r>
      <w:r>
        <w:t>enunciado</w:t>
      </w:r>
      <w:r>
        <w:rPr>
          <w:spacing w:val="-21"/>
        </w:rPr>
        <w:t xml:space="preserve"> </w:t>
      </w:r>
      <w:r>
        <w:t>normativo</w:t>
      </w:r>
      <w:r>
        <w:rPr>
          <w:spacing w:val="-23"/>
        </w:rPr>
        <w:t xml:space="preserve"> </w:t>
      </w:r>
      <w:r>
        <w:t>ya</w:t>
      </w:r>
      <w:r>
        <w:rPr>
          <w:spacing w:val="-22"/>
        </w:rPr>
        <w:t xml:space="preserve"> </w:t>
      </w:r>
      <w:r>
        <w:t>existente,</w:t>
      </w:r>
      <w:r>
        <w:rPr>
          <w:spacing w:val="-22"/>
        </w:rPr>
        <w:t xml:space="preserve"> </w:t>
      </w:r>
      <w:r>
        <w:t>los</w:t>
      </w:r>
      <w:r>
        <w:rPr>
          <w:spacing w:val="-22"/>
        </w:rPr>
        <w:t xml:space="preserve"> </w:t>
      </w:r>
      <w:r>
        <w:t>que</w:t>
      </w:r>
      <w:r>
        <w:rPr>
          <w:spacing w:val="-22"/>
        </w:rPr>
        <w:t xml:space="preserve"> </w:t>
      </w:r>
      <w:r>
        <w:t>no</w:t>
      </w:r>
      <w:r>
        <w:rPr>
          <w:spacing w:val="-22"/>
        </w:rPr>
        <w:t xml:space="preserve"> </w:t>
      </w:r>
      <w:r>
        <w:t>aportan nada nu</w:t>
      </w:r>
      <w:r>
        <w:t xml:space="preserve">evo, sino reiteran normas ya existentes; </w:t>
      </w:r>
      <w:r>
        <w:rPr>
          <w:spacing w:val="-4"/>
        </w:rPr>
        <w:t xml:space="preserve">y, </w:t>
      </w:r>
      <w:r>
        <w:t>c) enunciados de creación normativa, en los que el enunciado “no se limita a ser una interpretación de  la legislación, por el contrario, se revela como un auténtico acto de creación legislativa</w:t>
      </w:r>
      <w:r>
        <w:rPr>
          <w:spacing w:val="-27"/>
        </w:rPr>
        <w:t xml:space="preserve"> </w:t>
      </w:r>
      <w:r>
        <w:t>(…).</w:t>
      </w:r>
      <w:r>
        <w:rPr>
          <w:spacing w:val="-26"/>
        </w:rPr>
        <w:t xml:space="preserve"> </w:t>
      </w:r>
      <w:r>
        <w:rPr>
          <w:spacing w:val="-3"/>
        </w:rPr>
        <w:t>Para</w:t>
      </w:r>
      <w:r>
        <w:rPr>
          <w:spacing w:val="-27"/>
        </w:rPr>
        <w:t xml:space="preserve"> </w:t>
      </w:r>
      <w:r>
        <w:t>todos</w:t>
      </w:r>
      <w:r>
        <w:rPr>
          <w:spacing w:val="-27"/>
        </w:rPr>
        <w:t xml:space="preserve"> </w:t>
      </w:r>
      <w:r>
        <w:t>los</w:t>
      </w:r>
      <w:r>
        <w:rPr>
          <w:spacing w:val="-26"/>
        </w:rPr>
        <w:t xml:space="preserve"> </w:t>
      </w:r>
      <w:r>
        <w:t>efectos,</w:t>
      </w:r>
      <w:r>
        <w:rPr>
          <w:spacing w:val="-27"/>
        </w:rPr>
        <w:t xml:space="preserve"> </w:t>
      </w:r>
      <w:r>
        <w:t>significa</w:t>
      </w:r>
      <w:r>
        <w:rPr>
          <w:spacing w:val="-26"/>
        </w:rPr>
        <w:t xml:space="preserve"> </w:t>
      </w:r>
      <w:r>
        <w:t>una</w:t>
      </w:r>
      <w:r>
        <w:rPr>
          <w:spacing w:val="-27"/>
        </w:rPr>
        <w:t xml:space="preserve"> </w:t>
      </w:r>
      <w:r>
        <w:t>modificación</w:t>
      </w:r>
      <w:r>
        <w:rPr>
          <w:spacing w:val="-26"/>
        </w:rPr>
        <w:t xml:space="preserve"> </w:t>
      </w:r>
      <w:r>
        <w:t>de</w:t>
      </w:r>
      <w:r>
        <w:rPr>
          <w:spacing w:val="-27"/>
        </w:rPr>
        <w:t xml:space="preserve"> </w:t>
      </w:r>
      <w:r>
        <w:t>la</w:t>
      </w:r>
      <w:r>
        <w:rPr>
          <w:spacing w:val="-26"/>
        </w:rPr>
        <w:t xml:space="preserve"> </w:t>
      </w:r>
      <w:r>
        <w:t>legislación”.</w:t>
      </w:r>
    </w:p>
    <w:p w:rsidR="00993DB6" w:rsidRDefault="00993DB6">
      <w:pPr>
        <w:pStyle w:val="Textoindependiente"/>
        <w:spacing w:before="7"/>
      </w:pPr>
    </w:p>
    <w:p w:rsidR="00993DB6" w:rsidRDefault="007D3EFC">
      <w:pPr>
        <w:pStyle w:val="Textoindependiente"/>
        <w:spacing w:line="235" w:lineRule="auto"/>
        <w:ind w:left="680" w:right="111" w:firstLine="940"/>
        <w:jc w:val="both"/>
      </w:pPr>
      <w:r>
        <w:t>Esta clasificación nos es útil para diferenciar los enunciados empleados en los plenos supremos laborales. Algunos de ellos reiteran un contenido desarrollado en normas sustantivas o proces</w:t>
      </w:r>
      <w:r>
        <w:t>ales, otros expresan un criterio judicial a partir de una interpretación sistemática de distintas normas jurídicas, mientras que en algunos se ha empleado un tenor “normativo”, cual si</w:t>
      </w:r>
      <w:r>
        <w:rPr>
          <w:spacing w:val="-6"/>
        </w:rPr>
        <w:t xml:space="preserve"> </w:t>
      </w:r>
      <w:r>
        <w:t>nos</w:t>
      </w:r>
      <w:r>
        <w:rPr>
          <w:spacing w:val="-5"/>
        </w:rPr>
        <w:t xml:space="preserve"> </w:t>
      </w:r>
      <w:r>
        <w:t>encontráramos</w:t>
      </w:r>
      <w:r>
        <w:rPr>
          <w:spacing w:val="-5"/>
        </w:rPr>
        <w:t xml:space="preserve"> </w:t>
      </w:r>
      <w:r>
        <w:t>frente</w:t>
      </w:r>
      <w:r>
        <w:rPr>
          <w:spacing w:val="-6"/>
        </w:rPr>
        <w:t xml:space="preserve"> </w:t>
      </w:r>
      <w:r>
        <w:t>a</w:t>
      </w:r>
      <w:r>
        <w:rPr>
          <w:spacing w:val="-5"/>
        </w:rPr>
        <w:t xml:space="preserve"> </w:t>
      </w:r>
      <w:r>
        <w:t>un</w:t>
      </w:r>
      <w:r>
        <w:rPr>
          <w:spacing w:val="-5"/>
        </w:rPr>
        <w:t xml:space="preserve"> </w:t>
      </w:r>
      <w:r>
        <w:t>producto</w:t>
      </w:r>
      <w:r>
        <w:rPr>
          <w:spacing w:val="-6"/>
        </w:rPr>
        <w:t xml:space="preserve"> </w:t>
      </w:r>
      <w:r>
        <w:t>elaborado</w:t>
      </w:r>
      <w:r>
        <w:rPr>
          <w:spacing w:val="-4"/>
        </w:rPr>
        <w:t xml:space="preserve"> </w:t>
      </w:r>
      <w:r>
        <w:t>por</w:t>
      </w:r>
      <w:r>
        <w:rPr>
          <w:spacing w:val="-4"/>
        </w:rPr>
        <w:t xml:space="preserve"> </w:t>
      </w:r>
      <w:r>
        <w:t>un</w:t>
      </w:r>
      <w:r>
        <w:rPr>
          <w:spacing w:val="-6"/>
        </w:rPr>
        <w:t xml:space="preserve"> </w:t>
      </w:r>
      <w:r>
        <w:t>órgano</w:t>
      </w:r>
      <w:r>
        <w:rPr>
          <w:spacing w:val="-4"/>
        </w:rPr>
        <w:t xml:space="preserve"> </w:t>
      </w:r>
      <w:r>
        <w:t>legislat</w:t>
      </w:r>
      <w:r>
        <w:t>ivo que modificase la legislación</w:t>
      </w:r>
      <w:r>
        <w:rPr>
          <w:spacing w:val="-3"/>
        </w:rPr>
        <w:t xml:space="preserve"> </w:t>
      </w:r>
      <w:r>
        <w:t>preexistente.</w:t>
      </w:r>
    </w:p>
    <w:p w:rsidR="00993DB6" w:rsidRDefault="00993DB6">
      <w:pPr>
        <w:pStyle w:val="Textoindependiente"/>
        <w:spacing w:before="5"/>
      </w:pPr>
    </w:p>
    <w:p w:rsidR="00993DB6" w:rsidRDefault="007D3EFC">
      <w:pPr>
        <w:pStyle w:val="Textoindependiente"/>
        <w:spacing w:line="235" w:lineRule="auto"/>
        <w:ind w:left="680" w:right="116" w:firstLine="940"/>
        <w:jc w:val="both"/>
      </w:pPr>
      <w:r>
        <w:t>Los acuerdos adoptados en materia de responsabilidad civil corresponden a los siguientes plenos supremos laborales:</w:t>
      </w:r>
    </w:p>
    <w:p w:rsidR="00993DB6" w:rsidRDefault="00993DB6">
      <w:pPr>
        <w:pStyle w:val="Textoindependiente"/>
        <w:spacing w:before="11"/>
        <w:rPr>
          <w:sz w:val="21"/>
        </w:rPr>
      </w:pPr>
    </w:p>
    <w:p w:rsidR="00993DB6" w:rsidRDefault="007D3EFC">
      <w:pPr>
        <w:pStyle w:val="Prrafodelista"/>
        <w:numPr>
          <w:ilvl w:val="0"/>
          <w:numId w:val="6"/>
        </w:numPr>
        <w:tabs>
          <w:tab w:val="left" w:pos="819"/>
        </w:tabs>
        <w:spacing w:line="235" w:lineRule="auto"/>
        <w:ind w:right="113" w:firstLine="0"/>
      </w:pPr>
      <w:r>
        <w:rPr>
          <w:b/>
        </w:rPr>
        <w:t xml:space="preserve">Pleno </w:t>
      </w:r>
      <w:r>
        <w:rPr>
          <w:b/>
          <w:spacing w:val="-4"/>
        </w:rPr>
        <w:t xml:space="preserve">(2012) </w:t>
      </w:r>
      <w:r>
        <w:rPr>
          <w:b/>
        </w:rPr>
        <w:t xml:space="preserve">- Acuerdo 1.2: </w:t>
      </w:r>
      <w:r>
        <w:t>Indemnización por daños y perjuicios derivados de enfermedades</w:t>
      </w:r>
      <w:r>
        <w:rPr>
          <w:spacing w:val="-3"/>
        </w:rPr>
        <w:t xml:space="preserve"> </w:t>
      </w:r>
      <w:r>
        <w:t>profesionales.</w:t>
      </w:r>
    </w:p>
    <w:p w:rsidR="00993DB6" w:rsidRDefault="00993DB6">
      <w:pPr>
        <w:pStyle w:val="Textoindependiente"/>
        <w:spacing w:before="10"/>
        <w:rPr>
          <w:sz w:val="21"/>
        </w:rPr>
      </w:pPr>
    </w:p>
    <w:p w:rsidR="00993DB6" w:rsidRDefault="007D3EFC">
      <w:pPr>
        <w:pStyle w:val="Prrafodelista"/>
        <w:numPr>
          <w:ilvl w:val="0"/>
          <w:numId w:val="6"/>
        </w:numPr>
        <w:tabs>
          <w:tab w:val="left" w:pos="928"/>
        </w:tabs>
        <w:spacing w:line="235" w:lineRule="auto"/>
        <w:ind w:right="110" w:firstLine="0"/>
      </w:pPr>
      <w:r>
        <w:rPr>
          <w:b/>
        </w:rPr>
        <w:t xml:space="preserve">Pleno </w:t>
      </w:r>
      <w:r>
        <w:rPr>
          <w:b/>
          <w:spacing w:val="-5"/>
        </w:rPr>
        <w:t xml:space="preserve">(2014) </w:t>
      </w:r>
      <w:r>
        <w:rPr>
          <w:b/>
        </w:rPr>
        <w:t xml:space="preserve">- Acuerdo 3: </w:t>
      </w:r>
      <w:r>
        <w:t>Tratamiento judicial del despido incausado y despido fraudulento. Aspectos procesales y</w:t>
      </w:r>
      <w:r>
        <w:rPr>
          <w:spacing w:val="-11"/>
        </w:rPr>
        <w:t xml:space="preserve"> </w:t>
      </w:r>
      <w:r>
        <w:t>sustantivos.</w:t>
      </w:r>
    </w:p>
    <w:p w:rsidR="00993DB6" w:rsidRDefault="00993DB6">
      <w:pPr>
        <w:pStyle w:val="Textoindependiente"/>
        <w:spacing w:before="11"/>
        <w:rPr>
          <w:sz w:val="21"/>
        </w:rPr>
      </w:pPr>
    </w:p>
    <w:p w:rsidR="00993DB6" w:rsidRDefault="007D3EFC">
      <w:pPr>
        <w:pStyle w:val="Prrafodelista"/>
        <w:numPr>
          <w:ilvl w:val="0"/>
          <w:numId w:val="5"/>
        </w:numPr>
        <w:tabs>
          <w:tab w:val="left" w:pos="886"/>
        </w:tabs>
        <w:spacing w:line="235" w:lineRule="auto"/>
        <w:ind w:right="114" w:firstLine="0"/>
      </w:pPr>
      <w:r>
        <w:rPr>
          <w:b/>
        </w:rPr>
        <w:t>Pleno</w:t>
      </w:r>
      <w:r>
        <w:rPr>
          <w:b/>
          <w:spacing w:val="-7"/>
        </w:rPr>
        <w:t xml:space="preserve"> </w:t>
      </w:r>
      <w:r>
        <w:rPr>
          <w:b/>
          <w:spacing w:val="-5"/>
        </w:rPr>
        <w:t>(2016)</w:t>
      </w:r>
      <w:r>
        <w:rPr>
          <w:b/>
          <w:spacing w:val="-6"/>
        </w:rPr>
        <w:t xml:space="preserve"> </w:t>
      </w:r>
      <w:r>
        <w:rPr>
          <w:b/>
        </w:rPr>
        <w:t>-</w:t>
      </w:r>
      <w:r>
        <w:rPr>
          <w:b/>
          <w:spacing w:val="-6"/>
        </w:rPr>
        <w:t xml:space="preserve"> </w:t>
      </w:r>
      <w:r>
        <w:rPr>
          <w:b/>
        </w:rPr>
        <w:t>Acuerdo</w:t>
      </w:r>
      <w:r>
        <w:rPr>
          <w:b/>
          <w:spacing w:val="-6"/>
        </w:rPr>
        <w:t xml:space="preserve"> </w:t>
      </w:r>
      <w:r>
        <w:rPr>
          <w:b/>
        </w:rPr>
        <w:t>III:</w:t>
      </w:r>
      <w:r>
        <w:rPr>
          <w:b/>
          <w:spacing w:val="-7"/>
        </w:rPr>
        <w:t xml:space="preserve"> </w:t>
      </w:r>
      <w:r>
        <w:t>Indemnización</w:t>
      </w:r>
      <w:r>
        <w:rPr>
          <w:spacing w:val="-6"/>
        </w:rPr>
        <w:t xml:space="preserve"> </w:t>
      </w:r>
      <w:r>
        <w:t>y</w:t>
      </w:r>
      <w:r>
        <w:rPr>
          <w:spacing w:val="-6"/>
        </w:rPr>
        <w:t xml:space="preserve"> </w:t>
      </w:r>
      <w:r>
        <w:t>remuneraciones</w:t>
      </w:r>
      <w:r>
        <w:rPr>
          <w:spacing w:val="-6"/>
        </w:rPr>
        <w:t xml:space="preserve"> </w:t>
      </w:r>
      <w:r>
        <w:t>devengadas</w:t>
      </w:r>
      <w:r>
        <w:rPr>
          <w:spacing w:val="-7"/>
        </w:rPr>
        <w:t xml:space="preserve"> </w:t>
      </w:r>
      <w:r>
        <w:t>en los casos de despido fraudulento y despido</w:t>
      </w:r>
      <w:r>
        <w:rPr>
          <w:spacing w:val="-9"/>
        </w:rPr>
        <w:t xml:space="preserve"> </w:t>
      </w:r>
      <w:r>
        <w:t>incausado.</w:t>
      </w:r>
    </w:p>
    <w:p w:rsidR="00993DB6" w:rsidRDefault="00993DB6">
      <w:pPr>
        <w:pStyle w:val="Textoindependiente"/>
        <w:spacing w:before="6"/>
        <w:rPr>
          <w:sz w:val="21"/>
        </w:rPr>
      </w:pPr>
    </w:p>
    <w:p w:rsidR="00993DB6" w:rsidRDefault="007D3EFC">
      <w:pPr>
        <w:pStyle w:val="Prrafodelista"/>
        <w:numPr>
          <w:ilvl w:val="0"/>
          <w:numId w:val="5"/>
        </w:numPr>
        <w:tabs>
          <w:tab w:val="left" w:pos="965"/>
        </w:tabs>
        <w:ind w:left="964" w:hanging="285"/>
      </w:pPr>
      <w:r>
        <w:rPr>
          <w:b/>
        </w:rPr>
        <w:t xml:space="preserve">pleno </w:t>
      </w:r>
      <w:r>
        <w:rPr>
          <w:b/>
          <w:spacing w:val="-6"/>
        </w:rPr>
        <w:t xml:space="preserve">(2017) </w:t>
      </w:r>
      <w:r>
        <w:rPr>
          <w:b/>
        </w:rPr>
        <w:t xml:space="preserve">- Acuerdo I: </w:t>
      </w:r>
      <w:r>
        <w:t>Responsabilidad civil por accidentes de</w:t>
      </w:r>
      <w:r>
        <w:rPr>
          <w:spacing w:val="-22"/>
        </w:rPr>
        <w:t xml:space="preserve"> </w:t>
      </w:r>
      <w:r>
        <w:t>trabajo.</w:t>
      </w:r>
    </w:p>
    <w:p w:rsidR="00993DB6" w:rsidRDefault="00993DB6">
      <w:pPr>
        <w:pStyle w:val="Textoindependiente"/>
        <w:spacing w:before="4"/>
        <w:rPr>
          <w:sz w:val="21"/>
        </w:rPr>
      </w:pPr>
    </w:p>
    <w:p w:rsidR="00993DB6" w:rsidRDefault="007D3EFC">
      <w:pPr>
        <w:pStyle w:val="Textoindependiente"/>
        <w:ind w:left="1620"/>
      </w:pPr>
      <w:r>
        <w:t>Los analizamos a continuación.</w:t>
      </w:r>
    </w:p>
    <w:p w:rsidR="00993DB6" w:rsidRDefault="00993DB6">
      <w:pPr>
        <w:sectPr w:rsidR="00993DB6">
          <w:pgSz w:w="9640" w:h="13610"/>
          <w:pgMar w:top="1260" w:right="1020" w:bottom="1640" w:left="1020" w:header="1030" w:footer="1459" w:gutter="0"/>
          <w:cols w:space="720"/>
        </w:sectPr>
      </w:pPr>
    </w:p>
    <w:p w:rsidR="00993DB6" w:rsidRDefault="00993DB6">
      <w:pPr>
        <w:pStyle w:val="Textoindependiente"/>
        <w:rPr>
          <w:sz w:val="20"/>
        </w:rPr>
      </w:pPr>
    </w:p>
    <w:p w:rsidR="00993DB6" w:rsidRDefault="00993DB6">
      <w:pPr>
        <w:pStyle w:val="Textoindependiente"/>
        <w:spacing w:before="4"/>
        <w:rPr>
          <w:sz w:val="18"/>
        </w:rPr>
      </w:pPr>
    </w:p>
    <w:p w:rsidR="00993DB6" w:rsidRDefault="007D3EFC">
      <w:pPr>
        <w:pStyle w:val="Prrafodelista"/>
        <w:numPr>
          <w:ilvl w:val="0"/>
          <w:numId w:val="4"/>
        </w:numPr>
        <w:tabs>
          <w:tab w:val="left" w:pos="358"/>
        </w:tabs>
        <w:spacing w:line="235" w:lineRule="auto"/>
        <w:ind w:right="675" w:firstLine="0"/>
        <w:jc w:val="both"/>
        <w:rPr>
          <w:i/>
        </w:rPr>
      </w:pPr>
      <w:r>
        <w:rPr>
          <w:i/>
        </w:rPr>
        <w:t xml:space="preserve">I Pleno </w:t>
      </w:r>
      <w:r>
        <w:rPr>
          <w:i/>
          <w:spacing w:val="-6"/>
        </w:rPr>
        <w:t xml:space="preserve">2012: </w:t>
      </w:r>
      <w:r>
        <w:rPr>
          <w:i/>
        </w:rPr>
        <w:t>Indemnización p</w:t>
      </w:r>
      <w:r>
        <w:rPr>
          <w:i/>
        </w:rPr>
        <w:t>or daños y perjuicios derivados de enfermedades profesionales</w:t>
      </w:r>
    </w:p>
    <w:p w:rsidR="00993DB6" w:rsidRDefault="00993DB6">
      <w:pPr>
        <w:pStyle w:val="Textoindependiente"/>
        <w:spacing w:before="7"/>
        <w:rPr>
          <w:i/>
        </w:rPr>
      </w:pPr>
    </w:p>
    <w:p w:rsidR="00993DB6" w:rsidRDefault="007D3EFC">
      <w:pPr>
        <w:pStyle w:val="Textoindependiente"/>
        <w:spacing w:before="1" w:line="235" w:lineRule="auto"/>
        <w:ind w:left="113" w:right="679" w:firstLine="940"/>
        <w:jc w:val="both"/>
      </w:pPr>
      <w:r>
        <w:t>El reconocimiento expreso en la NLPT de la competencia del juez laboral para resolver controversias de resarcimientos por daños y perjuicios, derivados de la inejecución de obligaciones emanadas del contrato de trabajo, determinó que uno de los primeros te</w:t>
      </w:r>
      <w:r>
        <w:t>mas que debía abordarse en el primer pleno supremo fuera el de la responsabilidad civil en las relaciones laborales. Específicamente, se desarrolló la derivada de las enfermedades profesionales, aunque el contenido de los acuerdos es perfectamente aplicabl</w:t>
      </w:r>
      <w:r>
        <w:t>e también para otro tipo de daños como, por ejemplo, los accidentes de trabajo.</w:t>
      </w:r>
    </w:p>
    <w:p w:rsidR="00993DB6" w:rsidRDefault="00993DB6">
      <w:pPr>
        <w:pStyle w:val="Textoindependiente"/>
        <w:spacing w:before="1"/>
      </w:pPr>
    </w:p>
    <w:p w:rsidR="00993DB6" w:rsidRDefault="007D3EFC">
      <w:pPr>
        <w:pStyle w:val="Textoindependiente"/>
        <w:spacing w:before="1"/>
        <w:ind w:left="1053"/>
      </w:pPr>
      <w:r>
        <w:t>Se adoptaron cuatro acuerdos en esta materia:</w:t>
      </w:r>
    </w:p>
    <w:p w:rsidR="00993DB6" w:rsidRDefault="00993DB6">
      <w:pPr>
        <w:pStyle w:val="Textoindependiente"/>
        <w:spacing w:before="8"/>
        <w:rPr>
          <w:sz w:val="21"/>
        </w:rPr>
      </w:pPr>
    </w:p>
    <w:p w:rsidR="00993DB6" w:rsidRDefault="007D3EFC">
      <w:pPr>
        <w:pStyle w:val="Prrafodelista"/>
        <w:numPr>
          <w:ilvl w:val="0"/>
          <w:numId w:val="3"/>
        </w:numPr>
        <w:tabs>
          <w:tab w:val="left" w:pos="304"/>
        </w:tabs>
        <w:spacing w:line="235" w:lineRule="auto"/>
        <w:ind w:right="683" w:firstLine="0"/>
        <w:jc w:val="both"/>
      </w:pPr>
      <w:r>
        <w:t>En</w:t>
      </w:r>
      <w:r>
        <w:rPr>
          <w:spacing w:val="-19"/>
        </w:rPr>
        <w:t xml:space="preserve"> </w:t>
      </w:r>
      <w:r>
        <w:t>el</w:t>
      </w:r>
      <w:r>
        <w:rPr>
          <w:spacing w:val="-18"/>
        </w:rPr>
        <w:t xml:space="preserve"> </w:t>
      </w:r>
      <w:r>
        <w:rPr>
          <w:spacing w:val="-3"/>
        </w:rPr>
        <w:t>primero</w:t>
      </w:r>
      <w:r>
        <w:rPr>
          <w:spacing w:val="-18"/>
        </w:rPr>
        <w:t xml:space="preserve"> </w:t>
      </w:r>
      <w:r>
        <w:t>se</w:t>
      </w:r>
      <w:r>
        <w:rPr>
          <w:spacing w:val="-19"/>
        </w:rPr>
        <w:t xml:space="preserve"> </w:t>
      </w:r>
      <w:r>
        <w:rPr>
          <w:spacing w:val="-3"/>
        </w:rPr>
        <w:t>señaló</w:t>
      </w:r>
      <w:r>
        <w:rPr>
          <w:spacing w:val="-18"/>
        </w:rPr>
        <w:t xml:space="preserve"> </w:t>
      </w:r>
      <w:r>
        <w:rPr>
          <w:spacing w:val="-3"/>
        </w:rPr>
        <w:t>que</w:t>
      </w:r>
      <w:r>
        <w:rPr>
          <w:spacing w:val="-18"/>
        </w:rPr>
        <w:t xml:space="preserve"> </w:t>
      </w:r>
      <w:r>
        <w:t>los</w:t>
      </w:r>
      <w:r>
        <w:rPr>
          <w:spacing w:val="-18"/>
        </w:rPr>
        <w:t xml:space="preserve"> </w:t>
      </w:r>
      <w:r>
        <w:rPr>
          <w:spacing w:val="-3"/>
        </w:rPr>
        <w:t>jueces</w:t>
      </w:r>
      <w:r>
        <w:rPr>
          <w:spacing w:val="-19"/>
        </w:rPr>
        <w:t xml:space="preserve"> </w:t>
      </w:r>
      <w:r>
        <w:rPr>
          <w:spacing w:val="-3"/>
        </w:rPr>
        <w:t>laborales</w:t>
      </w:r>
      <w:r>
        <w:rPr>
          <w:spacing w:val="-18"/>
        </w:rPr>
        <w:t xml:space="preserve"> </w:t>
      </w:r>
      <w:r>
        <w:t>a</w:t>
      </w:r>
      <w:r>
        <w:rPr>
          <w:spacing w:val="-18"/>
        </w:rPr>
        <w:t xml:space="preserve"> </w:t>
      </w:r>
      <w:r>
        <w:rPr>
          <w:spacing w:val="-3"/>
        </w:rPr>
        <w:t>cargo</w:t>
      </w:r>
      <w:r>
        <w:rPr>
          <w:spacing w:val="-18"/>
        </w:rPr>
        <w:t xml:space="preserve"> </w:t>
      </w:r>
      <w:r>
        <w:t>de</w:t>
      </w:r>
      <w:r>
        <w:rPr>
          <w:spacing w:val="-19"/>
        </w:rPr>
        <w:t xml:space="preserve"> </w:t>
      </w:r>
      <w:r>
        <w:t>los</w:t>
      </w:r>
      <w:r>
        <w:rPr>
          <w:spacing w:val="-18"/>
        </w:rPr>
        <w:t xml:space="preserve"> </w:t>
      </w:r>
      <w:r>
        <w:rPr>
          <w:spacing w:val="-3"/>
        </w:rPr>
        <w:t>procesos</w:t>
      </w:r>
      <w:r>
        <w:rPr>
          <w:spacing w:val="-18"/>
        </w:rPr>
        <w:t xml:space="preserve"> </w:t>
      </w:r>
      <w:r>
        <w:rPr>
          <w:spacing w:val="-4"/>
        </w:rPr>
        <w:t xml:space="preserve">regulados </w:t>
      </w:r>
      <w:r>
        <w:rPr>
          <w:spacing w:val="-3"/>
        </w:rPr>
        <w:t xml:space="preserve">bajo </w:t>
      </w:r>
      <w:r>
        <w:t xml:space="preserve">la </w:t>
      </w:r>
      <w:r>
        <w:rPr>
          <w:spacing w:val="-3"/>
        </w:rPr>
        <w:t xml:space="preserve">anterior ley procesal laboral (Ley </w:t>
      </w:r>
      <w:r>
        <w:t xml:space="preserve">N° </w:t>
      </w:r>
      <w:r>
        <w:rPr>
          <w:spacing w:val="-3"/>
        </w:rPr>
        <w:t xml:space="preserve">26636) </w:t>
      </w:r>
      <w:r>
        <w:t xml:space="preserve">y la </w:t>
      </w:r>
      <w:r>
        <w:rPr>
          <w:spacing w:val="-3"/>
        </w:rPr>
        <w:t xml:space="preserve">NLPT conocerían las demandas </w:t>
      </w:r>
      <w:r>
        <w:t xml:space="preserve">de </w:t>
      </w:r>
      <w:r>
        <w:rPr>
          <w:spacing w:val="-3"/>
        </w:rPr>
        <w:t xml:space="preserve">daños </w:t>
      </w:r>
      <w:r>
        <w:t xml:space="preserve">y </w:t>
      </w:r>
      <w:r>
        <w:rPr>
          <w:spacing w:val="-3"/>
        </w:rPr>
        <w:t xml:space="preserve">perjuicios </w:t>
      </w:r>
      <w:r>
        <w:t xml:space="preserve">por </w:t>
      </w:r>
      <w:r>
        <w:rPr>
          <w:spacing w:val="-3"/>
        </w:rPr>
        <w:t xml:space="preserve">responsabilidad contractual </w:t>
      </w:r>
      <w:r>
        <w:t xml:space="preserve">tanto por </w:t>
      </w:r>
      <w:r>
        <w:rPr>
          <w:spacing w:val="-3"/>
        </w:rPr>
        <w:t xml:space="preserve">daño patrimonial (lucro cesante </w:t>
      </w:r>
      <w:r>
        <w:t xml:space="preserve">y </w:t>
      </w:r>
      <w:r>
        <w:rPr>
          <w:spacing w:val="-3"/>
        </w:rPr>
        <w:t xml:space="preserve">daño emergente) como </w:t>
      </w:r>
      <w:r>
        <w:t xml:space="preserve">por </w:t>
      </w:r>
      <w:r>
        <w:rPr>
          <w:spacing w:val="-3"/>
        </w:rPr>
        <w:t>daño</w:t>
      </w:r>
      <w:r>
        <w:rPr>
          <w:spacing w:val="-25"/>
        </w:rPr>
        <w:t xml:space="preserve"> </w:t>
      </w:r>
      <w:r>
        <w:rPr>
          <w:spacing w:val="-3"/>
        </w:rPr>
        <w:t>moral.</w:t>
      </w:r>
    </w:p>
    <w:p w:rsidR="00993DB6" w:rsidRDefault="00993DB6">
      <w:pPr>
        <w:pStyle w:val="Textoindependiente"/>
        <w:spacing w:before="1"/>
      </w:pPr>
    </w:p>
    <w:p w:rsidR="00993DB6" w:rsidRDefault="007D3EFC">
      <w:pPr>
        <w:pStyle w:val="Textoindependiente"/>
        <w:spacing w:line="235" w:lineRule="auto"/>
        <w:ind w:left="113" w:right="679" w:firstLine="940"/>
        <w:jc w:val="both"/>
      </w:pPr>
      <w:r>
        <w:t xml:space="preserve">En los términos de Cavani </w:t>
      </w:r>
      <w:r>
        <w:rPr>
          <w:spacing w:val="-5"/>
        </w:rPr>
        <w:t xml:space="preserve">(2018, </w:t>
      </w:r>
      <w:r>
        <w:t xml:space="preserve">p. </w:t>
      </w:r>
      <w:r>
        <w:rPr>
          <w:spacing w:val="-5"/>
        </w:rPr>
        <w:t>178),</w:t>
      </w:r>
      <w:r>
        <w:rPr>
          <w:spacing w:val="-5"/>
        </w:rPr>
        <w:t xml:space="preserve"> </w:t>
      </w:r>
      <w:r>
        <w:t xml:space="preserve">este es un enunciado repetitivo de una normatividad ya existente. </w:t>
      </w:r>
      <w:r>
        <w:rPr>
          <w:spacing w:val="-3"/>
        </w:rPr>
        <w:t xml:space="preserve">Para </w:t>
      </w:r>
      <w:r>
        <w:t xml:space="preserve">el año </w:t>
      </w:r>
      <w:r>
        <w:rPr>
          <w:spacing w:val="-5"/>
        </w:rPr>
        <w:t xml:space="preserve">2012, </w:t>
      </w:r>
      <w:r>
        <w:t>ya no existía ninguna incertidumbre sobre la competencia de los jueces de trabajo en temas de</w:t>
      </w:r>
      <w:r>
        <w:rPr>
          <w:spacing w:val="-11"/>
        </w:rPr>
        <w:t xml:space="preserve"> </w:t>
      </w:r>
      <w:r>
        <w:t>responsabilidad</w:t>
      </w:r>
      <w:r>
        <w:rPr>
          <w:spacing w:val="-11"/>
        </w:rPr>
        <w:t xml:space="preserve"> </w:t>
      </w:r>
      <w:r>
        <w:t>civil</w:t>
      </w:r>
      <w:r>
        <w:rPr>
          <w:spacing w:val="-11"/>
        </w:rPr>
        <w:t xml:space="preserve"> </w:t>
      </w:r>
      <w:r>
        <w:t>derivada</w:t>
      </w:r>
      <w:r>
        <w:rPr>
          <w:spacing w:val="-11"/>
        </w:rPr>
        <w:t xml:space="preserve"> </w:t>
      </w:r>
      <w:r>
        <w:t>de</w:t>
      </w:r>
      <w:r>
        <w:rPr>
          <w:spacing w:val="-10"/>
        </w:rPr>
        <w:t xml:space="preserve"> </w:t>
      </w:r>
      <w:r>
        <w:t>la</w:t>
      </w:r>
      <w:r>
        <w:rPr>
          <w:spacing w:val="-11"/>
        </w:rPr>
        <w:t xml:space="preserve"> </w:t>
      </w:r>
      <w:r>
        <w:t>inejecución</w:t>
      </w:r>
      <w:r>
        <w:rPr>
          <w:spacing w:val="-10"/>
        </w:rPr>
        <w:t xml:space="preserve"> </w:t>
      </w:r>
      <w:r>
        <w:t>de</w:t>
      </w:r>
      <w:r>
        <w:rPr>
          <w:spacing w:val="-11"/>
        </w:rPr>
        <w:t xml:space="preserve"> </w:t>
      </w:r>
      <w:r>
        <w:t>las</w:t>
      </w:r>
      <w:r>
        <w:rPr>
          <w:spacing w:val="-11"/>
        </w:rPr>
        <w:t xml:space="preserve"> </w:t>
      </w:r>
      <w:r>
        <w:t>obligaciones</w:t>
      </w:r>
      <w:r>
        <w:rPr>
          <w:spacing w:val="-10"/>
        </w:rPr>
        <w:t xml:space="preserve"> </w:t>
      </w:r>
      <w:r>
        <w:t>laborale</w:t>
      </w:r>
      <w:r>
        <w:t xml:space="preserve">s. La NLPT ya había previsto desde el año </w:t>
      </w:r>
      <w:r>
        <w:rPr>
          <w:spacing w:val="-6"/>
        </w:rPr>
        <w:t xml:space="preserve">2010 </w:t>
      </w:r>
      <w:r>
        <w:t>que los juzgados especializados de trabajo conocerían los procesos de responsabilidad por daño patrimonial   o extrapatrimonial, incurrida por cualquiera de las partes involucradas en la prestación personal de</w:t>
      </w:r>
      <w:r>
        <w:rPr>
          <w:spacing w:val="-2"/>
        </w:rPr>
        <w:t xml:space="preserve"> </w:t>
      </w:r>
      <w:r>
        <w:t>servicios</w:t>
      </w:r>
      <w:r>
        <w:rPr>
          <w:position w:val="7"/>
          <w:sz w:val="13"/>
        </w:rPr>
        <w:t>4</w:t>
      </w:r>
      <w:r>
        <w:t>.</w:t>
      </w:r>
    </w:p>
    <w:p w:rsidR="00993DB6" w:rsidRDefault="00993DB6">
      <w:pPr>
        <w:pStyle w:val="Textoindependiente"/>
        <w:spacing w:before="5"/>
      </w:pPr>
    </w:p>
    <w:p w:rsidR="00993DB6" w:rsidRDefault="007D3EFC">
      <w:pPr>
        <w:pStyle w:val="Textoindependiente"/>
        <w:spacing w:line="235" w:lineRule="auto"/>
        <w:ind w:left="113" w:right="676" w:firstLine="940"/>
        <w:jc w:val="both"/>
      </w:pPr>
      <w:r>
        <w:t>Es cierto que bajo la vigencia de la ley procesal laboral precedente (Ley</w:t>
      </w:r>
      <w:r>
        <w:rPr>
          <w:spacing w:val="-6"/>
        </w:rPr>
        <w:t xml:space="preserve"> </w:t>
      </w:r>
      <w:r>
        <w:t>N°</w:t>
      </w:r>
      <w:r>
        <w:rPr>
          <w:spacing w:val="-6"/>
        </w:rPr>
        <w:t xml:space="preserve"> </w:t>
      </w:r>
      <w:r>
        <w:t>26636)</w:t>
      </w:r>
      <w:r>
        <w:rPr>
          <w:spacing w:val="-5"/>
        </w:rPr>
        <w:t xml:space="preserve"> </w:t>
      </w:r>
      <w:r>
        <w:t>existieron</w:t>
      </w:r>
      <w:r>
        <w:rPr>
          <w:spacing w:val="-6"/>
        </w:rPr>
        <w:t xml:space="preserve"> </w:t>
      </w:r>
      <w:r>
        <w:t>disquisiciones</w:t>
      </w:r>
      <w:r>
        <w:rPr>
          <w:spacing w:val="-7"/>
        </w:rPr>
        <w:t xml:space="preserve"> </w:t>
      </w:r>
      <w:r>
        <w:t>sobre</w:t>
      </w:r>
      <w:r>
        <w:rPr>
          <w:spacing w:val="-5"/>
        </w:rPr>
        <w:t xml:space="preserve"> </w:t>
      </w:r>
      <w:r>
        <w:t>si</w:t>
      </w:r>
      <w:r>
        <w:rPr>
          <w:spacing w:val="-6"/>
        </w:rPr>
        <w:t xml:space="preserve"> </w:t>
      </w:r>
      <w:r>
        <w:t>tal</w:t>
      </w:r>
      <w:r>
        <w:rPr>
          <w:spacing w:val="-5"/>
        </w:rPr>
        <w:t xml:space="preserve"> </w:t>
      </w:r>
      <w:r>
        <w:t>tipo</w:t>
      </w:r>
      <w:r>
        <w:rPr>
          <w:spacing w:val="-6"/>
        </w:rPr>
        <w:t xml:space="preserve"> </w:t>
      </w:r>
      <w:r>
        <w:t>de</w:t>
      </w:r>
      <w:r>
        <w:rPr>
          <w:spacing w:val="-6"/>
        </w:rPr>
        <w:t xml:space="preserve"> </w:t>
      </w:r>
      <w:r>
        <w:t>conflictos</w:t>
      </w:r>
      <w:r>
        <w:rPr>
          <w:spacing w:val="-6"/>
        </w:rPr>
        <w:t xml:space="preserve"> </w:t>
      </w:r>
      <w:r>
        <w:t>deberían ser resueltos por el juez de trabajo o el juez civil, ya que ello no había sido contemplado</w:t>
      </w:r>
      <w:r>
        <w:rPr>
          <w:spacing w:val="-19"/>
        </w:rPr>
        <w:t xml:space="preserve"> </w:t>
      </w:r>
      <w:r>
        <w:t>expresamente</w:t>
      </w:r>
      <w:r>
        <w:rPr>
          <w:spacing w:val="-20"/>
        </w:rPr>
        <w:t xml:space="preserve"> </w:t>
      </w:r>
      <w:r>
        <w:t>en</w:t>
      </w:r>
      <w:r>
        <w:rPr>
          <w:spacing w:val="-19"/>
        </w:rPr>
        <w:t xml:space="preserve"> </w:t>
      </w:r>
      <w:r>
        <w:t>la</w:t>
      </w:r>
      <w:r>
        <w:rPr>
          <w:spacing w:val="-20"/>
        </w:rPr>
        <w:t xml:space="preserve"> </w:t>
      </w:r>
      <w:r>
        <w:t>referida</w:t>
      </w:r>
      <w:r>
        <w:rPr>
          <w:spacing w:val="-20"/>
        </w:rPr>
        <w:t xml:space="preserve"> </w:t>
      </w:r>
      <w:r>
        <w:t>norma.</w:t>
      </w:r>
      <w:r>
        <w:rPr>
          <w:spacing w:val="-19"/>
        </w:rPr>
        <w:t xml:space="preserve"> </w:t>
      </w:r>
      <w:r>
        <w:t>Sin</w:t>
      </w:r>
      <w:r>
        <w:rPr>
          <w:spacing w:val="-20"/>
        </w:rPr>
        <w:t xml:space="preserve"> </w:t>
      </w:r>
      <w:r>
        <w:t>embargo,</w:t>
      </w:r>
      <w:r>
        <w:rPr>
          <w:spacing w:val="-20"/>
        </w:rPr>
        <w:t xml:space="preserve"> </w:t>
      </w:r>
      <w:r>
        <w:t>para</w:t>
      </w:r>
      <w:r>
        <w:rPr>
          <w:spacing w:val="-19"/>
        </w:rPr>
        <w:t xml:space="preserve"> </w:t>
      </w:r>
      <w:r>
        <w:t>entonces,</w:t>
      </w:r>
      <w:r>
        <w:rPr>
          <w:spacing w:val="-20"/>
        </w:rPr>
        <w:t xml:space="preserve"> </w:t>
      </w:r>
      <w:r>
        <w:t>la judicatura</w:t>
      </w:r>
      <w:r>
        <w:rPr>
          <w:spacing w:val="-9"/>
        </w:rPr>
        <w:t xml:space="preserve"> </w:t>
      </w:r>
      <w:r>
        <w:t>laboral</w:t>
      </w:r>
      <w:r>
        <w:rPr>
          <w:spacing w:val="-8"/>
        </w:rPr>
        <w:t xml:space="preserve"> </w:t>
      </w:r>
      <w:r>
        <w:t>ya</w:t>
      </w:r>
      <w:r>
        <w:rPr>
          <w:spacing w:val="-9"/>
        </w:rPr>
        <w:t xml:space="preserve"> </w:t>
      </w:r>
      <w:r>
        <w:t>había</w:t>
      </w:r>
      <w:r>
        <w:rPr>
          <w:spacing w:val="-8"/>
        </w:rPr>
        <w:t xml:space="preserve"> </w:t>
      </w:r>
      <w:r>
        <w:t>consolidado</w:t>
      </w:r>
      <w:r>
        <w:rPr>
          <w:spacing w:val="-8"/>
        </w:rPr>
        <w:t xml:space="preserve"> </w:t>
      </w:r>
      <w:r>
        <w:t>la</w:t>
      </w:r>
      <w:r>
        <w:rPr>
          <w:spacing w:val="-8"/>
        </w:rPr>
        <w:t xml:space="preserve"> </w:t>
      </w:r>
      <w:r>
        <w:t>posición</w:t>
      </w:r>
      <w:r>
        <w:rPr>
          <w:spacing w:val="-9"/>
        </w:rPr>
        <w:t xml:space="preserve"> </w:t>
      </w:r>
      <w:r>
        <w:t>sobre</w:t>
      </w:r>
      <w:r>
        <w:rPr>
          <w:spacing w:val="-8"/>
        </w:rPr>
        <w:t xml:space="preserve"> </w:t>
      </w:r>
      <w:r>
        <w:t>su</w:t>
      </w:r>
      <w:r>
        <w:rPr>
          <w:spacing w:val="-9"/>
        </w:rPr>
        <w:t xml:space="preserve"> </w:t>
      </w:r>
      <w:r>
        <w:t>competencia</w:t>
      </w:r>
      <w:r>
        <w:rPr>
          <w:spacing w:val="-8"/>
        </w:rPr>
        <w:t xml:space="preserve"> </w:t>
      </w:r>
      <w:r>
        <w:t>frente a controv</w:t>
      </w:r>
      <w:r>
        <w:t>ersias de esta naturaleza. Expresión de ello era el pleno</w:t>
      </w:r>
      <w:r>
        <w:rPr>
          <w:spacing w:val="8"/>
        </w:rPr>
        <w:t xml:space="preserve"> </w:t>
      </w:r>
      <w:r>
        <w:t>jurisdiccional</w:t>
      </w:r>
    </w:p>
    <w:p w:rsidR="00993DB6" w:rsidRDefault="00993DB6">
      <w:pPr>
        <w:pStyle w:val="Textoindependiente"/>
        <w:spacing w:before="7"/>
      </w:pPr>
    </w:p>
    <w:p w:rsidR="00993DB6" w:rsidRDefault="007D3EFC">
      <w:pPr>
        <w:pStyle w:val="Prrafodelista"/>
        <w:numPr>
          <w:ilvl w:val="0"/>
          <w:numId w:val="7"/>
        </w:numPr>
        <w:tabs>
          <w:tab w:val="left" w:pos="249"/>
        </w:tabs>
        <w:spacing w:before="88"/>
        <w:ind w:hanging="136"/>
        <w:jc w:val="left"/>
        <w:rPr>
          <w:sz w:val="18"/>
        </w:rPr>
      </w:pPr>
      <w:r>
        <w:rPr>
          <w:spacing w:val="-4"/>
          <w:sz w:val="18"/>
        </w:rPr>
        <w:t xml:space="preserve">NLPT, </w:t>
      </w:r>
      <w:r>
        <w:rPr>
          <w:sz w:val="18"/>
        </w:rPr>
        <w:t xml:space="preserve">artículo 2, numeral, </w:t>
      </w:r>
      <w:r>
        <w:rPr>
          <w:spacing w:val="-4"/>
          <w:sz w:val="18"/>
        </w:rPr>
        <w:t xml:space="preserve">1, </w:t>
      </w:r>
      <w:r>
        <w:rPr>
          <w:sz w:val="18"/>
        </w:rPr>
        <w:t>literal</w:t>
      </w:r>
      <w:r>
        <w:rPr>
          <w:spacing w:val="3"/>
          <w:sz w:val="18"/>
        </w:rPr>
        <w:t xml:space="preserve"> </w:t>
      </w:r>
      <w:r>
        <w:rPr>
          <w:sz w:val="18"/>
        </w:rPr>
        <w:t>b.</w:t>
      </w:r>
    </w:p>
    <w:p w:rsidR="00993DB6" w:rsidRDefault="00993DB6">
      <w:pPr>
        <w:rPr>
          <w:sz w:val="18"/>
        </w:rPr>
        <w:sectPr w:rsidR="00993DB6">
          <w:pgSz w:w="9640" w:h="13610"/>
          <w:pgMar w:top="1500" w:right="1020" w:bottom="2140" w:left="1020" w:header="1015" w:footer="1945" w:gutter="0"/>
          <w:cols w:space="720"/>
        </w:sectPr>
      </w:pPr>
    </w:p>
    <w:p w:rsidR="00993DB6" w:rsidRDefault="00993DB6">
      <w:pPr>
        <w:pStyle w:val="Textoindependiente"/>
        <w:rPr>
          <w:sz w:val="20"/>
        </w:rPr>
      </w:pPr>
    </w:p>
    <w:p w:rsidR="00993DB6" w:rsidRDefault="00993DB6">
      <w:pPr>
        <w:pStyle w:val="Textoindependiente"/>
        <w:rPr>
          <w:sz w:val="20"/>
        </w:rPr>
      </w:pPr>
    </w:p>
    <w:p w:rsidR="00993DB6" w:rsidRDefault="007D3EFC">
      <w:pPr>
        <w:pStyle w:val="Textoindependiente"/>
        <w:spacing w:before="214" w:line="235" w:lineRule="auto"/>
        <w:ind w:left="680" w:right="110"/>
        <w:jc w:val="both"/>
      </w:pPr>
      <w:r>
        <w:t>nacional de jueces superiores del año 2000 en el que se había establecido:   “Es competencia de los jueces de trabajo conocer y resolver las demandas de indemnización por daños y perjuicios originadas por el incumplimiento de las obligaciones derivadas del</w:t>
      </w:r>
      <w:r>
        <w:t xml:space="preserve"> contrato de</w:t>
      </w:r>
      <w:r>
        <w:rPr>
          <w:spacing w:val="-8"/>
        </w:rPr>
        <w:t xml:space="preserve"> </w:t>
      </w:r>
      <w:r>
        <w:t>trabajo”.</w:t>
      </w:r>
    </w:p>
    <w:p w:rsidR="00993DB6" w:rsidRDefault="00993DB6">
      <w:pPr>
        <w:pStyle w:val="Textoindependiente"/>
        <w:spacing w:before="1"/>
      </w:pPr>
    </w:p>
    <w:p w:rsidR="00993DB6" w:rsidRDefault="007D3EFC">
      <w:pPr>
        <w:pStyle w:val="Textoindependiente"/>
        <w:spacing w:before="1" w:line="235" w:lineRule="auto"/>
        <w:ind w:left="680" w:right="114" w:firstLine="940"/>
        <w:jc w:val="both"/>
      </w:pPr>
      <w:r>
        <w:t xml:space="preserve">Es </w:t>
      </w:r>
      <w:r>
        <w:rPr>
          <w:spacing w:val="-3"/>
        </w:rPr>
        <w:t xml:space="preserve">decir, </w:t>
      </w:r>
      <w:r>
        <w:t xml:space="preserve">este primer acuerdo del Pleno Supremo </w:t>
      </w:r>
      <w:r>
        <w:rPr>
          <w:spacing w:val="-6"/>
        </w:rPr>
        <w:t xml:space="preserve">2012 </w:t>
      </w:r>
      <w:r>
        <w:t xml:space="preserve">no estableció ninguna regla. Solamente señaló algo que ya se venía dando y que, en el caso de la </w:t>
      </w:r>
      <w:r>
        <w:rPr>
          <w:spacing w:val="-5"/>
        </w:rPr>
        <w:t xml:space="preserve">NLPT, </w:t>
      </w:r>
      <w:r>
        <w:t>incluso tenía clara regulación expresa: Que el juez de trabajo era competent</w:t>
      </w:r>
      <w:r>
        <w:t>e para abocarse a este tipo de materias.</w:t>
      </w:r>
    </w:p>
    <w:p w:rsidR="00993DB6" w:rsidRDefault="00993DB6">
      <w:pPr>
        <w:pStyle w:val="Textoindependiente"/>
      </w:pPr>
    </w:p>
    <w:p w:rsidR="00993DB6" w:rsidRDefault="007D3EFC">
      <w:pPr>
        <w:pStyle w:val="Prrafodelista"/>
        <w:numPr>
          <w:ilvl w:val="0"/>
          <w:numId w:val="3"/>
        </w:numPr>
        <w:tabs>
          <w:tab w:val="left" w:pos="923"/>
        </w:tabs>
        <w:spacing w:before="1" w:line="235" w:lineRule="auto"/>
        <w:ind w:left="680" w:right="115" w:firstLine="0"/>
        <w:jc w:val="both"/>
      </w:pPr>
      <w:r>
        <w:rPr>
          <w:spacing w:val="-3"/>
        </w:rPr>
        <w:t xml:space="preserve">El </w:t>
      </w:r>
      <w:r>
        <w:rPr>
          <w:spacing w:val="-5"/>
        </w:rPr>
        <w:t xml:space="preserve">segundo acuerdo </w:t>
      </w:r>
      <w:r>
        <w:rPr>
          <w:spacing w:val="-3"/>
        </w:rPr>
        <w:t xml:space="preserve">de </w:t>
      </w:r>
      <w:r>
        <w:rPr>
          <w:spacing w:val="-5"/>
        </w:rPr>
        <w:t xml:space="preserve">este </w:t>
      </w:r>
      <w:r>
        <w:rPr>
          <w:spacing w:val="-4"/>
        </w:rPr>
        <w:t xml:space="preserve">apartado </w:t>
      </w:r>
      <w:r>
        <w:rPr>
          <w:spacing w:val="-3"/>
        </w:rPr>
        <w:t xml:space="preserve">se </w:t>
      </w:r>
      <w:r>
        <w:rPr>
          <w:spacing w:val="-4"/>
        </w:rPr>
        <w:t xml:space="preserve">ocupa del deber del juez </w:t>
      </w:r>
      <w:r>
        <w:rPr>
          <w:spacing w:val="-3"/>
        </w:rPr>
        <w:t xml:space="preserve">de </w:t>
      </w:r>
      <w:r>
        <w:rPr>
          <w:spacing w:val="-5"/>
        </w:rPr>
        <w:t xml:space="preserve">calificar </w:t>
      </w:r>
      <w:r>
        <w:rPr>
          <w:spacing w:val="-4"/>
        </w:rPr>
        <w:t xml:space="preserve">como </w:t>
      </w:r>
      <w:r>
        <w:rPr>
          <w:spacing w:val="-5"/>
        </w:rPr>
        <w:t xml:space="preserve">contractual </w:t>
      </w:r>
      <w:r>
        <w:rPr>
          <w:spacing w:val="-3"/>
        </w:rPr>
        <w:t xml:space="preserve">la </w:t>
      </w:r>
      <w:r>
        <w:rPr>
          <w:spacing w:val="-5"/>
        </w:rPr>
        <w:t xml:space="preserve">responsabilidad </w:t>
      </w:r>
      <w:r>
        <w:rPr>
          <w:spacing w:val="-4"/>
        </w:rPr>
        <w:t xml:space="preserve">del </w:t>
      </w:r>
      <w:r>
        <w:rPr>
          <w:spacing w:val="-5"/>
        </w:rPr>
        <w:t xml:space="preserve">empleador derivada </w:t>
      </w:r>
      <w:r>
        <w:rPr>
          <w:spacing w:val="-3"/>
        </w:rPr>
        <w:t xml:space="preserve">de </w:t>
      </w:r>
      <w:r>
        <w:rPr>
          <w:spacing w:val="-4"/>
        </w:rPr>
        <w:t xml:space="preserve">una </w:t>
      </w:r>
      <w:r>
        <w:rPr>
          <w:spacing w:val="-6"/>
        </w:rPr>
        <w:t xml:space="preserve">enfermedad profesional, </w:t>
      </w:r>
      <w:r>
        <w:rPr>
          <w:spacing w:val="-5"/>
        </w:rPr>
        <w:t xml:space="preserve">independientemente </w:t>
      </w:r>
      <w:r>
        <w:rPr>
          <w:spacing w:val="-3"/>
        </w:rPr>
        <w:t xml:space="preserve">de la </w:t>
      </w:r>
      <w:r>
        <w:rPr>
          <w:spacing w:val="-5"/>
        </w:rPr>
        <w:t xml:space="preserve">calificación que hubiesen efectuado las </w:t>
      </w:r>
      <w:r>
        <w:rPr>
          <w:spacing w:val="-4"/>
        </w:rPr>
        <w:t>partes.</w:t>
      </w:r>
      <w:r>
        <w:rPr>
          <w:spacing w:val="-17"/>
        </w:rPr>
        <w:t xml:space="preserve"> </w:t>
      </w:r>
      <w:r>
        <w:rPr>
          <w:spacing w:val="-3"/>
        </w:rPr>
        <w:t>El</w:t>
      </w:r>
      <w:r>
        <w:rPr>
          <w:spacing w:val="-16"/>
        </w:rPr>
        <w:t xml:space="preserve"> </w:t>
      </w:r>
      <w:r>
        <w:rPr>
          <w:spacing w:val="-5"/>
        </w:rPr>
        <w:t>tenor</w:t>
      </w:r>
      <w:r>
        <w:rPr>
          <w:spacing w:val="-16"/>
        </w:rPr>
        <w:t xml:space="preserve"> </w:t>
      </w:r>
      <w:r>
        <w:rPr>
          <w:spacing w:val="-3"/>
        </w:rPr>
        <w:t>es</w:t>
      </w:r>
      <w:r>
        <w:rPr>
          <w:spacing w:val="-17"/>
        </w:rPr>
        <w:t xml:space="preserve"> </w:t>
      </w:r>
      <w:r>
        <w:rPr>
          <w:spacing w:val="-3"/>
        </w:rPr>
        <w:t>el</w:t>
      </w:r>
      <w:r>
        <w:rPr>
          <w:spacing w:val="-16"/>
        </w:rPr>
        <w:t xml:space="preserve"> </w:t>
      </w:r>
      <w:r>
        <w:rPr>
          <w:spacing w:val="-5"/>
        </w:rPr>
        <w:t>siguiente:</w:t>
      </w:r>
      <w:r>
        <w:rPr>
          <w:spacing w:val="-16"/>
        </w:rPr>
        <w:t xml:space="preserve"> </w:t>
      </w:r>
      <w:r>
        <w:rPr>
          <w:spacing w:val="-4"/>
        </w:rPr>
        <w:t>“Que</w:t>
      </w:r>
      <w:r>
        <w:rPr>
          <w:spacing w:val="-17"/>
        </w:rPr>
        <w:t xml:space="preserve"> </w:t>
      </w:r>
      <w:r>
        <w:rPr>
          <w:spacing w:val="-3"/>
        </w:rPr>
        <w:t>la</w:t>
      </w:r>
      <w:r>
        <w:rPr>
          <w:spacing w:val="-16"/>
        </w:rPr>
        <w:t xml:space="preserve"> </w:t>
      </w:r>
      <w:r>
        <w:rPr>
          <w:spacing w:val="-5"/>
        </w:rPr>
        <w:t>responsabilidad</w:t>
      </w:r>
      <w:r>
        <w:rPr>
          <w:spacing w:val="-16"/>
        </w:rPr>
        <w:t xml:space="preserve"> </w:t>
      </w:r>
      <w:r>
        <w:rPr>
          <w:spacing w:val="-4"/>
        </w:rPr>
        <w:t>del</w:t>
      </w:r>
      <w:r>
        <w:rPr>
          <w:spacing w:val="-17"/>
        </w:rPr>
        <w:t xml:space="preserve"> </w:t>
      </w:r>
      <w:r>
        <w:rPr>
          <w:spacing w:val="-5"/>
        </w:rPr>
        <w:t>empleador</w:t>
      </w:r>
      <w:r>
        <w:rPr>
          <w:spacing w:val="-16"/>
        </w:rPr>
        <w:t xml:space="preserve"> </w:t>
      </w:r>
      <w:r>
        <w:rPr>
          <w:spacing w:val="-4"/>
        </w:rPr>
        <w:t>por</w:t>
      </w:r>
      <w:r>
        <w:rPr>
          <w:spacing w:val="-16"/>
        </w:rPr>
        <w:t xml:space="preserve"> </w:t>
      </w:r>
      <w:r>
        <w:rPr>
          <w:spacing w:val="-4"/>
        </w:rPr>
        <w:t>los</w:t>
      </w:r>
      <w:r>
        <w:rPr>
          <w:spacing w:val="-17"/>
        </w:rPr>
        <w:t xml:space="preserve"> </w:t>
      </w:r>
      <w:r>
        <w:rPr>
          <w:spacing w:val="-5"/>
        </w:rPr>
        <w:t xml:space="preserve">daños </w:t>
      </w:r>
      <w:r>
        <w:t xml:space="preserve">y </w:t>
      </w:r>
      <w:r>
        <w:rPr>
          <w:spacing w:val="-5"/>
        </w:rPr>
        <w:t xml:space="preserve">perjuicios, derivados </w:t>
      </w:r>
      <w:r>
        <w:rPr>
          <w:spacing w:val="-3"/>
        </w:rPr>
        <w:t xml:space="preserve">de </w:t>
      </w:r>
      <w:r>
        <w:rPr>
          <w:spacing w:val="-5"/>
        </w:rPr>
        <w:t xml:space="preserve">enfermedad </w:t>
      </w:r>
      <w:r>
        <w:rPr>
          <w:spacing w:val="-6"/>
        </w:rPr>
        <w:t xml:space="preserve">profesional, </w:t>
      </w:r>
      <w:r>
        <w:rPr>
          <w:spacing w:val="-3"/>
        </w:rPr>
        <w:t xml:space="preserve">es de </w:t>
      </w:r>
      <w:r>
        <w:rPr>
          <w:spacing w:val="-5"/>
        </w:rPr>
        <w:t xml:space="preserve">naturaleza contractual, </w:t>
      </w:r>
      <w:r>
        <w:t xml:space="preserve">y </w:t>
      </w:r>
      <w:r>
        <w:rPr>
          <w:spacing w:val="-4"/>
        </w:rPr>
        <w:t xml:space="preserve">así debe ser </w:t>
      </w:r>
      <w:r>
        <w:rPr>
          <w:spacing w:val="-5"/>
        </w:rPr>
        <w:t xml:space="preserve">calificada </w:t>
      </w:r>
      <w:r>
        <w:rPr>
          <w:spacing w:val="-4"/>
        </w:rPr>
        <w:t xml:space="preserve">por </w:t>
      </w:r>
      <w:r>
        <w:rPr>
          <w:spacing w:val="-3"/>
        </w:rPr>
        <w:t xml:space="preserve">el </w:t>
      </w:r>
      <w:r>
        <w:rPr>
          <w:spacing w:val="-4"/>
        </w:rPr>
        <w:t xml:space="preserve">juez, </w:t>
      </w:r>
      <w:r>
        <w:rPr>
          <w:spacing w:val="-5"/>
        </w:rPr>
        <w:t>independie</w:t>
      </w:r>
      <w:r>
        <w:rPr>
          <w:spacing w:val="-5"/>
        </w:rPr>
        <w:t xml:space="preserve">ntemente </w:t>
      </w:r>
      <w:r>
        <w:rPr>
          <w:spacing w:val="-3"/>
        </w:rPr>
        <w:t xml:space="preserve">de la </w:t>
      </w:r>
      <w:r>
        <w:rPr>
          <w:spacing w:val="-5"/>
        </w:rPr>
        <w:t xml:space="preserve">calificación </w:t>
      </w:r>
      <w:r>
        <w:t xml:space="preserve">o </w:t>
      </w:r>
      <w:r>
        <w:rPr>
          <w:spacing w:val="-3"/>
        </w:rPr>
        <w:t xml:space="preserve">de </w:t>
      </w:r>
      <w:r>
        <w:rPr>
          <w:spacing w:val="-5"/>
        </w:rPr>
        <w:t>la omisión</w:t>
      </w:r>
      <w:r>
        <w:rPr>
          <w:spacing w:val="-9"/>
        </w:rPr>
        <w:t xml:space="preserve"> </w:t>
      </w:r>
      <w:r>
        <w:rPr>
          <w:spacing w:val="-3"/>
        </w:rPr>
        <w:t>en</w:t>
      </w:r>
      <w:r>
        <w:rPr>
          <w:spacing w:val="-8"/>
        </w:rPr>
        <w:t xml:space="preserve"> </w:t>
      </w:r>
      <w:r>
        <w:rPr>
          <w:spacing w:val="-3"/>
        </w:rPr>
        <w:t>la</w:t>
      </w:r>
      <w:r>
        <w:rPr>
          <w:spacing w:val="-8"/>
        </w:rPr>
        <w:t xml:space="preserve"> </w:t>
      </w:r>
      <w:r>
        <w:rPr>
          <w:spacing w:val="-5"/>
        </w:rPr>
        <w:t>calificación</w:t>
      </w:r>
      <w:r>
        <w:rPr>
          <w:spacing w:val="-8"/>
        </w:rPr>
        <w:t xml:space="preserve"> </w:t>
      </w:r>
      <w:r>
        <w:rPr>
          <w:spacing w:val="-4"/>
        </w:rPr>
        <w:t>por</w:t>
      </w:r>
      <w:r>
        <w:rPr>
          <w:spacing w:val="-8"/>
        </w:rPr>
        <w:t xml:space="preserve"> </w:t>
      </w:r>
      <w:r>
        <w:rPr>
          <w:spacing w:val="-4"/>
        </w:rPr>
        <w:t>parte</w:t>
      </w:r>
      <w:r>
        <w:rPr>
          <w:spacing w:val="-8"/>
        </w:rPr>
        <w:t xml:space="preserve"> </w:t>
      </w:r>
      <w:r>
        <w:rPr>
          <w:spacing w:val="-4"/>
        </w:rPr>
        <w:t>del</w:t>
      </w:r>
      <w:r>
        <w:rPr>
          <w:spacing w:val="-9"/>
        </w:rPr>
        <w:t xml:space="preserve"> </w:t>
      </w:r>
      <w:r>
        <w:rPr>
          <w:spacing w:val="-5"/>
        </w:rPr>
        <w:t>demandante</w:t>
      </w:r>
      <w:r>
        <w:rPr>
          <w:spacing w:val="-8"/>
        </w:rPr>
        <w:t xml:space="preserve"> </w:t>
      </w:r>
      <w:r>
        <w:t>o</w:t>
      </w:r>
      <w:r>
        <w:rPr>
          <w:spacing w:val="-8"/>
        </w:rPr>
        <w:t xml:space="preserve"> </w:t>
      </w:r>
      <w:r>
        <w:rPr>
          <w:spacing w:val="-4"/>
        </w:rPr>
        <w:t>del</w:t>
      </w:r>
      <w:r>
        <w:rPr>
          <w:spacing w:val="-9"/>
        </w:rPr>
        <w:t xml:space="preserve"> </w:t>
      </w:r>
      <w:r>
        <w:rPr>
          <w:spacing w:val="-5"/>
        </w:rPr>
        <w:t>demandado”.</w:t>
      </w:r>
    </w:p>
    <w:p w:rsidR="00993DB6" w:rsidRDefault="00993DB6">
      <w:pPr>
        <w:pStyle w:val="Textoindependiente"/>
        <w:spacing w:before="7"/>
        <w:rPr>
          <w:sz w:val="21"/>
        </w:rPr>
      </w:pPr>
    </w:p>
    <w:p w:rsidR="00993DB6" w:rsidRDefault="007D3EFC">
      <w:pPr>
        <w:pStyle w:val="Textoindependiente"/>
        <w:spacing w:line="235" w:lineRule="auto"/>
        <w:ind w:left="680" w:right="111" w:firstLine="940"/>
        <w:jc w:val="both"/>
      </w:pPr>
      <w:r>
        <w:t xml:space="preserve">Nos encontramos ante una expresión del conocido aforismo </w:t>
      </w:r>
      <w:r>
        <w:rPr>
          <w:i/>
        </w:rPr>
        <w:t xml:space="preserve">iura novit curia </w:t>
      </w:r>
      <w:r>
        <w:t>positivizado como principio procesal en el artículo VII del Título Preliminar del Código Procesal Civil. En él se alude a “la necesaria libertad con la que debe contar el sentenciante para subsumir los hechos alegados       y probados por las partes, dentr</w:t>
      </w:r>
      <w:r>
        <w:t xml:space="preserve">o de las previsiones normativas que rijan el caso. Libertad que subsiste aún en la hipótesis de que los litigantes hubieran invocado la aplicabilidad de otras disposiciones” (Peyrano, </w:t>
      </w:r>
      <w:r>
        <w:rPr>
          <w:spacing w:val="-4"/>
        </w:rPr>
        <w:t xml:space="preserve">1978, </w:t>
      </w:r>
      <w:r>
        <w:t xml:space="preserve">p. 96). Es </w:t>
      </w:r>
      <w:r>
        <w:rPr>
          <w:spacing w:val="-2"/>
        </w:rPr>
        <w:t>decir,</w:t>
      </w:r>
      <w:r>
        <w:rPr>
          <w:spacing w:val="-16"/>
        </w:rPr>
        <w:t xml:space="preserve"> </w:t>
      </w:r>
      <w:r>
        <w:t>corresponde</w:t>
      </w:r>
      <w:r>
        <w:rPr>
          <w:spacing w:val="-15"/>
        </w:rPr>
        <w:t xml:space="preserve"> </w:t>
      </w:r>
      <w:r>
        <w:t>al</w:t>
      </w:r>
      <w:r>
        <w:rPr>
          <w:spacing w:val="-16"/>
        </w:rPr>
        <w:t xml:space="preserve"> </w:t>
      </w:r>
      <w:r>
        <w:t>juez</w:t>
      </w:r>
      <w:r>
        <w:rPr>
          <w:spacing w:val="-15"/>
        </w:rPr>
        <w:t xml:space="preserve"> </w:t>
      </w:r>
      <w:r>
        <w:t>calificar</w:t>
      </w:r>
      <w:r>
        <w:rPr>
          <w:spacing w:val="-15"/>
        </w:rPr>
        <w:t xml:space="preserve"> </w:t>
      </w:r>
      <w:r>
        <w:t>normativamente</w:t>
      </w:r>
      <w:r>
        <w:rPr>
          <w:spacing w:val="-16"/>
        </w:rPr>
        <w:t xml:space="preserve"> </w:t>
      </w:r>
      <w:r>
        <w:t>los</w:t>
      </w:r>
      <w:r>
        <w:rPr>
          <w:spacing w:val="-15"/>
        </w:rPr>
        <w:t xml:space="preserve"> </w:t>
      </w:r>
      <w:r>
        <w:t>hechos</w:t>
      </w:r>
      <w:r>
        <w:rPr>
          <w:spacing w:val="-15"/>
        </w:rPr>
        <w:t xml:space="preserve"> </w:t>
      </w:r>
      <w:r>
        <w:t>invocados</w:t>
      </w:r>
      <w:r>
        <w:rPr>
          <w:spacing w:val="-15"/>
        </w:rPr>
        <w:t xml:space="preserve"> </w:t>
      </w:r>
      <w:r>
        <w:t>de</w:t>
      </w:r>
      <w:r>
        <w:rPr>
          <w:spacing w:val="-15"/>
        </w:rPr>
        <w:t xml:space="preserve"> </w:t>
      </w:r>
      <w:r>
        <w:t>una manera adecuada, al margen de la calificación jurídica efectuada por las</w:t>
      </w:r>
      <w:r>
        <w:rPr>
          <w:spacing w:val="-34"/>
        </w:rPr>
        <w:t xml:space="preserve"> </w:t>
      </w:r>
      <w:r>
        <w:t>partes.</w:t>
      </w:r>
    </w:p>
    <w:p w:rsidR="00993DB6" w:rsidRDefault="00993DB6">
      <w:pPr>
        <w:pStyle w:val="Textoindependiente"/>
        <w:spacing w:before="10"/>
        <w:rPr>
          <w:sz w:val="21"/>
        </w:rPr>
      </w:pPr>
    </w:p>
    <w:p w:rsidR="00993DB6" w:rsidRDefault="007D3EFC">
      <w:pPr>
        <w:pStyle w:val="Textoindependiente"/>
        <w:spacing w:line="235" w:lineRule="auto"/>
        <w:ind w:left="680" w:right="116" w:firstLine="940"/>
        <w:jc w:val="both"/>
      </w:pPr>
      <w:r>
        <w:t xml:space="preserve">La </w:t>
      </w:r>
      <w:r>
        <w:rPr>
          <w:spacing w:val="-3"/>
        </w:rPr>
        <w:t xml:space="preserve">regla expresada </w:t>
      </w:r>
      <w:r>
        <w:t xml:space="preserve">en </w:t>
      </w:r>
      <w:r>
        <w:rPr>
          <w:spacing w:val="-3"/>
        </w:rPr>
        <w:t xml:space="preserve">este acuerdo </w:t>
      </w:r>
      <w:r>
        <w:t xml:space="preserve">se </w:t>
      </w:r>
      <w:r>
        <w:rPr>
          <w:spacing w:val="-3"/>
        </w:rPr>
        <w:t xml:space="preserve">encuentra </w:t>
      </w:r>
      <w:r>
        <w:t xml:space="preserve">también </w:t>
      </w:r>
      <w:r>
        <w:rPr>
          <w:spacing w:val="-3"/>
        </w:rPr>
        <w:t xml:space="preserve">vinculada </w:t>
      </w:r>
      <w:r>
        <w:t xml:space="preserve">a la </w:t>
      </w:r>
      <w:r>
        <w:rPr>
          <w:spacing w:val="-4"/>
        </w:rPr>
        <w:t xml:space="preserve">competencia </w:t>
      </w:r>
      <w:r>
        <w:t xml:space="preserve">del </w:t>
      </w:r>
      <w:r>
        <w:rPr>
          <w:spacing w:val="-3"/>
        </w:rPr>
        <w:t xml:space="preserve">juez laboral </w:t>
      </w:r>
      <w:r>
        <w:t xml:space="preserve">en </w:t>
      </w:r>
      <w:r>
        <w:rPr>
          <w:spacing w:val="-3"/>
        </w:rPr>
        <w:t xml:space="preserve">materia </w:t>
      </w:r>
      <w:r>
        <w:t xml:space="preserve">de </w:t>
      </w:r>
      <w:r>
        <w:rPr>
          <w:spacing w:val="-3"/>
        </w:rPr>
        <w:t xml:space="preserve">responsabilidad civil. </w:t>
      </w:r>
      <w:r>
        <w:t xml:space="preserve">En tanto </w:t>
      </w:r>
      <w:r>
        <w:rPr>
          <w:spacing w:val="-3"/>
        </w:rPr>
        <w:t xml:space="preserve">se </w:t>
      </w:r>
      <w:r>
        <w:rPr>
          <w:spacing w:val="-3"/>
        </w:rPr>
        <w:t xml:space="preserve">concibe </w:t>
      </w:r>
      <w:r>
        <w:t xml:space="preserve">en </w:t>
      </w:r>
      <w:r>
        <w:rPr>
          <w:spacing w:val="-4"/>
        </w:rPr>
        <w:t xml:space="preserve">nuestro ordenamiento </w:t>
      </w:r>
      <w:r>
        <w:rPr>
          <w:spacing w:val="-3"/>
        </w:rPr>
        <w:t xml:space="preserve">que </w:t>
      </w:r>
      <w:r>
        <w:t xml:space="preserve">la </w:t>
      </w:r>
      <w:r>
        <w:rPr>
          <w:spacing w:val="-3"/>
        </w:rPr>
        <w:t xml:space="preserve">relación </w:t>
      </w:r>
      <w:r>
        <w:t xml:space="preserve">de </w:t>
      </w:r>
      <w:r>
        <w:rPr>
          <w:spacing w:val="-3"/>
        </w:rPr>
        <w:t xml:space="preserve">trabajo tiene </w:t>
      </w:r>
      <w:r>
        <w:t xml:space="preserve">una </w:t>
      </w:r>
      <w:r>
        <w:rPr>
          <w:spacing w:val="-3"/>
        </w:rPr>
        <w:t>naturaleza contractual,</w:t>
      </w:r>
      <w:r>
        <w:rPr>
          <w:spacing w:val="-9"/>
        </w:rPr>
        <w:t xml:space="preserve"> </w:t>
      </w:r>
      <w:r>
        <w:t>se</w:t>
      </w:r>
      <w:r>
        <w:rPr>
          <w:spacing w:val="-9"/>
        </w:rPr>
        <w:t xml:space="preserve"> </w:t>
      </w:r>
      <w:r>
        <w:rPr>
          <w:spacing w:val="-3"/>
        </w:rPr>
        <w:t>reputa</w:t>
      </w:r>
      <w:r>
        <w:rPr>
          <w:spacing w:val="-9"/>
        </w:rPr>
        <w:t xml:space="preserve"> </w:t>
      </w:r>
      <w:r>
        <w:rPr>
          <w:spacing w:val="-3"/>
        </w:rPr>
        <w:t>que</w:t>
      </w:r>
      <w:r>
        <w:rPr>
          <w:spacing w:val="-8"/>
        </w:rPr>
        <w:t xml:space="preserve"> </w:t>
      </w:r>
      <w:r>
        <w:t>las</w:t>
      </w:r>
      <w:r>
        <w:rPr>
          <w:spacing w:val="-9"/>
        </w:rPr>
        <w:t xml:space="preserve"> </w:t>
      </w:r>
      <w:r>
        <w:rPr>
          <w:spacing w:val="-3"/>
        </w:rPr>
        <w:t>obligaciones</w:t>
      </w:r>
      <w:r>
        <w:rPr>
          <w:spacing w:val="-9"/>
        </w:rPr>
        <w:t xml:space="preserve"> </w:t>
      </w:r>
      <w:r>
        <w:t>del</w:t>
      </w:r>
      <w:r>
        <w:rPr>
          <w:spacing w:val="-10"/>
        </w:rPr>
        <w:t xml:space="preserve"> </w:t>
      </w:r>
      <w:r>
        <w:rPr>
          <w:spacing w:val="-4"/>
        </w:rPr>
        <w:t>empleador</w:t>
      </w:r>
      <w:r>
        <w:rPr>
          <w:spacing w:val="-9"/>
        </w:rPr>
        <w:t xml:space="preserve"> </w:t>
      </w:r>
      <w:r>
        <w:t>y</w:t>
      </w:r>
      <w:r>
        <w:rPr>
          <w:spacing w:val="-8"/>
        </w:rPr>
        <w:t xml:space="preserve"> </w:t>
      </w:r>
      <w:r>
        <w:t>del</w:t>
      </w:r>
      <w:r>
        <w:rPr>
          <w:spacing w:val="-10"/>
        </w:rPr>
        <w:t xml:space="preserve"> </w:t>
      </w:r>
      <w:r>
        <w:rPr>
          <w:spacing w:val="-3"/>
        </w:rPr>
        <w:t>trabajador</w:t>
      </w:r>
      <w:r>
        <w:rPr>
          <w:spacing w:val="-9"/>
        </w:rPr>
        <w:t xml:space="preserve"> </w:t>
      </w:r>
      <w:r>
        <w:rPr>
          <w:spacing w:val="-3"/>
        </w:rPr>
        <w:t xml:space="preserve">derivan </w:t>
      </w:r>
      <w:r>
        <w:t xml:space="preserve">del </w:t>
      </w:r>
      <w:r>
        <w:rPr>
          <w:spacing w:val="-3"/>
        </w:rPr>
        <w:t xml:space="preserve">contrato </w:t>
      </w:r>
      <w:r>
        <w:t xml:space="preserve">de </w:t>
      </w:r>
      <w:r>
        <w:rPr>
          <w:spacing w:val="-3"/>
        </w:rPr>
        <w:t xml:space="preserve">trabajo. Incluso, aquellas previsiones legales, como </w:t>
      </w:r>
      <w:r>
        <w:t xml:space="preserve">las </w:t>
      </w:r>
      <w:r>
        <w:rPr>
          <w:spacing w:val="-4"/>
        </w:rPr>
        <w:t xml:space="preserve">contenidas </w:t>
      </w:r>
      <w:r>
        <w:t xml:space="preserve">en las </w:t>
      </w:r>
      <w:r>
        <w:rPr>
          <w:spacing w:val="-3"/>
        </w:rPr>
        <w:t xml:space="preserve">normas legales </w:t>
      </w:r>
      <w:r>
        <w:t xml:space="preserve">de </w:t>
      </w:r>
      <w:r>
        <w:rPr>
          <w:spacing w:val="-3"/>
        </w:rPr>
        <w:t xml:space="preserve">seguridad </w:t>
      </w:r>
      <w:r>
        <w:t xml:space="preserve">y </w:t>
      </w:r>
      <w:r>
        <w:rPr>
          <w:spacing w:val="-3"/>
        </w:rPr>
        <w:t xml:space="preserve">salud </w:t>
      </w:r>
      <w:r>
        <w:t xml:space="preserve">en el </w:t>
      </w:r>
      <w:r>
        <w:rPr>
          <w:spacing w:val="-3"/>
        </w:rPr>
        <w:t xml:space="preserve">trabajo (SST), </w:t>
      </w:r>
      <w:r>
        <w:t xml:space="preserve">se </w:t>
      </w:r>
      <w:r>
        <w:rPr>
          <w:spacing w:val="-3"/>
        </w:rPr>
        <w:t xml:space="preserve">entienden incorporadas </w:t>
      </w:r>
      <w:r>
        <w:t xml:space="preserve">al </w:t>
      </w:r>
      <w:r>
        <w:rPr>
          <w:spacing w:val="-3"/>
        </w:rPr>
        <w:t xml:space="preserve">conjunto </w:t>
      </w:r>
      <w:r>
        <w:t xml:space="preserve">de </w:t>
      </w:r>
      <w:r>
        <w:rPr>
          <w:spacing w:val="-3"/>
        </w:rPr>
        <w:t xml:space="preserve">prestaciones que </w:t>
      </w:r>
      <w:r>
        <w:t xml:space="preserve">las partes </w:t>
      </w:r>
      <w:r>
        <w:rPr>
          <w:spacing w:val="-3"/>
        </w:rPr>
        <w:t xml:space="preserve">deben </w:t>
      </w:r>
      <w:r>
        <w:rPr>
          <w:spacing w:val="-4"/>
        </w:rPr>
        <w:t xml:space="preserve">satisfacer </w:t>
      </w:r>
      <w:r>
        <w:rPr>
          <w:spacing w:val="-3"/>
        </w:rPr>
        <w:t xml:space="preserve">(principalmente </w:t>
      </w:r>
      <w:r>
        <w:t xml:space="preserve">el </w:t>
      </w:r>
      <w:r>
        <w:rPr>
          <w:spacing w:val="-4"/>
        </w:rPr>
        <w:t xml:space="preserve">empleador) </w:t>
      </w:r>
      <w:r>
        <w:t xml:space="preserve">en el </w:t>
      </w:r>
      <w:r>
        <w:rPr>
          <w:spacing w:val="-3"/>
        </w:rPr>
        <w:t xml:space="preserve">marco </w:t>
      </w:r>
      <w:r>
        <w:t xml:space="preserve">de la </w:t>
      </w:r>
      <w:r>
        <w:rPr>
          <w:spacing w:val="-3"/>
        </w:rPr>
        <w:t xml:space="preserve">relación laboral que </w:t>
      </w:r>
      <w:r>
        <w:t>los</w:t>
      </w:r>
      <w:r>
        <w:rPr>
          <w:spacing w:val="-36"/>
        </w:rPr>
        <w:t xml:space="preserve"> </w:t>
      </w:r>
      <w:r>
        <w:t>vincula.</w:t>
      </w:r>
    </w:p>
    <w:p w:rsidR="00993DB6" w:rsidRDefault="00993DB6">
      <w:pPr>
        <w:spacing w:line="235" w:lineRule="auto"/>
        <w:jc w:val="both"/>
        <w:sectPr w:rsidR="00993DB6">
          <w:pgSz w:w="9640" w:h="13610"/>
          <w:pgMar w:top="1260" w:right="1020" w:bottom="1640" w:left="1020" w:header="1030" w:footer="1459" w:gutter="0"/>
          <w:cols w:space="720"/>
        </w:sectPr>
      </w:pPr>
    </w:p>
    <w:p w:rsidR="00993DB6" w:rsidRDefault="00993DB6">
      <w:pPr>
        <w:pStyle w:val="Textoindependiente"/>
        <w:rPr>
          <w:sz w:val="20"/>
        </w:rPr>
      </w:pPr>
    </w:p>
    <w:p w:rsidR="00993DB6" w:rsidRDefault="00993DB6">
      <w:pPr>
        <w:pStyle w:val="Textoindependiente"/>
        <w:spacing w:before="1"/>
        <w:rPr>
          <w:sz w:val="19"/>
        </w:rPr>
      </w:pPr>
    </w:p>
    <w:p w:rsidR="00993DB6" w:rsidRDefault="007D3EFC">
      <w:pPr>
        <w:pStyle w:val="Textoindependiente"/>
        <w:spacing w:line="235" w:lineRule="auto"/>
        <w:ind w:left="113" w:right="682" w:firstLine="940"/>
        <w:jc w:val="both"/>
      </w:pPr>
      <w:r>
        <w:rPr>
          <w:spacing w:val="-4"/>
        </w:rPr>
        <w:t xml:space="preserve">Una enfermedad profesional, </w:t>
      </w:r>
      <w:r>
        <w:rPr>
          <w:spacing w:val="-3"/>
        </w:rPr>
        <w:t xml:space="preserve">definida </w:t>
      </w:r>
      <w:r>
        <w:t xml:space="preserve">en el </w:t>
      </w:r>
      <w:r>
        <w:rPr>
          <w:spacing w:val="-3"/>
        </w:rPr>
        <w:t xml:space="preserve">glosario </w:t>
      </w:r>
      <w:r>
        <w:t xml:space="preserve">de </w:t>
      </w:r>
      <w:r>
        <w:rPr>
          <w:spacing w:val="-3"/>
        </w:rPr>
        <w:t xml:space="preserve">términos del Reglamento </w:t>
      </w:r>
      <w:r>
        <w:t xml:space="preserve">de la </w:t>
      </w:r>
      <w:r>
        <w:rPr>
          <w:spacing w:val="-3"/>
        </w:rPr>
        <w:t xml:space="preserve">Ley </w:t>
      </w:r>
      <w:r>
        <w:t xml:space="preserve">de </w:t>
      </w:r>
      <w:r>
        <w:rPr>
          <w:spacing w:val="-3"/>
        </w:rPr>
        <w:t xml:space="preserve">Seguridad </w:t>
      </w:r>
      <w:r>
        <w:t xml:space="preserve">y </w:t>
      </w:r>
      <w:r>
        <w:rPr>
          <w:spacing w:val="-3"/>
        </w:rPr>
        <w:t xml:space="preserve">Salud </w:t>
      </w:r>
      <w:r>
        <w:t xml:space="preserve">en el </w:t>
      </w:r>
      <w:r>
        <w:rPr>
          <w:spacing w:val="-4"/>
        </w:rPr>
        <w:t xml:space="preserve">Trabajo </w:t>
      </w:r>
      <w:r>
        <w:rPr>
          <w:spacing w:val="-3"/>
        </w:rPr>
        <w:t xml:space="preserve">(RLSST) como </w:t>
      </w:r>
      <w:r>
        <w:rPr>
          <w:spacing w:val="-4"/>
        </w:rPr>
        <w:t xml:space="preserve">aquella </w:t>
      </w:r>
      <w:r>
        <w:rPr>
          <w:spacing w:val="-3"/>
        </w:rPr>
        <w:t xml:space="preserve">“contraída como resultado </w:t>
      </w:r>
      <w:r>
        <w:t xml:space="preserve">de la </w:t>
      </w:r>
      <w:r>
        <w:rPr>
          <w:spacing w:val="-3"/>
        </w:rPr>
        <w:t xml:space="preserve">exposición </w:t>
      </w:r>
      <w:r>
        <w:t xml:space="preserve">a </w:t>
      </w:r>
      <w:r>
        <w:rPr>
          <w:spacing w:val="-4"/>
        </w:rPr>
        <w:t xml:space="preserve">factores </w:t>
      </w:r>
      <w:r>
        <w:t xml:space="preserve">de </w:t>
      </w:r>
      <w:r>
        <w:rPr>
          <w:spacing w:val="-3"/>
        </w:rPr>
        <w:t>riesgo relacionadas al trabajo”</w:t>
      </w:r>
      <w:r>
        <w:rPr>
          <w:spacing w:val="-23"/>
        </w:rPr>
        <w:t xml:space="preserve"> </w:t>
      </w:r>
      <w:r>
        <w:rPr>
          <w:spacing w:val="-3"/>
        </w:rPr>
        <w:t>solo</w:t>
      </w:r>
      <w:r>
        <w:rPr>
          <w:spacing w:val="-21"/>
        </w:rPr>
        <w:t xml:space="preserve"> </w:t>
      </w:r>
      <w:r>
        <w:t>se</w:t>
      </w:r>
      <w:r>
        <w:rPr>
          <w:spacing w:val="-21"/>
        </w:rPr>
        <w:t xml:space="preserve"> </w:t>
      </w:r>
      <w:r>
        <w:rPr>
          <w:spacing w:val="-3"/>
        </w:rPr>
        <w:t>podría</w:t>
      </w:r>
      <w:r>
        <w:rPr>
          <w:spacing w:val="-21"/>
        </w:rPr>
        <w:t xml:space="preserve"> </w:t>
      </w:r>
      <w:r>
        <w:rPr>
          <w:spacing w:val="-3"/>
        </w:rPr>
        <w:t>desarrollar</w:t>
      </w:r>
      <w:r>
        <w:rPr>
          <w:spacing w:val="-22"/>
        </w:rPr>
        <w:t xml:space="preserve"> </w:t>
      </w:r>
      <w:r>
        <w:rPr>
          <w:spacing w:val="-3"/>
        </w:rPr>
        <w:t>como</w:t>
      </w:r>
      <w:r>
        <w:rPr>
          <w:spacing w:val="-21"/>
        </w:rPr>
        <w:t xml:space="preserve"> </w:t>
      </w:r>
      <w:r>
        <w:rPr>
          <w:spacing w:val="-3"/>
        </w:rPr>
        <w:t>consecuencia</w:t>
      </w:r>
      <w:r>
        <w:rPr>
          <w:spacing w:val="-21"/>
        </w:rPr>
        <w:t xml:space="preserve"> </w:t>
      </w:r>
      <w:r>
        <w:t>de</w:t>
      </w:r>
      <w:r>
        <w:rPr>
          <w:spacing w:val="-22"/>
        </w:rPr>
        <w:t xml:space="preserve"> </w:t>
      </w:r>
      <w:r>
        <w:t>la</w:t>
      </w:r>
      <w:r>
        <w:rPr>
          <w:spacing w:val="-21"/>
        </w:rPr>
        <w:t xml:space="preserve"> </w:t>
      </w:r>
      <w:r>
        <w:rPr>
          <w:spacing w:val="-3"/>
        </w:rPr>
        <w:t>inejecución</w:t>
      </w:r>
      <w:r>
        <w:rPr>
          <w:spacing w:val="-21"/>
        </w:rPr>
        <w:t xml:space="preserve"> </w:t>
      </w:r>
      <w:r>
        <w:t>de</w:t>
      </w:r>
      <w:r>
        <w:rPr>
          <w:spacing w:val="-22"/>
        </w:rPr>
        <w:t xml:space="preserve"> </w:t>
      </w:r>
      <w:r>
        <w:rPr>
          <w:spacing w:val="-4"/>
        </w:rPr>
        <w:t xml:space="preserve">aquellas </w:t>
      </w:r>
      <w:r>
        <w:rPr>
          <w:spacing w:val="-3"/>
        </w:rPr>
        <w:t xml:space="preserve">obligaciones </w:t>
      </w:r>
      <w:r>
        <w:t xml:space="preserve">de SST </w:t>
      </w:r>
      <w:r>
        <w:rPr>
          <w:spacing w:val="-3"/>
        </w:rPr>
        <w:t xml:space="preserve">emanadas </w:t>
      </w:r>
      <w:r>
        <w:t xml:space="preserve">en el </w:t>
      </w:r>
      <w:r>
        <w:rPr>
          <w:spacing w:val="-3"/>
        </w:rPr>
        <w:t xml:space="preserve">seno </w:t>
      </w:r>
      <w:r>
        <w:t xml:space="preserve">de una </w:t>
      </w:r>
      <w:r>
        <w:rPr>
          <w:spacing w:val="-3"/>
        </w:rPr>
        <w:t xml:space="preserve">relación laboral. </w:t>
      </w:r>
      <w:r>
        <w:rPr>
          <w:spacing w:val="-6"/>
        </w:rPr>
        <w:t xml:space="preserve">Por </w:t>
      </w:r>
      <w:r>
        <w:t xml:space="preserve">tanto, </w:t>
      </w:r>
      <w:r>
        <w:rPr>
          <w:spacing w:val="-3"/>
        </w:rPr>
        <w:t>el tipo</w:t>
      </w:r>
      <w:r>
        <w:rPr>
          <w:spacing w:val="-9"/>
        </w:rPr>
        <w:t xml:space="preserve"> </w:t>
      </w:r>
      <w:r>
        <w:t>de</w:t>
      </w:r>
      <w:r>
        <w:rPr>
          <w:spacing w:val="-9"/>
        </w:rPr>
        <w:t xml:space="preserve"> </w:t>
      </w:r>
      <w:r>
        <w:rPr>
          <w:spacing w:val="-3"/>
        </w:rPr>
        <w:t>responsabilidad</w:t>
      </w:r>
      <w:r>
        <w:rPr>
          <w:spacing w:val="-10"/>
        </w:rPr>
        <w:t xml:space="preserve"> </w:t>
      </w:r>
      <w:r>
        <w:rPr>
          <w:spacing w:val="-3"/>
        </w:rPr>
        <w:t>que</w:t>
      </w:r>
      <w:r>
        <w:rPr>
          <w:spacing w:val="-9"/>
        </w:rPr>
        <w:t xml:space="preserve"> </w:t>
      </w:r>
      <w:r>
        <w:t>se</w:t>
      </w:r>
      <w:r>
        <w:rPr>
          <w:spacing w:val="-8"/>
        </w:rPr>
        <w:t xml:space="preserve"> </w:t>
      </w:r>
      <w:r>
        <w:rPr>
          <w:spacing w:val="-3"/>
        </w:rPr>
        <w:t>derivaría</w:t>
      </w:r>
      <w:r>
        <w:rPr>
          <w:spacing w:val="-10"/>
        </w:rPr>
        <w:t xml:space="preserve"> </w:t>
      </w:r>
      <w:r>
        <w:t>de</w:t>
      </w:r>
      <w:r>
        <w:rPr>
          <w:spacing w:val="-9"/>
        </w:rPr>
        <w:t xml:space="preserve"> </w:t>
      </w:r>
      <w:r>
        <w:rPr>
          <w:spacing w:val="-3"/>
        </w:rPr>
        <w:t>ella</w:t>
      </w:r>
      <w:r>
        <w:rPr>
          <w:spacing w:val="-10"/>
        </w:rPr>
        <w:t xml:space="preserve"> </w:t>
      </w:r>
      <w:r>
        <w:rPr>
          <w:spacing w:val="-3"/>
        </w:rPr>
        <w:t>sería</w:t>
      </w:r>
      <w:r>
        <w:rPr>
          <w:spacing w:val="-8"/>
        </w:rPr>
        <w:t xml:space="preserve"> </w:t>
      </w:r>
      <w:r>
        <w:t>la</w:t>
      </w:r>
      <w:r>
        <w:rPr>
          <w:spacing w:val="-8"/>
        </w:rPr>
        <w:t xml:space="preserve"> </w:t>
      </w:r>
      <w:r>
        <w:rPr>
          <w:spacing w:val="-3"/>
        </w:rPr>
        <w:t>denominada</w:t>
      </w:r>
      <w:r>
        <w:rPr>
          <w:spacing w:val="-10"/>
        </w:rPr>
        <w:t xml:space="preserve"> </w:t>
      </w:r>
      <w:r>
        <w:rPr>
          <w:spacing w:val="-3"/>
        </w:rPr>
        <w:t>contractual</w:t>
      </w:r>
      <w:r>
        <w:rPr>
          <w:spacing w:val="-9"/>
        </w:rPr>
        <w:t xml:space="preserve"> </w:t>
      </w:r>
      <w:r>
        <w:t xml:space="preserve">o por </w:t>
      </w:r>
      <w:r>
        <w:rPr>
          <w:spacing w:val="-3"/>
        </w:rPr>
        <w:t xml:space="preserve">inejecución </w:t>
      </w:r>
      <w:r>
        <w:t xml:space="preserve">de </w:t>
      </w:r>
      <w:r>
        <w:rPr>
          <w:spacing w:val="-3"/>
        </w:rPr>
        <w:t xml:space="preserve">obligaciones, </w:t>
      </w:r>
      <w:r>
        <w:t xml:space="preserve">mas no la </w:t>
      </w:r>
      <w:r>
        <w:rPr>
          <w:spacing w:val="-3"/>
        </w:rPr>
        <w:t xml:space="preserve">aquiliana </w:t>
      </w:r>
      <w:r>
        <w:t xml:space="preserve">o </w:t>
      </w:r>
      <w:r>
        <w:rPr>
          <w:spacing w:val="-3"/>
        </w:rPr>
        <w:t xml:space="preserve">extracontractual </w:t>
      </w:r>
      <w:r>
        <w:t xml:space="preserve">(la </w:t>
      </w:r>
      <w:r>
        <w:rPr>
          <w:spacing w:val="-3"/>
        </w:rPr>
        <w:t xml:space="preserve">cual, </w:t>
      </w:r>
      <w:r>
        <w:t xml:space="preserve">a </w:t>
      </w:r>
      <w:r>
        <w:rPr>
          <w:spacing w:val="-4"/>
        </w:rPr>
        <w:t xml:space="preserve">diferencia </w:t>
      </w:r>
      <w:r>
        <w:t xml:space="preserve">de la </w:t>
      </w:r>
      <w:r>
        <w:rPr>
          <w:spacing w:val="-3"/>
        </w:rPr>
        <w:t xml:space="preserve">primera </w:t>
      </w:r>
      <w:r>
        <w:t xml:space="preserve">de las </w:t>
      </w:r>
      <w:r>
        <w:rPr>
          <w:spacing w:val="-3"/>
        </w:rPr>
        <w:t xml:space="preserve">nombradas, </w:t>
      </w:r>
      <w:r>
        <w:t xml:space="preserve">no </w:t>
      </w:r>
      <w:r>
        <w:rPr>
          <w:spacing w:val="-3"/>
        </w:rPr>
        <w:t xml:space="preserve">presupone </w:t>
      </w:r>
      <w:r>
        <w:t xml:space="preserve">la </w:t>
      </w:r>
      <w:r>
        <w:rPr>
          <w:spacing w:val="-3"/>
        </w:rPr>
        <w:t xml:space="preserve">existencia </w:t>
      </w:r>
      <w:r>
        <w:t xml:space="preserve">de </w:t>
      </w:r>
      <w:r>
        <w:rPr>
          <w:spacing w:val="-3"/>
        </w:rPr>
        <w:t xml:space="preserve">una relación jurídico sustantiva previa entre </w:t>
      </w:r>
      <w:r>
        <w:t xml:space="preserve">el </w:t>
      </w:r>
      <w:r>
        <w:rPr>
          <w:spacing w:val="-3"/>
        </w:rPr>
        <w:t xml:space="preserve">causante </w:t>
      </w:r>
      <w:r>
        <w:t xml:space="preserve">y la </w:t>
      </w:r>
      <w:r>
        <w:rPr>
          <w:spacing w:val="-3"/>
        </w:rPr>
        <w:t xml:space="preserve">víctima </w:t>
      </w:r>
      <w:r>
        <w:t>del</w:t>
      </w:r>
      <w:r>
        <w:rPr>
          <w:spacing w:val="-33"/>
        </w:rPr>
        <w:t xml:space="preserve"> </w:t>
      </w:r>
      <w:r>
        <w:rPr>
          <w:spacing w:val="-3"/>
        </w:rPr>
        <w:t>daño).</w:t>
      </w:r>
    </w:p>
    <w:p w:rsidR="00993DB6" w:rsidRDefault="00993DB6">
      <w:pPr>
        <w:pStyle w:val="Textoindependiente"/>
        <w:spacing w:before="7"/>
      </w:pPr>
    </w:p>
    <w:p w:rsidR="00993DB6" w:rsidRDefault="007D3EFC">
      <w:pPr>
        <w:pStyle w:val="Textoindependiente"/>
        <w:spacing w:line="235" w:lineRule="auto"/>
        <w:ind w:left="113" w:right="684" w:firstLine="940"/>
        <w:jc w:val="both"/>
      </w:pPr>
      <w:r>
        <w:rPr>
          <w:spacing w:val="-4"/>
        </w:rPr>
        <w:t xml:space="preserve">La </w:t>
      </w:r>
      <w:r>
        <w:rPr>
          <w:spacing w:val="-7"/>
        </w:rPr>
        <w:t xml:space="preserve">competencia </w:t>
      </w:r>
      <w:r>
        <w:rPr>
          <w:spacing w:val="-6"/>
        </w:rPr>
        <w:t xml:space="preserve">que </w:t>
      </w:r>
      <w:r>
        <w:rPr>
          <w:spacing w:val="-4"/>
        </w:rPr>
        <w:t xml:space="preserve">se le ha </w:t>
      </w:r>
      <w:r>
        <w:rPr>
          <w:spacing w:val="-7"/>
        </w:rPr>
        <w:t xml:space="preserve">reconocido  </w:t>
      </w:r>
      <w:r>
        <w:rPr>
          <w:spacing w:val="-4"/>
        </w:rPr>
        <w:t xml:space="preserve">al </w:t>
      </w:r>
      <w:r>
        <w:rPr>
          <w:spacing w:val="-6"/>
        </w:rPr>
        <w:t xml:space="preserve">juez </w:t>
      </w:r>
      <w:r>
        <w:rPr>
          <w:spacing w:val="-4"/>
        </w:rPr>
        <w:t xml:space="preserve">de </w:t>
      </w:r>
      <w:r>
        <w:rPr>
          <w:spacing w:val="-6"/>
        </w:rPr>
        <w:t xml:space="preserve">trabajo </w:t>
      </w:r>
      <w:r>
        <w:rPr>
          <w:spacing w:val="-4"/>
        </w:rPr>
        <w:t xml:space="preserve">en </w:t>
      </w:r>
      <w:r>
        <w:rPr>
          <w:spacing w:val="-8"/>
        </w:rPr>
        <w:t xml:space="preserve">materia  </w:t>
      </w:r>
      <w:r>
        <w:rPr>
          <w:spacing w:val="-4"/>
        </w:rPr>
        <w:t xml:space="preserve">de </w:t>
      </w:r>
      <w:r>
        <w:rPr>
          <w:spacing w:val="-7"/>
        </w:rPr>
        <w:t xml:space="preserve">responsabilidad </w:t>
      </w:r>
      <w:r>
        <w:rPr>
          <w:spacing w:val="-6"/>
        </w:rPr>
        <w:t xml:space="preserve">civil, como </w:t>
      </w:r>
      <w:r>
        <w:rPr>
          <w:spacing w:val="-5"/>
        </w:rPr>
        <w:t xml:space="preserve">fue </w:t>
      </w:r>
      <w:r>
        <w:rPr>
          <w:spacing w:val="-7"/>
        </w:rPr>
        <w:t xml:space="preserve">ratificado </w:t>
      </w:r>
      <w:r>
        <w:rPr>
          <w:spacing w:val="-4"/>
        </w:rPr>
        <w:t xml:space="preserve">en el </w:t>
      </w:r>
      <w:r>
        <w:rPr>
          <w:spacing w:val="-6"/>
        </w:rPr>
        <w:t xml:space="preserve">primer </w:t>
      </w:r>
      <w:r>
        <w:rPr>
          <w:spacing w:val="-7"/>
        </w:rPr>
        <w:t xml:space="preserve">acuerdo </w:t>
      </w:r>
      <w:r>
        <w:rPr>
          <w:spacing w:val="-5"/>
        </w:rPr>
        <w:t xml:space="preserve">del </w:t>
      </w:r>
      <w:r>
        <w:rPr>
          <w:spacing w:val="-7"/>
        </w:rPr>
        <w:t xml:space="preserve">propio </w:t>
      </w:r>
      <w:r>
        <w:t xml:space="preserve">I </w:t>
      </w:r>
      <w:r>
        <w:rPr>
          <w:spacing w:val="-6"/>
        </w:rPr>
        <w:t xml:space="preserve">Pleno </w:t>
      </w:r>
      <w:r>
        <w:rPr>
          <w:spacing w:val="-7"/>
        </w:rPr>
        <w:t xml:space="preserve">Supremo Jurisdiccional, </w:t>
      </w:r>
      <w:r>
        <w:rPr>
          <w:spacing w:val="-4"/>
        </w:rPr>
        <w:t xml:space="preserve">es la </w:t>
      </w:r>
      <w:r>
        <w:rPr>
          <w:spacing w:val="-6"/>
        </w:rPr>
        <w:t xml:space="preserve">que </w:t>
      </w:r>
      <w:r>
        <w:rPr>
          <w:spacing w:val="-7"/>
        </w:rPr>
        <w:t xml:space="preserve">corresponde </w:t>
      </w:r>
      <w:r>
        <w:t xml:space="preserve">a </w:t>
      </w:r>
      <w:r>
        <w:rPr>
          <w:spacing w:val="-4"/>
        </w:rPr>
        <w:t xml:space="preserve">la </w:t>
      </w:r>
      <w:r>
        <w:rPr>
          <w:spacing w:val="-6"/>
        </w:rPr>
        <w:t xml:space="preserve">llamada </w:t>
      </w:r>
      <w:r>
        <w:rPr>
          <w:spacing w:val="-7"/>
        </w:rPr>
        <w:t xml:space="preserve">contractual </w:t>
      </w:r>
      <w:r>
        <w:t xml:space="preserve">o </w:t>
      </w:r>
      <w:r>
        <w:rPr>
          <w:spacing w:val="-7"/>
        </w:rPr>
        <w:t>por inejecución</w:t>
      </w:r>
      <w:r>
        <w:rPr>
          <w:spacing w:val="-12"/>
        </w:rPr>
        <w:t xml:space="preserve"> </w:t>
      </w:r>
      <w:r>
        <w:rPr>
          <w:spacing w:val="-4"/>
        </w:rPr>
        <w:t>de</w:t>
      </w:r>
      <w:r>
        <w:rPr>
          <w:spacing w:val="-11"/>
        </w:rPr>
        <w:t xml:space="preserve"> </w:t>
      </w:r>
      <w:r>
        <w:rPr>
          <w:spacing w:val="-7"/>
        </w:rPr>
        <w:t>obligaciones.</w:t>
      </w:r>
      <w:r>
        <w:rPr>
          <w:spacing w:val="-11"/>
        </w:rPr>
        <w:t xml:space="preserve"> </w:t>
      </w:r>
      <w:r>
        <w:rPr>
          <w:spacing w:val="-6"/>
        </w:rPr>
        <w:t>Ello</w:t>
      </w:r>
      <w:r>
        <w:rPr>
          <w:spacing w:val="-12"/>
        </w:rPr>
        <w:t xml:space="preserve"> </w:t>
      </w:r>
      <w:r>
        <w:rPr>
          <w:spacing w:val="-4"/>
        </w:rPr>
        <w:t>ha</w:t>
      </w:r>
      <w:r>
        <w:rPr>
          <w:spacing w:val="-11"/>
        </w:rPr>
        <w:t xml:space="preserve"> </w:t>
      </w:r>
      <w:r>
        <w:rPr>
          <w:spacing w:val="-6"/>
        </w:rPr>
        <w:t>sido</w:t>
      </w:r>
      <w:r>
        <w:rPr>
          <w:spacing w:val="-11"/>
        </w:rPr>
        <w:t xml:space="preserve"> </w:t>
      </w:r>
      <w:r>
        <w:rPr>
          <w:spacing w:val="-7"/>
        </w:rPr>
        <w:t>reafirmado</w:t>
      </w:r>
      <w:r>
        <w:rPr>
          <w:spacing w:val="-11"/>
        </w:rPr>
        <w:t xml:space="preserve"> </w:t>
      </w:r>
      <w:r>
        <w:rPr>
          <w:spacing w:val="-4"/>
        </w:rPr>
        <w:t>en</w:t>
      </w:r>
      <w:r>
        <w:rPr>
          <w:spacing w:val="-12"/>
        </w:rPr>
        <w:t xml:space="preserve"> </w:t>
      </w:r>
      <w:r>
        <w:rPr>
          <w:spacing w:val="-7"/>
        </w:rPr>
        <w:t>distintas</w:t>
      </w:r>
      <w:r>
        <w:rPr>
          <w:spacing w:val="-11"/>
        </w:rPr>
        <w:t xml:space="preserve"> </w:t>
      </w:r>
      <w:r>
        <w:rPr>
          <w:spacing w:val="-7"/>
        </w:rPr>
        <w:t>sentencias</w:t>
      </w:r>
      <w:r>
        <w:rPr>
          <w:spacing w:val="-11"/>
        </w:rPr>
        <w:t xml:space="preserve"> </w:t>
      </w:r>
      <w:r>
        <w:rPr>
          <w:spacing w:val="-8"/>
        </w:rPr>
        <w:t xml:space="preserve">casatorias </w:t>
      </w:r>
      <w:r>
        <w:rPr>
          <w:spacing w:val="-4"/>
        </w:rPr>
        <w:t>en</w:t>
      </w:r>
      <w:r>
        <w:rPr>
          <w:spacing w:val="-14"/>
        </w:rPr>
        <w:t xml:space="preserve"> </w:t>
      </w:r>
      <w:r>
        <w:rPr>
          <w:spacing w:val="-5"/>
        </w:rPr>
        <w:t>las</w:t>
      </w:r>
      <w:r>
        <w:rPr>
          <w:spacing w:val="-14"/>
        </w:rPr>
        <w:t xml:space="preserve"> </w:t>
      </w:r>
      <w:r>
        <w:rPr>
          <w:spacing w:val="-6"/>
        </w:rPr>
        <w:t>que</w:t>
      </w:r>
      <w:r>
        <w:rPr>
          <w:spacing w:val="-14"/>
        </w:rPr>
        <w:t xml:space="preserve"> </w:t>
      </w:r>
      <w:r>
        <w:rPr>
          <w:spacing w:val="-4"/>
        </w:rPr>
        <w:t>se</w:t>
      </w:r>
      <w:r>
        <w:rPr>
          <w:spacing w:val="-14"/>
        </w:rPr>
        <w:t xml:space="preserve"> </w:t>
      </w:r>
      <w:r>
        <w:rPr>
          <w:spacing w:val="-4"/>
        </w:rPr>
        <w:t>ha</w:t>
      </w:r>
      <w:r>
        <w:rPr>
          <w:spacing w:val="-14"/>
        </w:rPr>
        <w:t xml:space="preserve"> </w:t>
      </w:r>
      <w:r>
        <w:rPr>
          <w:spacing w:val="-7"/>
        </w:rPr>
        <w:t>expresado</w:t>
      </w:r>
      <w:r>
        <w:rPr>
          <w:spacing w:val="-14"/>
        </w:rPr>
        <w:t xml:space="preserve"> </w:t>
      </w:r>
      <w:r>
        <w:rPr>
          <w:spacing w:val="-6"/>
        </w:rPr>
        <w:t>que</w:t>
      </w:r>
      <w:r>
        <w:rPr>
          <w:spacing w:val="-14"/>
        </w:rPr>
        <w:t xml:space="preserve"> </w:t>
      </w:r>
      <w:r>
        <w:rPr>
          <w:spacing w:val="-5"/>
        </w:rPr>
        <w:t>los</w:t>
      </w:r>
      <w:r>
        <w:rPr>
          <w:spacing w:val="-14"/>
        </w:rPr>
        <w:t xml:space="preserve"> </w:t>
      </w:r>
      <w:r>
        <w:rPr>
          <w:spacing w:val="-7"/>
        </w:rPr>
        <w:t>juzgados</w:t>
      </w:r>
      <w:r>
        <w:rPr>
          <w:spacing w:val="-14"/>
        </w:rPr>
        <w:t xml:space="preserve"> </w:t>
      </w:r>
      <w:r>
        <w:rPr>
          <w:spacing w:val="-7"/>
        </w:rPr>
        <w:t>especializados</w:t>
      </w:r>
      <w:r>
        <w:rPr>
          <w:spacing w:val="-14"/>
        </w:rPr>
        <w:t xml:space="preserve"> </w:t>
      </w:r>
      <w:r>
        <w:rPr>
          <w:spacing w:val="-4"/>
        </w:rPr>
        <w:t>de</w:t>
      </w:r>
      <w:r>
        <w:rPr>
          <w:spacing w:val="-14"/>
        </w:rPr>
        <w:t xml:space="preserve"> </w:t>
      </w:r>
      <w:r>
        <w:rPr>
          <w:spacing w:val="-6"/>
        </w:rPr>
        <w:t>trabajo</w:t>
      </w:r>
      <w:r>
        <w:rPr>
          <w:spacing w:val="-14"/>
        </w:rPr>
        <w:t xml:space="preserve"> </w:t>
      </w:r>
      <w:r>
        <w:rPr>
          <w:spacing w:val="-5"/>
        </w:rPr>
        <w:t>son</w:t>
      </w:r>
      <w:r>
        <w:rPr>
          <w:spacing w:val="-13"/>
        </w:rPr>
        <w:t xml:space="preserve"> </w:t>
      </w:r>
      <w:r>
        <w:rPr>
          <w:spacing w:val="-8"/>
        </w:rPr>
        <w:t xml:space="preserve">competentes </w:t>
      </w:r>
      <w:r>
        <w:rPr>
          <w:spacing w:val="-7"/>
        </w:rPr>
        <w:t>frente</w:t>
      </w:r>
      <w:r>
        <w:rPr>
          <w:spacing w:val="-19"/>
        </w:rPr>
        <w:t xml:space="preserve"> </w:t>
      </w:r>
      <w:r>
        <w:t>a</w:t>
      </w:r>
      <w:r>
        <w:rPr>
          <w:spacing w:val="-18"/>
        </w:rPr>
        <w:t xml:space="preserve"> </w:t>
      </w:r>
      <w:r>
        <w:rPr>
          <w:spacing w:val="-7"/>
        </w:rPr>
        <w:t>pretensiones</w:t>
      </w:r>
      <w:r>
        <w:rPr>
          <w:spacing w:val="-18"/>
        </w:rPr>
        <w:t xml:space="preserve"> </w:t>
      </w:r>
      <w:r>
        <w:rPr>
          <w:spacing w:val="-4"/>
        </w:rPr>
        <w:t>de</w:t>
      </w:r>
      <w:r>
        <w:rPr>
          <w:spacing w:val="-18"/>
        </w:rPr>
        <w:t xml:space="preserve"> </w:t>
      </w:r>
      <w:r>
        <w:rPr>
          <w:spacing w:val="-7"/>
        </w:rPr>
        <w:t>responsabilidad</w:t>
      </w:r>
      <w:r>
        <w:rPr>
          <w:spacing w:val="-18"/>
        </w:rPr>
        <w:t xml:space="preserve"> </w:t>
      </w:r>
      <w:r>
        <w:rPr>
          <w:spacing w:val="-7"/>
        </w:rPr>
        <w:t>contractual</w:t>
      </w:r>
      <w:r>
        <w:rPr>
          <w:spacing w:val="-18"/>
        </w:rPr>
        <w:t xml:space="preserve"> </w:t>
      </w:r>
      <w:r>
        <w:t>y</w:t>
      </w:r>
      <w:r>
        <w:rPr>
          <w:spacing w:val="-18"/>
        </w:rPr>
        <w:t xml:space="preserve"> </w:t>
      </w:r>
      <w:r>
        <w:rPr>
          <w:spacing w:val="-6"/>
        </w:rPr>
        <w:t>cuando</w:t>
      </w:r>
      <w:r>
        <w:rPr>
          <w:spacing w:val="-18"/>
        </w:rPr>
        <w:t xml:space="preserve"> </w:t>
      </w:r>
      <w:r>
        <w:rPr>
          <w:spacing w:val="-6"/>
        </w:rPr>
        <w:t>estas</w:t>
      </w:r>
      <w:r>
        <w:rPr>
          <w:spacing w:val="-18"/>
        </w:rPr>
        <w:t xml:space="preserve"> </w:t>
      </w:r>
      <w:r>
        <w:rPr>
          <w:spacing w:val="-6"/>
        </w:rPr>
        <w:t>sean</w:t>
      </w:r>
      <w:r>
        <w:rPr>
          <w:spacing w:val="-18"/>
        </w:rPr>
        <w:t xml:space="preserve"> </w:t>
      </w:r>
      <w:r>
        <w:rPr>
          <w:spacing w:val="-4"/>
        </w:rPr>
        <w:t>de</w:t>
      </w:r>
      <w:r>
        <w:rPr>
          <w:spacing w:val="-18"/>
        </w:rPr>
        <w:t xml:space="preserve"> </w:t>
      </w:r>
      <w:r>
        <w:rPr>
          <w:spacing w:val="-7"/>
        </w:rPr>
        <w:t>naturaleza extraco</w:t>
      </w:r>
      <w:r>
        <w:rPr>
          <w:spacing w:val="-7"/>
        </w:rPr>
        <w:t>ntractual,</w:t>
      </w:r>
      <w:r>
        <w:rPr>
          <w:spacing w:val="-14"/>
        </w:rPr>
        <w:t xml:space="preserve"> </w:t>
      </w:r>
      <w:r>
        <w:rPr>
          <w:spacing w:val="-4"/>
        </w:rPr>
        <w:t>la</w:t>
      </w:r>
      <w:r>
        <w:rPr>
          <w:spacing w:val="-13"/>
        </w:rPr>
        <w:t xml:space="preserve"> </w:t>
      </w:r>
      <w:r>
        <w:rPr>
          <w:spacing w:val="-8"/>
        </w:rPr>
        <w:t>controversia</w:t>
      </w:r>
      <w:r>
        <w:rPr>
          <w:spacing w:val="-13"/>
        </w:rPr>
        <w:t xml:space="preserve"> </w:t>
      </w:r>
      <w:r>
        <w:rPr>
          <w:spacing w:val="-6"/>
        </w:rPr>
        <w:t>debe</w:t>
      </w:r>
      <w:r>
        <w:rPr>
          <w:spacing w:val="-13"/>
        </w:rPr>
        <w:t xml:space="preserve"> </w:t>
      </w:r>
      <w:r>
        <w:rPr>
          <w:spacing w:val="-7"/>
        </w:rPr>
        <w:t>ventilarse</w:t>
      </w:r>
      <w:r>
        <w:rPr>
          <w:spacing w:val="-14"/>
        </w:rPr>
        <w:t xml:space="preserve"> </w:t>
      </w:r>
      <w:r>
        <w:rPr>
          <w:spacing w:val="-4"/>
        </w:rPr>
        <w:t>en</w:t>
      </w:r>
      <w:r>
        <w:rPr>
          <w:spacing w:val="-13"/>
        </w:rPr>
        <w:t xml:space="preserve"> </w:t>
      </w:r>
      <w:r>
        <w:rPr>
          <w:spacing w:val="-4"/>
        </w:rPr>
        <w:t>la</w:t>
      </w:r>
      <w:r>
        <w:rPr>
          <w:spacing w:val="-13"/>
        </w:rPr>
        <w:t xml:space="preserve"> </w:t>
      </w:r>
      <w:r>
        <w:rPr>
          <w:spacing w:val="-5"/>
        </w:rPr>
        <w:t>vía</w:t>
      </w:r>
      <w:r>
        <w:rPr>
          <w:spacing w:val="-13"/>
        </w:rPr>
        <w:t xml:space="preserve"> </w:t>
      </w:r>
      <w:r>
        <w:rPr>
          <w:spacing w:val="-7"/>
        </w:rPr>
        <w:t>procesal</w:t>
      </w:r>
      <w:r>
        <w:rPr>
          <w:spacing w:val="-14"/>
        </w:rPr>
        <w:t xml:space="preserve"> </w:t>
      </w:r>
      <w:r>
        <w:rPr>
          <w:spacing w:val="-5"/>
        </w:rPr>
        <w:t>civil</w:t>
      </w:r>
      <w:r>
        <w:rPr>
          <w:spacing w:val="-5"/>
          <w:position w:val="7"/>
          <w:sz w:val="13"/>
        </w:rPr>
        <w:t>5</w:t>
      </w:r>
      <w:r>
        <w:rPr>
          <w:spacing w:val="-5"/>
        </w:rPr>
        <w:t>.</w:t>
      </w:r>
    </w:p>
    <w:p w:rsidR="00993DB6" w:rsidRDefault="00993DB6">
      <w:pPr>
        <w:pStyle w:val="Textoindependiente"/>
        <w:spacing w:before="5"/>
      </w:pPr>
    </w:p>
    <w:p w:rsidR="00993DB6" w:rsidRDefault="007D3EFC">
      <w:pPr>
        <w:pStyle w:val="Textoindependiente"/>
        <w:spacing w:line="235" w:lineRule="auto"/>
        <w:ind w:left="113" w:right="679" w:firstLine="940"/>
        <w:jc w:val="both"/>
      </w:pPr>
      <w:r>
        <w:t>En conclusión, la finalidad de la regla es evitar el rechazo de una demanda de esta naturaleza ante situaciones en las que, exigiéndose el pago  de un resarcimiento a raíz de una enfermedad profesional, el demandante incorrectamente impute al empleador o a</w:t>
      </w:r>
      <w:r>
        <w:t>l responsable en general una responsabilidad</w:t>
      </w:r>
      <w:r>
        <w:rPr>
          <w:spacing w:val="-2"/>
        </w:rPr>
        <w:t xml:space="preserve"> </w:t>
      </w:r>
      <w:r>
        <w:t>extracontractual.</w:t>
      </w:r>
    </w:p>
    <w:p w:rsidR="00993DB6" w:rsidRDefault="00993DB6">
      <w:pPr>
        <w:pStyle w:val="Textoindependiente"/>
        <w:spacing w:before="2"/>
      </w:pPr>
    </w:p>
    <w:p w:rsidR="00993DB6" w:rsidRDefault="007D3EFC">
      <w:pPr>
        <w:pStyle w:val="Textoindependiente"/>
        <w:spacing w:line="235" w:lineRule="auto"/>
        <w:ind w:left="113" w:right="677" w:firstLine="940"/>
        <w:jc w:val="both"/>
      </w:pPr>
      <w:r>
        <w:t>En estricto, la regla no es más que un recordatorio a los jueces      de sus facultades para recalificar jurídicamente los hechos alegados por las partes, independientemente de la invocación l</w:t>
      </w:r>
      <w:r>
        <w:t>egal efectuada por estas, aunque debe reconocerse la utilidad del acuerdo frente a aquellas situaciones en las que una incorrecta calificación efectuada por el demandante sobre el tipo de responsabilidad generada pudiera determinar el rechazo de la</w:t>
      </w:r>
      <w:r>
        <w:rPr>
          <w:spacing w:val="-25"/>
        </w:rPr>
        <w:t xml:space="preserve"> </w:t>
      </w:r>
      <w:r>
        <w:t>demanda</w:t>
      </w:r>
      <w:r>
        <w:t>.</w:t>
      </w:r>
    </w:p>
    <w:p w:rsidR="00993DB6" w:rsidRDefault="00993DB6">
      <w:pPr>
        <w:pStyle w:val="Textoindependiente"/>
        <w:spacing w:before="4"/>
      </w:pPr>
    </w:p>
    <w:p w:rsidR="00993DB6" w:rsidRDefault="007D3EFC">
      <w:pPr>
        <w:pStyle w:val="Prrafodelista"/>
        <w:numPr>
          <w:ilvl w:val="0"/>
          <w:numId w:val="3"/>
        </w:numPr>
        <w:tabs>
          <w:tab w:val="left" w:pos="332"/>
        </w:tabs>
        <w:spacing w:line="235" w:lineRule="auto"/>
        <w:ind w:right="681" w:firstLine="0"/>
        <w:jc w:val="both"/>
      </w:pPr>
      <w:r>
        <w:pict>
          <v:line id="_x0000_s1028" alt="" style="position:absolute;left:0;text-align:left;z-index:-251654144;mso-wrap-edited:f;mso-width-percent:0;mso-height-percent:0;mso-wrap-distance-left:0;mso-wrap-distance-right:0;mso-position-horizontal-relative:page;mso-width-percent:0;mso-height-percent:0" from="56.7pt,45.25pt" to="128.7pt,45.25pt" strokeweight=".5pt">
            <w10:wrap type="topAndBottom" anchorx="page"/>
          </v:line>
        </w:pict>
      </w:r>
      <w:r>
        <w:t>La tercera regla de este acuerdo alude a la carga de la prueba: el trabajador debe acreditar la existencia de la enfermedad profesional y el empleador, el cumplimiento de sus obligaciones “legales, laborales y</w:t>
      </w:r>
      <w:r>
        <w:rPr>
          <w:spacing w:val="-20"/>
        </w:rPr>
        <w:t xml:space="preserve"> </w:t>
      </w:r>
      <w:r>
        <w:t>convencionales”.</w:t>
      </w:r>
    </w:p>
    <w:p w:rsidR="00993DB6" w:rsidRDefault="007D3EFC">
      <w:pPr>
        <w:pStyle w:val="Prrafodelista"/>
        <w:numPr>
          <w:ilvl w:val="0"/>
          <w:numId w:val="7"/>
        </w:numPr>
        <w:tabs>
          <w:tab w:val="left" w:pos="247"/>
        </w:tabs>
        <w:spacing w:line="200" w:lineRule="exact"/>
        <w:ind w:left="246" w:hanging="134"/>
        <w:jc w:val="left"/>
        <w:rPr>
          <w:sz w:val="18"/>
        </w:rPr>
      </w:pPr>
      <w:r>
        <w:rPr>
          <w:sz w:val="18"/>
        </w:rPr>
        <w:t>CAS.</w:t>
      </w:r>
      <w:r>
        <w:rPr>
          <w:spacing w:val="-5"/>
          <w:sz w:val="18"/>
        </w:rPr>
        <w:t xml:space="preserve"> </w:t>
      </w:r>
      <w:r>
        <w:rPr>
          <w:sz w:val="18"/>
        </w:rPr>
        <w:t>LAB.</w:t>
      </w:r>
      <w:r>
        <w:rPr>
          <w:spacing w:val="-4"/>
          <w:sz w:val="18"/>
        </w:rPr>
        <w:t xml:space="preserve"> </w:t>
      </w:r>
      <w:r>
        <w:rPr>
          <w:sz w:val="18"/>
        </w:rPr>
        <w:t>N°</w:t>
      </w:r>
      <w:r>
        <w:rPr>
          <w:spacing w:val="-4"/>
          <w:sz w:val="18"/>
        </w:rPr>
        <w:t xml:space="preserve"> </w:t>
      </w:r>
      <w:r>
        <w:rPr>
          <w:sz w:val="18"/>
        </w:rPr>
        <w:t>9693</w:t>
      </w:r>
      <w:r>
        <w:rPr>
          <w:spacing w:val="-4"/>
          <w:sz w:val="18"/>
        </w:rPr>
        <w:t xml:space="preserve"> </w:t>
      </w:r>
      <w:r>
        <w:rPr>
          <w:spacing w:val="-6"/>
          <w:sz w:val="18"/>
        </w:rPr>
        <w:t>-2014</w:t>
      </w:r>
      <w:r>
        <w:rPr>
          <w:spacing w:val="-4"/>
          <w:sz w:val="18"/>
        </w:rPr>
        <w:t xml:space="preserve"> </w:t>
      </w:r>
      <w:r>
        <w:rPr>
          <w:sz w:val="18"/>
        </w:rPr>
        <w:t>A</w:t>
      </w:r>
      <w:r>
        <w:rPr>
          <w:sz w:val="18"/>
        </w:rPr>
        <w:t>requipa;</w:t>
      </w:r>
      <w:r>
        <w:rPr>
          <w:spacing w:val="-5"/>
          <w:sz w:val="18"/>
        </w:rPr>
        <w:t xml:space="preserve"> </w:t>
      </w:r>
      <w:r>
        <w:rPr>
          <w:sz w:val="18"/>
        </w:rPr>
        <w:t>CAS.</w:t>
      </w:r>
      <w:r>
        <w:rPr>
          <w:spacing w:val="-4"/>
          <w:sz w:val="18"/>
        </w:rPr>
        <w:t xml:space="preserve"> </w:t>
      </w:r>
      <w:r>
        <w:rPr>
          <w:sz w:val="18"/>
        </w:rPr>
        <w:t>LAB.</w:t>
      </w:r>
      <w:r>
        <w:rPr>
          <w:spacing w:val="-4"/>
          <w:sz w:val="18"/>
        </w:rPr>
        <w:t xml:space="preserve"> </w:t>
      </w:r>
      <w:r>
        <w:rPr>
          <w:sz w:val="18"/>
        </w:rPr>
        <w:t>N°</w:t>
      </w:r>
      <w:r>
        <w:rPr>
          <w:spacing w:val="-4"/>
          <w:sz w:val="18"/>
        </w:rPr>
        <w:t xml:space="preserve"> </w:t>
      </w:r>
      <w:r>
        <w:rPr>
          <w:spacing w:val="-8"/>
          <w:sz w:val="18"/>
        </w:rPr>
        <w:t>4614</w:t>
      </w:r>
      <w:r>
        <w:rPr>
          <w:spacing w:val="-4"/>
          <w:sz w:val="18"/>
        </w:rPr>
        <w:t xml:space="preserve"> </w:t>
      </w:r>
      <w:r>
        <w:rPr>
          <w:spacing w:val="-6"/>
          <w:sz w:val="18"/>
        </w:rPr>
        <w:t>-2014</w:t>
      </w:r>
      <w:r>
        <w:rPr>
          <w:spacing w:val="-4"/>
          <w:sz w:val="18"/>
        </w:rPr>
        <w:t xml:space="preserve"> </w:t>
      </w:r>
      <w:r>
        <w:rPr>
          <w:sz w:val="18"/>
        </w:rPr>
        <w:t>Arequipa;</w:t>
      </w:r>
      <w:r>
        <w:rPr>
          <w:spacing w:val="-5"/>
          <w:sz w:val="18"/>
        </w:rPr>
        <w:t xml:space="preserve"> </w:t>
      </w:r>
      <w:r>
        <w:rPr>
          <w:sz w:val="18"/>
        </w:rPr>
        <w:t>CAS.</w:t>
      </w:r>
      <w:r>
        <w:rPr>
          <w:spacing w:val="-4"/>
          <w:sz w:val="18"/>
        </w:rPr>
        <w:t xml:space="preserve"> </w:t>
      </w:r>
      <w:r>
        <w:rPr>
          <w:sz w:val="18"/>
        </w:rPr>
        <w:t>LAB.</w:t>
      </w:r>
      <w:r>
        <w:rPr>
          <w:spacing w:val="-4"/>
          <w:sz w:val="18"/>
        </w:rPr>
        <w:t xml:space="preserve"> </w:t>
      </w:r>
      <w:r>
        <w:rPr>
          <w:sz w:val="18"/>
        </w:rPr>
        <w:t>N°</w:t>
      </w:r>
      <w:r>
        <w:rPr>
          <w:spacing w:val="-4"/>
          <w:sz w:val="18"/>
        </w:rPr>
        <w:t xml:space="preserve"> </w:t>
      </w:r>
      <w:r>
        <w:rPr>
          <w:sz w:val="18"/>
        </w:rPr>
        <w:t>7345</w:t>
      </w:r>
    </w:p>
    <w:p w:rsidR="00993DB6" w:rsidRDefault="007D3EFC">
      <w:pPr>
        <w:spacing w:line="208" w:lineRule="exact"/>
        <w:ind w:left="113"/>
        <w:rPr>
          <w:sz w:val="18"/>
        </w:rPr>
      </w:pPr>
      <w:r>
        <w:rPr>
          <w:sz w:val="18"/>
        </w:rPr>
        <w:t>-2014 Arequipa; y, CAS. LAB. N° 9133 -2015 Arequipa.</w:t>
      </w:r>
    </w:p>
    <w:p w:rsidR="00993DB6" w:rsidRDefault="00993DB6">
      <w:pPr>
        <w:spacing w:line="208" w:lineRule="exact"/>
        <w:rPr>
          <w:sz w:val="18"/>
        </w:rPr>
        <w:sectPr w:rsidR="00993DB6">
          <w:footerReference w:type="even" r:id="rId19"/>
          <w:footerReference w:type="default" r:id="rId20"/>
          <w:pgSz w:w="9640" w:h="13610"/>
          <w:pgMar w:top="1500" w:right="1020" w:bottom="1680" w:left="1020" w:header="1015" w:footer="1487" w:gutter="0"/>
          <w:pgNumType w:start="136"/>
          <w:cols w:space="720"/>
        </w:sectPr>
      </w:pPr>
    </w:p>
    <w:p w:rsidR="00993DB6" w:rsidRDefault="00993DB6">
      <w:pPr>
        <w:pStyle w:val="Textoindependiente"/>
        <w:rPr>
          <w:sz w:val="20"/>
        </w:rPr>
      </w:pPr>
    </w:p>
    <w:p w:rsidR="00993DB6" w:rsidRDefault="00993DB6">
      <w:pPr>
        <w:pStyle w:val="Textoindependiente"/>
        <w:rPr>
          <w:sz w:val="20"/>
        </w:rPr>
      </w:pPr>
    </w:p>
    <w:p w:rsidR="00993DB6" w:rsidRDefault="007D3EFC">
      <w:pPr>
        <w:pStyle w:val="Textoindependiente"/>
        <w:spacing w:before="214" w:line="235" w:lineRule="auto"/>
        <w:ind w:left="680" w:right="110" w:firstLine="940"/>
        <w:jc w:val="both"/>
      </w:pPr>
      <w:r>
        <w:rPr>
          <w:spacing w:val="-5"/>
        </w:rPr>
        <w:t xml:space="preserve">Por </w:t>
      </w:r>
      <w:r>
        <w:t>la carga de la prueba, en su dimensión subjetiva, cada una de las partes “debe aportar al tribunal las</w:t>
      </w:r>
      <w:r>
        <w:t xml:space="preserve"> pruebas sobre un hecho específico en el curso del proceso” </w:t>
      </w:r>
      <w:r>
        <w:rPr>
          <w:spacing w:val="-3"/>
        </w:rPr>
        <w:t xml:space="preserve">(Taruffo, </w:t>
      </w:r>
      <w:r>
        <w:t xml:space="preserve">2008, p. </w:t>
      </w:r>
      <w:r>
        <w:rPr>
          <w:spacing w:val="-4"/>
        </w:rPr>
        <w:t xml:space="preserve">149). </w:t>
      </w:r>
      <w:r>
        <w:t xml:space="preserve">En nuestro ordenamiento procesal, la regulación de su distribución se encuentra contenida en el artículo 23 de   la </w:t>
      </w:r>
      <w:r>
        <w:rPr>
          <w:spacing w:val="-5"/>
        </w:rPr>
        <w:t xml:space="preserve">NLPT. </w:t>
      </w:r>
      <w:r>
        <w:t xml:space="preserve">En ella se dispone que los hechos que configuran </w:t>
      </w:r>
      <w:r>
        <w:t xml:space="preserve">la pretensión intentada en el juicio deben ser probados por quien los afirma (artículo </w:t>
      </w:r>
      <w:r>
        <w:rPr>
          <w:spacing w:val="-3"/>
        </w:rPr>
        <w:t xml:space="preserve">23.1)  </w:t>
      </w:r>
      <w:r>
        <w:t>y que incumbe al empleador demandado acreditar el cumplimiento de sus obligaciones contractuales, su extinción o inexigibilidad (art.</w:t>
      </w:r>
      <w:r>
        <w:rPr>
          <w:spacing w:val="-15"/>
        </w:rPr>
        <w:t xml:space="preserve"> </w:t>
      </w:r>
      <w:r>
        <w:t>23.4).</w:t>
      </w:r>
    </w:p>
    <w:p w:rsidR="00993DB6" w:rsidRDefault="00993DB6">
      <w:pPr>
        <w:pStyle w:val="Textoindependiente"/>
        <w:spacing w:before="6"/>
      </w:pPr>
    </w:p>
    <w:p w:rsidR="00993DB6" w:rsidRDefault="007D3EFC">
      <w:pPr>
        <w:pStyle w:val="Textoindependiente"/>
        <w:spacing w:before="1" w:line="235" w:lineRule="auto"/>
        <w:ind w:left="680" w:right="111" w:firstLine="940"/>
        <w:jc w:val="both"/>
      </w:pPr>
      <w:r>
        <w:t>En los casos en los que se exigen resarcimientos derivados de enfermedades profesionales, es natural que el trabajador  (o  extrabajador) deba demostrar la existencia de la enfermedad, esto es, la afección y su origen ocupacional, ya que estos son hechos q</w:t>
      </w:r>
      <w:r>
        <w:t xml:space="preserve">ue configuran  su  pretensión.  </w:t>
      </w:r>
      <w:r>
        <w:rPr>
          <w:spacing w:val="-5"/>
        </w:rPr>
        <w:t xml:space="preserve">Por </w:t>
      </w:r>
      <w:r>
        <w:t xml:space="preserve">parte del empleador demandado, conforme a la carga impuesta en la </w:t>
      </w:r>
      <w:r>
        <w:rPr>
          <w:spacing w:val="-5"/>
        </w:rPr>
        <w:t xml:space="preserve">NLPT, </w:t>
      </w:r>
      <w:r>
        <w:t>corresponde</w:t>
      </w:r>
      <w:r>
        <w:rPr>
          <w:spacing w:val="-7"/>
        </w:rPr>
        <w:t xml:space="preserve"> </w:t>
      </w:r>
      <w:r>
        <w:t>demostrar</w:t>
      </w:r>
      <w:r>
        <w:rPr>
          <w:spacing w:val="-7"/>
        </w:rPr>
        <w:t xml:space="preserve"> </w:t>
      </w:r>
      <w:r>
        <w:t>el</w:t>
      </w:r>
      <w:r>
        <w:rPr>
          <w:spacing w:val="-7"/>
        </w:rPr>
        <w:t xml:space="preserve"> </w:t>
      </w:r>
      <w:r>
        <w:t>cumplimiento</w:t>
      </w:r>
      <w:r>
        <w:rPr>
          <w:spacing w:val="-8"/>
        </w:rPr>
        <w:t xml:space="preserve"> </w:t>
      </w:r>
      <w:r>
        <w:t>de</w:t>
      </w:r>
      <w:r>
        <w:rPr>
          <w:spacing w:val="-7"/>
        </w:rPr>
        <w:t xml:space="preserve"> </w:t>
      </w:r>
      <w:r>
        <w:t>las</w:t>
      </w:r>
      <w:r>
        <w:rPr>
          <w:spacing w:val="-6"/>
        </w:rPr>
        <w:t xml:space="preserve"> </w:t>
      </w:r>
      <w:r>
        <w:t>obligaciones</w:t>
      </w:r>
      <w:r>
        <w:rPr>
          <w:spacing w:val="-6"/>
        </w:rPr>
        <w:t xml:space="preserve"> </w:t>
      </w:r>
      <w:r>
        <w:t>laborales</w:t>
      </w:r>
      <w:r>
        <w:rPr>
          <w:spacing w:val="-8"/>
        </w:rPr>
        <w:t xml:space="preserve"> </w:t>
      </w:r>
      <w:r>
        <w:t>de</w:t>
      </w:r>
      <w:r>
        <w:rPr>
          <w:spacing w:val="-7"/>
        </w:rPr>
        <w:t xml:space="preserve"> </w:t>
      </w:r>
      <w:r>
        <w:t>origen legal o convencional en tanto sean exigibles en el marco de la ejecución de la relación de</w:t>
      </w:r>
      <w:r>
        <w:rPr>
          <w:spacing w:val="-3"/>
        </w:rPr>
        <w:t xml:space="preserve"> </w:t>
      </w:r>
      <w:r>
        <w:t>trabajo.</w:t>
      </w:r>
    </w:p>
    <w:p w:rsidR="00993DB6" w:rsidRDefault="00993DB6">
      <w:pPr>
        <w:pStyle w:val="Textoindependiente"/>
        <w:spacing w:before="6"/>
      </w:pPr>
    </w:p>
    <w:p w:rsidR="00993DB6" w:rsidRDefault="007D3EFC">
      <w:pPr>
        <w:pStyle w:val="Textoindependiente"/>
        <w:spacing w:line="235" w:lineRule="auto"/>
        <w:ind w:left="680" w:right="112" w:firstLine="940"/>
        <w:jc w:val="both"/>
      </w:pPr>
      <w:r>
        <w:t xml:space="preserve">¿Cuál es la interpretación efectuada por el acuerdo bajo comentario o la regla creada por el pleno jurisdiccional? En realidad, ninguna. </w:t>
      </w:r>
      <w:r>
        <w:rPr>
          <w:spacing w:val="-3"/>
        </w:rPr>
        <w:t xml:space="preserve">Una </w:t>
      </w:r>
      <w:r>
        <w:rPr>
          <w:spacing w:val="-2"/>
        </w:rPr>
        <w:t xml:space="preserve">vez </w:t>
      </w:r>
      <w:r>
        <w:t>más</w:t>
      </w:r>
      <w:r>
        <w:t xml:space="preserve"> nos encontramos ante una reiteración, para el caso de los resarcimientos derivados</w:t>
      </w:r>
      <w:r>
        <w:rPr>
          <w:spacing w:val="-8"/>
        </w:rPr>
        <w:t xml:space="preserve"> </w:t>
      </w:r>
      <w:r>
        <w:t>de</w:t>
      </w:r>
      <w:r>
        <w:rPr>
          <w:spacing w:val="-7"/>
        </w:rPr>
        <w:t xml:space="preserve"> </w:t>
      </w:r>
      <w:r>
        <w:t>enfermedades</w:t>
      </w:r>
      <w:r>
        <w:rPr>
          <w:spacing w:val="-7"/>
        </w:rPr>
        <w:t xml:space="preserve"> </w:t>
      </w:r>
      <w:r>
        <w:t>profesionales,</w:t>
      </w:r>
      <w:r>
        <w:rPr>
          <w:spacing w:val="-6"/>
        </w:rPr>
        <w:t xml:space="preserve"> </w:t>
      </w:r>
      <w:r>
        <w:t>de</w:t>
      </w:r>
      <w:r>
        <w:rPr>
          <w:spacing w:val="-7"/>
        </w:rPr>
        <w:t xml:space="preserve"> </w:t>
      </w:r>
      <w:r>
        <w:t>aquello</w:t>
      </w:r>
      <w:r>
        <w:rPr>
          <w:spacing w:val="-8"/>
        </w:rPr>
        <w:t xml:space="preserve"> </w:t>
      </w:r>
      <w:r>
        <w:t>que</w:t>
      </w:r>
      <w:r>
        <w:rPr>
          <w:spacing w:val="-7"/>
        </w:rPr>
        <w:t xml:space="preserve"> </w:t>
      </w:r>
      <w:r>
        <w:t>de</w:t>
      </w:r>
      <w:r>
        <w:rPr>
          <w:spacing w:val="-7"/>
        </w:rPr>
        <w:t xml:space="preserve"> </w:t>
      </w:r>
      <w:r>
        <w:t>manera</w:t>
      </w:r>
      <w:r>
        <w:rPr>
          <w:spacing w:val="-8"/>
        </w:rPr>
        <w:t xml:space="preserve"> </w:t>
      </w:r>
      <w:r>
        <w:t>general</w:t>
      </w:r>
      <w:r>
        <w:rPr>
          <w:spacing w:val="-7"/>
        </w:rPr>
        <w:t xml:space="preserve"> </w:t>
      </w:r>
      <w:r>
        <w:t>ha sido previsto en una norma legal. En este caso, en las reglas de distribución de la carga probatoria cont</w:t>
      </w:r>
      <w:r>
        <w:t>enidas en la</w:t>
      </w:r>
      <w:r>
        <w:rPr>
          <w:spacing w:val="-5"/>
        </w:rPr>
        <w:t xml:space="preserve"> </w:t>
      </w:r>
      <w:r>
        <w:rPr>
          <w:spacing w:val="-4"/>
        </w:rPr>
        <w:t>NLPT.</w:t>
      </w:r>
    </w:p>
    <w:p w:rsidR="00993DB6" w:rsidRDefault="00993DB6">
      <w:pPr>
        <w:pStyle w:val="Textoindependiente"/>
        <w:spacing w:before="3"/>
      </w:pPr>
    </w:p>
    <w:p w:rsidR="00993DB6" w:rsidRDefault="007D3EFC">
      <w:pPr>
        <w:pStyle w:val="Prrafodelista"/>
        <w:numPr>
          <w:ilvl w:val="0"/>
          <w:numId w:val="3"/>
        </w:numPr>
        <w:tabs>
          <w:tab w:val="left" w:pos="934"/>
        </w:tabs>
        <w:spacing w:before="1" w:line="235" w:lineRule="auto"/>
        <w:ind w:left="680" w:right="111" w:firstLine="0"/>
        <w:jc w:val="both"/>
      </w:pPr>
      <w:r>
        <w:t xml:space="preserve">La cuarta regla lleva el auspicioso título “Sobre la forma de determinar el </w:t>
      </w:r>
      <w:r>
        <w:rPr>
          <w:i/>
        </w:rPr>
        <w:t xml:space="preserve">quantum </w:t>
      </w:r>
      <w:r>
        <w:t>indemnizatorio”. El encabezado empleado da a entender que se abordará uno de los aspectos más importantes en materia de responsabilidad civil: cómo cuan</w:t>
      </w:r>
      <w:r>
        <w:t>tificar el daño. La trascendencia del tema es advertida en       el propio desarrollo del acuerdo en el que se indica: “En efecto, uno de los problemas principales que se pueden presentar cuando se discute los daños y perjuicios es el tema del monto indemn</w:t>
      </w:r>
      <w:r>
        <w:t>izatorio, para lo cual se han esbozado diversas</w:t>
      </w:r>
      <w:r>
        <w:rPr>
          <w:spacing w:val="-1"/>
        </w:rPr>
        <w:t xml:space="preserve"> </w:t>
      </w:r>
      <w:r>
        <w:t>teorías”.</w:t>
      </w:r>
    </w:p>
    <w:p w:rsidR="00993DB6" w:rsidRDefault="00993DB6">
      <w:pPr>
        <w:pStyle w:val="Textoindependiente"/>
        <w:spacing w:before="8"/>
        <w:rPr>
          <w:sz w:val="21"/>
        </w:rPr>
      </w:pPr>
    </w:p>
    <w:p w:rsidR="00993DB6" w:rsidRDefault="007D3EFC">
      <w:pPr>
        <w:pStyle w:val="Textoindependiente"/>
        <w:spacing w:line="235" w:lineRule="auto"/>
        <w:ind w:left="680" w:right="112" w:firstLine="940"/>
        <w:jc w:val="both"/>
      </w:pPr>
      <w:r>
        <w:t>Sin embargo, la regla acordada no desarrolla criterio alguno de cuantificación.</w:t>
      </w:r>
      <w:r>
        <w:rPr>
          <w:spacing w:val="-17"/>
        </w:rPr>
        <w:t xml:space="preserve"> </w:t>
      </w:r>
      <w:r>
        <w:t>Se</w:t>
      </w:r>
      <w:r>
        <w:rPr>
          <w:spacing w:val="-16"/>
        </w:rPr>
        <w:t xml:space="preserve"> </w:t>
      </w:r>
      <w:r>
        <w:t>limita</w:t>
      </w:r>
      <w:r>
        <w:rPr>
          <w:spacing w:val="-17"/>
        </w:rPr>
        <w:t xml:space="preserve"> </w:t>
      </w:r>
      <w:r>
        <w:t>a</w:t>
      </w:r>
      <w:r>
        <w:rPr>
          <w:spacing w:val="-17"/>
        </w:rPr>
        <w:t xml:space="preserve"> </w:t>
      </w:r>
      <w:r>
        <w:t>hacer</w:t>
      </w:r>
      <w:r>
        <w:rPr>
          <w:spacing w:val="-16"/>
        </w:rPr>
        <w:t xml:space="preserve"> </w:t>
      </w:r>
      <w:r>
        <w:t>una</w:t>
      </w:r>
      <w:r>
        <w:rPr>
          <w:spacing w:val="-16"/>
        </w:rPr>
        <w:t xml:space="preserve"> </w:t>
      </w:r>
      <w:r>
        <w:t>remisión</w:t>
      </w:r>
      <w:r>
        <w:rPr>
          <w:spacing w:val="-17"/>
        </w:rPr>
        <w:t xml:space="preserve"> </w:t>
      </w:r>
      <w:r>
        <w:t>a</w:t>
      </w:r>
      <w:r>
        <w:rPr>
          <w:spacing w:val="-17"/>
        </w:rPr>
        <w:t xml:space="preserve"> </w:t>
      </w:r>
      <w:r>
        <w:t>una</w:t>
      </w:r>
      <w:r>
        <w:rPr>
          <w:spacing w:val="-16"/>
        </w:rPr>
        <w:t xml:space="preserve"> </w:t>
      </w:r>
      <w:r>
        <w:t>norma</w:t>
      </w:r>
      <w:r>
        <w:rPr>
          <w:spacing w:val="-17"/>
        </w:rPr>
        <w:t xml:space="preserve"> </w:t>
      </w:r>
      <w:r>
        <w:t>del</w:t>
      </w:r>
      <w:r>
        <w:rPr>
          <w:spacing w:val="-17"/>
        </w:rPr>
        <w:t xml:space="preserve"> </w:t>
      </w:r>
      <w:r>
        <w:t>Código</w:t>
      </w:r>
      <w:r>
        <w:rPr>
          <w:spacing w:val="-17"/>
        </w:rPr>
        <w:t xml:space="preserve"> </w:t>
      </w:r>
      <w:r>
        <w:t>Civil</w:t>
      </w:r>
      <w:r>
        <w:rPr>
          <w:spacing w:val="-17"/>
        </w:rPr>
        <w:t xml:space="preserve"> </w:t>
      </w:r>
      <w:r>
        <w:rPr>
          <w:spacing w:val="-2"/>
        </w:rPr>
        <w:t>que</w:t>
      </w:r>
    </w:p>
    <w:p w:rsidR="00993DB6" w:rsidRDefault="00993DB6">
      <w:pPr>
        <w:spacing w:line="235" w:lineRule="auto"/>
        <w:jc w:val="both"/>
        <w:sectPr w:rsidR="00993DB6">
          <w:pgSz w:w="9640" w:h="13610"/>
          <w:pgMar w:top="1260" w:right="1020" w:bottom="1640" w:left="1020" w:header="1030" w:footer="1459" w:gutter="0"/>
          <w:cols w:space="720"/>
        </w:sectPr>
      </w:pPr>
    </w:p>
    <w:p w:rsidR="00993DB6" w:rsidRDefault="00993DB6">
      <w:pPr>
        <w:pStyle w:val="Textoindependiente"/>
        <w:rPr>
          <w:sz w:val="20"/>
        </w:rPr>
      </w:pPr>
    </w:p>
    <w:p w:rsidR="00993DB6" w:rsidRDefault="00993DB6">
      <w:pPr>
        <w:pStyle w:val="Textoindependiente"/>
        <w:spacing w:before="3"/>
        <w:rPr>
          <w:sz w:val="19"/>
        </w:rPr>
      </w:pPr>
    </w:p>
    <w:p w:rsidR="00993DB6" w:rsidRDefault="007D3EFC">
      <w:pPr>
        <w:pStyle w:val="Textoindependiente"/>
        <w:spacing w:line="232" w:lineRule="auto"/>
        <w:ind w:left="113" w:right="679"/>
        <w:jc w:val="both"/>
      </w:pPr>
      <w:r>
        <w:t>habilita</w:t>
      </w:r>
      <w:r>
        <w:rPr>
          <w:spacing w:val="-11"/>
        </w:rPr>
        <w:t xml:space="preserve"> </w:t>
      </w:r>
      <w:r>
        <w:t>al</w:t>
      </w:r>
      <w:r>
        <w:rPr>
          <w:spacing w:val="-11"/>
        </w:rPr>
        <w:t xml:space="preserve"> </w:t>
      </w:r>
      <w:r>
        <w:t>juez</w:t>
      </w:r>
      <w:r>
        <w:rPr>
          <w:spacing w:val="-11"/>
        </w:rPr>
        <w:t xml:space="preserve"> </w:t>
      </w:r>
      <w:r>
        <w:t>a</w:t>
      </w:r>
      <w:r>
        <w:rPr>
          <w:spacing w:val="-11"/>
        </w:rPr>
        <w:t xml:space="preserve"> </w:t>
      </w:r>
      <w:r>
        <w:t>efectuar</w:t>
      </w:r>
      <w:r>
        <w:rPr>
          <w:spacing w:val="-11"/>
        </w:rPr>
        <w:t xml:space="preserve"> </w:t>
      </w:r>
      <w:r>
        <w:t>una</w:t>
      </w:r>
      <w:r>
        <w:rPr>
          <w:spacing w:val="-11"/>
        </w:rPr>
        <w:t xml:space="preserve"> </w:t>
      </w:r>
      <w:r>
        <w:t>cuantificación</w:t>
      </w:r>
      <w:r>
        <w:rPr>
          <w:spacing w:val="-11"/>
        </w:rPr>
        <w:t xml:space="preserve"> </w:t>
      </w:r>
      <w:r>
        <w:t>equitativa</w:t>
      </w:r>
      <w:r>
        <w:rPr>
          <w:spacing w:val="-12"/>
        </w:rPr>
        <w:t xml:space="preserve"> </w:t>
      </w:r>
      <w:r>
        <w:t>ante</w:t>
      </w:r>
      <w:r>
        <w:rPr>
          <w:spacing w:val="-11"/>
        </w:rPr>
        <w:t xml:space="preserve"> </w:t>
      </w:r>
      <w:r>
        <w:t>las</w:t>
      </w:r>
      <w:r>
        <w:rPr>
          <w:spacing w:val="-11"/>
        </w:rPr>
        <w:t xml:space="preserve"> </w:t>
      </w:r>
      <w:r>
        <w:t>dificultades</w:t>
      </w:r>
      <w:r>
        <w:rPr>
          <w:spacing w:val="-11"/>
        </w:rPr>
        <w:t xml:space="preserve"> </w:t>
      </w:r>
      <w:r>
        <w:t xml:space="preserve">para fijar el </w:t>
      </w:r>
      <w:r>
        <w:rPr>
          <w:i/>
        </w:rPr>
        <w:t xml:space="preserve">quantum </w:t>
      </w:r>
      <w:r>
        <w:t xml:space="preserve">indemnizatorio. La regla textualmente recogida es la siguiente: “Probada la existencia del daño, pero no el monto preciso del resarcimiento, para efectos de determinar el </w:t>
      </w:r>
      <w:r>
        <w:rPr>
          <w:i/>
        </w:rPr>
        <w:t>qu</w:t>
      </w:r>
      <w:r>
        <w:rPr>
          <w:i/>
        </w:rPr>
        <w:t xml:space="preserve">antum </w:t>
      </w:r>
      <w:r>
        <w:t>indemnizatorio es de aplicación lo establecido en el artículo 1332° del Código Civil, salvo que las partes</w:t>
      </w:r>
      <w:r>
        <w:rPr>
          <w:spacing w:val="-33"/>
        </w:rPr>
        <w:t xml:space="preserve"> </w:t>
      </w:r>
      <w:r>
        <w:t>hubieran aportado pruebas suficientes sobre el valor del</w:t>
      </w:r>
      <w:r>
        <w:rPr>
          <w:spacing w:val="-6"/>
        </w:rPr>
        <w:t xml:space="preserve"> </w:t>
      </w:r>
      <w:r>
        <w:t>mismo”.</w:t>
      </w:r>
    </w:p>
    <w:p w:rsidR="00993DB6" w:rsidRDefault="00993DB6">
      <w:pPr>
        <w:pStyle w:val="Textoindependiente"/>
        <w:spacing w:before="10"/>
        <w:rPr>
          <w:sz w:val="21"/>
        </w:rPr>
      </w:pPr>
    </w:p>
    <w:p w:rsidR="00993DB6" w:rsidRDefault="007D3EFC">
      <w:pPr>
        <w:pStyle w:val="Textoindependiente"/>
        <w:spacing w:before="1" w:line="235" w:lineRule="auto"/>
        <w:ind w:left="113" w:right="676" w:firstLine="940"/>
        <w:jc w:val="both"/>
      </w:pPr>
      <w:r>
        <w:t>La</w:t>
      </w:r>
      <w:r>
        <w:rPr>
          <w:spacing w:val="-15"/>
        </w:rPr>
        <w:t xml:space="preserve"> </w:t>
      </w:r>
      <w:r>
        <w:t>valoración</w:t>
      </w:r>
      <w:r>
        <w:rPr>
          <w:spacing w:val="-14"/>
        </w:rPr>
        <w:t xml:space="preserve"> </w:t>
      </w:r>
      <w:r>
        <w:t>equitativa</w:t>
      </w:r>
      <w:r>
        <w:rPr>
          <w:spacing w:val="-14"/>
        </w:rPr>
        <w:t xml:space="preserve"> </w:t>
      </w:r>
      <w:r>
        <w:t>no</w:t>
      </w:r>
      <w:r>
        <w:rPr>
          <w:spacing w:val="-14"/>
        </w:rPr>
        <w:t xml:space="preserve"> </w:t>
      </w:r>
      <w:r>
        <w:t>debiera</w:t>
      </w:r>
      <w:r>
        <w:rPr>
          <w:spacing w:val="-14"/>
        </w:rPr>
        <w:t xml:space="preserve"> </w:t>
      </w:r>
      <w:r>
        <w:t>ser</w:t>
      </w:r>
      <w:r>
        <w:rPr>
          <w:spacing w:val="-14"/>
        </w:rPr>
        <w:t xml:space="preserve"> </w:t>
      </w:r>
      <w:r>
        <w:t>el</w:t>
      </w:r>
      <w:r>
        <w:rPr>
          <w:spacing w:val="-14"/>
        </w:rPr>
        <w:t xml:space="preserve"> </w:t>
      </w:r>
      <w:r>
        <w:t>primer</w:t>
      </w:r>
      <w:r>
        <w:rPr>
          <w:spacing w:val="-14"/>
        </w:rPr>
        <w:t xml:space="preserve"> </w:t>
      </w:r>
      <w:r>
        <w:t>auxilio</w:t>
      </w:r>
      <w:r>
        <w:rPr>
          <w:spacing w:val="-14"/>
        </w:rPr>
        <w:t xml:space="preserve"> </w:t>
      </w:r>
      <w:r>
        <w:t>al</w:t>
      </w:r>
      <w:r>
        <w:rPr>
          <w:spacing w:val="-14"/>
        </w:rPr>
        <w:t xml:space="preserve"> </w:t>
      </w:r>
      <w:r>
        <w:t>que</w:t>
      </w:r>
      <w:r>
        <w:rPr>
          <w:spacing w:val="-14"/>
        </w:rPr>
        <w:t xml:space="preserve"> </w:t>
      </w:r>
      <w:r>
        <w:t>acuda el</w:t>
      </w:r>
      <w:r>
        <w:rPr>
          <w:spacing w:val="-19"/>
        </w:rPr>
        <w:t xml:space="preserve"> </w:t>
      </w:r>
      <w:r>
        <w:t>jue</w:t>
      </w:r>
      <w:r>
        <w:t>z</w:t>
      </w:r>
      <w:r>
        <w:rPr>
          <w:spacing w:val="-19"/>
        </w:rPr>
        <w:t xml:space="preserve"> </w:t>
      </w:r>
      <w:r>
        <w:t>a</w:t>
      </w:r>
      <w:r>
        <w:rPr>
          <w:spacing w:val="-19"/>
        </w:rPr>
        <w:t xml:space="preserve"> </w:t>
      </w:r>
      <w:r>
        <w:t>efectos</w:t>
      </w:r>
      <w:r>
        <w:rPr>
          <w:spacing w:val="-19"/>
        </w:rPr>
        <w:t xml:space="preserve"> </w:t>
      </w:r>
      <w:r>
        <w:t>de</w:t>
      </w:r>
      <w:r>
        <w:rPr>
          <w:spacing w:val="-19"/>
        </w:rPr>
        <w:t xml:space="preserve"> </w:t>
      </w:r>
      <w:r>
        <w:t>establecer</w:t>
      </w:r>
      <w:r>
        <w:rPr>
          <w:spacing w:val="-19"/>
        </w:rPr>
        <w:t xml:space="preserve"> </w:t>
      </w:r>
      <w:r>
        <w:t>la</w:t>
      </w:r>
      <w:r>
        <w:rPr>
          <w:spacing w:val="-19"/>
        </w:rPr>
        <w:t xml:space="preserve"> </w:t>
      </w:r>
      <w:r>
        <w:t>reparación,</w:t>
      </w:r>
      <w:r>
        <w:rPr>
          <w:spacing w:val="-19"/>
        </w:rPr>
        <w:t xml:space="preserve"> </w:t>
      </w:r>
      <w:r>
        <w:t>por</w:t>
      </w:r>
      <w:r>
        <w:rPr>
          <w:spacing w:val="-19"/>
        </w:rPr>
        <w:t xml:space="preserve"> </w:t>
      </w:r>
      <w:r>
        <w:t>el</w:t>
      </w:r>
      <w:r>
        <w:rPr>
          <w:spacing w:val="-19"/>
        </w:rPr>
        <w:t xml:space="preserve"> </w:t>
      </w:r>
      <w:r>
        <w:t>contrario,</w:t>
      </w:r>
      <w:r>
        <w:rPr>
          <w:spacing w:val="-19"/>
        </w:rPr>
        <w:t xml:space="preserve"> </w:t>
      </w:r>
      <w:r>
        <w:t>“es</w:t>
      </w:r>
      <w:r>
        <w:rPr>
          <w:spacing w:val="-19"/>
        </w:rPr>
        <w:t xml:space="preserve"> </w:t>
      </w:r>
      <w:r>
        <w:t>el</w:t>
      </w:r>
      <w:r>
        <w:rPr>
          <w:spacing w:val="-19"/>
        </w:rPr>
        <w:t xml:space="preserve"> </w:t>
      </w:r>
      <w:r>
        <w:t>último</w:t>
      </w:r>
      <w:r>
        <w:rPr>
          <w:spacing w:val="-19"/>
        </w:rPr>
        <w:t xml:space="preserve"> </w:t>
      </w:r>
      <w:r>
        <w:t>recurso que el Derecho tiene y otorga a los juzgadores para aplicar justicia en materia indemnizatoria”</w:t>
      </w:r>
      <w:r>
        <w:rPr>
          <w:spacing w:val="-9"/>
        </w:rPr>
        <w:t xml:space="preserve"> </w:t>
      </w:r>
      <w:r>
        <w:t>(Castillo,</w:t>
      </w:r>
      <w:r>
        <w:rPr>
          <w:spacing w:val="-8"/>
        </w:rPr>
        <w:t xml:space="preserve"> </w:t>
      </w:r>
      <w:r>
        <w:t>2006,</w:t>
      </w:r>
      <w:r>
        <w:rPr>
          <w:spacing w:val="-8"/>
        </w:rPr>
        <w:t xml:space="preserve"> </w:t>
      </w:r>
      <w:r>
        <w:t>p.</w:t>
      </w:r>
      <w:r>
        <w:rPr>
          <w:spacing w:val="-8"/>
        </w:rPr>
        <w:t xml:space="preserve"> </w:t>
      </w:r>
      <w:r>
        <w:rPr>
          <w:spacing w:val="-6"/>
        </w:rPr>
        <w:t>181).</w:t>
      </w:r>
      <w:r>
        <w:rPr>
          <w:spacing w:val="-9"/>
        </w:rPr>
        <w:t xml:space="preserve"> </w:t>
      </w:r>
      <w:r>
        <w:t>Sin</w:t>
      </w:r>
      <w:r>
        <w:rPr>
          <w:spacing w:val="-8"/>
        </w:rPr>
        <w:t xml:space="preserve"> </w:t>
      </w:r>
      <w:r>
        <w:t>embargo,</w:t>
      </w:r>
      <w:r>
        <w:rPr>
          <w:spacing w:val="-8"/>
        </w:rPr>
        <w:t xml:space="preserve"> </w:t>
      </w:r>
      <w:r>
        <w:t>la</w:t>
      </w:r>
      <w:r>
        <w:rPr>
          <w:spacing w:val="-8"/>
        </w:rPr>
        <w:t xml:space="preserve"> </w:t>
      </w:r>
      <w:r>
        <w:t>práctica</w:t>
      </w:r>
      <w:r>
        <w:rPr>
          <w:spacing w:val="-9"/>
        </w:rPr>
        <w:t xml:space="preserve"> </w:t>
      </w:r>
      <w:r>
        <w:t>judicial</w:t>
      </w:r>
      <w:r>
        <w:rPr>
          <w:spacing w:val="-8"/>
        </w:rPr>
        <w:t xml:space="preserve"> </w:t>
      </w:r>
      <w:r>
        <w:t>revela que con frecuencia se recurre a ella para determinar los importes resarcitorios a par</w:t>
      </w:r>
      <w:r>
        <w:t>tir de pura subjetividad. Pareciera que existe la convicción de que la sola invocación del artículo 1332° del Código Civil permitiría eximir al juzgador</w:t>
      </w:r>
      <w:r>
        <w:rPr>
          <w:spacing w:val="-40"/>
        </w:rPr>
        <w:t xml:space="preserve"> </w:t>
      </w:r>
      <w:r>
        <w:t>de su deber de motivar las razones por las que se fijan los importes</w:t>
      </w:r>
      <w:r>
        <w:rPr>
          <w:spacing w:val="-35"/>
        </w:rPr>
        <w:t xml:space="preserve"> </w:t>
      </w:r>
      <w:r>
        <w:t>resarcitorios.</w:t>
      </w:r>
    </w:p>
    <w:p w:rsidR="00993DB6" w:rsidRDefault="00993DB6">
      <w:pPr>
        <w:pStyle w:val="Textoindependiente"/>
        <w:spacing w:before="6"/>
      </w:pPr>
    </w:p>
    <w:p w:rsidR="00993DB6" w:rsidRDefault="007D3EFC">
      <w:pPr>
        <w:pStyle w:val="Textoindependiente"/>
        <w:spacing w:line="235" w:lineRule="auto"/>
        <w:ind w:left="113" w:right="678" w:firstLine="940"/>
        <w:jc w:val="both"/>
      </w:pPr>
      <w:r>
        <w:t>La regla reseñada no establece, entonces, ningún criterio particular para que los jueces laborales puedan cuantificar la reparación de los daños derivados del desarrollo de una enfermedad profesional o, en general, de     los daños generados durante la eje</w:t>
      </w:r>
      <w:r>
        <w:t xml:space="preserve">cución de una relación de trabajo. </w:t>
      </w:r>
      <w:r>
        <w:rPr>
          <w:spacing w:val="-5"/>
        </w:rPr>
        <w:t xml:space="preserve">Por </w:t>
      </w:r>
      <w:r>
        <w:t>el contrario, propicia que se prescinda de mayor esfuerzo para que la judicatura establezca</w:t>
      </w:r>
      <w:r>
        <w:rPr>
          <w:spacing w:val="-13"/>
        </w:rPr>
        <w:t xml:space="preserve"> </w:t>
      </w:r>
      <w:r>
        <w:t>criterios</w:t>
      </w:r>
      <w:r>
        <w:rPr>
          <w:spacing w:val="-12"/>
        </w:rPr>
        <w:t xml:space="preserve"> </w:t>
      </w:r>
      <w:r>
        <w:t>de</w:t>
      </w:r>
      <w:r>
        <w:rPr>
          <w:spacing w:val="-13"/>
        </w:rPr>
        <w:t xml:space="preserve"> </w:t>
      </w:r>
      <w:r>
        <w:t>cuantificación,</w:t>
      </w:r>
      <w:r>
        <w:rPr>
          <w:spacing w:val="-12"/>
        </w:rPr>
        <w:t xml:space="preserve"> </w:t>
      </w:r>
      <w:r>
        <w:t>ya</w:t>
      </w:r>
      <w:r>
        <w:rPr>
          <w:spacing w:val="-13"/>
        </w:rPr>
        <w:t xml:space="preserve"> </w:t>
      </w:r>
      <w:r>
        <w:t>que</w:t>
      </w:r>
      <w:r>
        <w:rPr>
          <w:spacing w:val="-12"/>
        </w:rPr>
        <w:t xml:space="preserve"> </w:t>
      </w:r>
      <w:r>
        <w:t>indistintamente</w:t>
      </w:r>
      <w:r>
        <w:rPr>
          <w:spacing w:val="-13"/>
        </w:rPr>
        <w:t xml:space="preserve"> </w:t>
      </w:r>
      <w:r>
        <w:t>si</w:t>
      </w:r>
      <w:r>
        <w:rPr>
          <w:spacing w:val="-12"/>
        </w:rPr>
        <w:t xml:space="preserve"> </w:t>
      </w:r>
      <w:r>
        <w:t>los</w:t>
      </w:r>
      <w:r>
        <w:rPr>
          <w:spacing w:val="-12"/>
        </w:rPr>
        <w:t xml:space="preserve"> </w:t>
      </w:r>
      <w:r>
        <w:t>daños</w:t>
      </w:r>
      <w:r>
        <w:rPr>
          <w:spacing w:val="-13"/>
        </w:rPr>
        <w:t xml:space="preserve"> </w:t>
      </w:r>
      <w:r>
        <w:t>son</w:t>
      </w:r>
      <w:r>
        <w:rPr>
          <w:spacing w:val="-12"/>
        </w:rPr>
        <w:t xml:space="preserve"> </w:t>
      </w:r>
      <w:r>
        <w:t xml:space="preserve">de carácter material (lucro cesante y daño emergente) o </w:t>
      </w:r>
      <w:r>
        <w:t xml:space="preserve">moral, hace una remisión a la norma de valoración equitativa contenida en el Código Civil, a pesar de que los daños patrimoniales permiten desarrollar parámetros objetivos </w:t>
      </w:r>
      <w:r>
        <w:rPr>
          <w:spacing w:val="-2"/>
        </w:rPr>
        <w:t xml:space="preserve">que </w:t>
      </w:r>
      <w:r>
        <w:t>justifican razonablemente su</w:t>
      </w:r>
      <w:r>
        <w:rPr>
          <w:spacing w:val="-2"/>
        </w:rPr>
        <w:t xml:space="preserve"> </w:t>
      </w:r>
      <w:r>
        <w:t>cuantificación.</w:t>
      </w:r>
    </w:p>
    <w:p w:rsidR="00993DB6" w:rsidRDefault="00993DB6">
      <w:pPr>
        <w:pStyle w:val="Textoindependiente"/>
        <w:spacing w:before="8"/>
      </w:pPr>
    </w:p>
    <w:p w:rsidR="00993DB6" w:rsidRDefault="007D3EFC">
      <w:pPr>
        <w:pStyle w:val="Textoindependiente"/>
        <w:spacing w:before="1" w:line="235" w:lineRule="auto"/>
        <w:ind w:left="113" w:right="679" w:firstLine="940"/>
        <w:jc w:val="both"/>
      </w:pPr>
      <w:r>
        <w:rPr>
          <w:spacing w:val="-4"/>
        </w:rPr>
        <w:t>Nuevamente,</w:t>
      </w:r>
      <w:r>
        <w:rPr>
          <w:spacing w:val="-13"/>
        </w:rPr>
        <w:t xml:space="preserve"> </w:t>
      </w:r>
      <w:r>
        <w:t>nos</w:t>
      </w:r>
      <w:r>
        <w:rPr>
          <w:spacing w:val="-12"/>
        </w:rPr>
        <w:t xml:space="preserve"> </w:t>
      </w:r>
      <w:r>
        <w:rPr>
          <w:spacing w:val="-3"/>
        </w:rPr>
        <w:t>encontramos</w:t>
      </w:r>
      <w:r>
        <w:rPr>
          <w:spacing w:val="-12"/>
        </w:rPr>
        <w:t xml:space="preserve"> </w:t>
      </w:r>
      <w:r>
        <w:rPr>
          <w:spacing w:val="-3"/>
        </w:rPr>
        <w:t>ante</w:t>
      </w:r>
      <w:r>
        <w:rPr>
          <w:spacing w:val="-13"/>
        </w:rPr>
        <w:t xml:space="preserve"> </w:t>
      </w:r>
      <w:r>
        <w:t>u</w:t>
      </w:r>
      <w:r>
        <w:t>n</w:t>
      </w:r>
      <w:r>
        <w:rPr>
          <w:spacing w:val="-12"/>
        </w:rPr>
        <w:t xml:space="preserve"> </w:t>
      </w:r>
      <w:r>
        <w:rPr>
          <w:spacing w:val="-3"/>
        </w:rPr>
        <w:t>acuerdo</w:t>
      </w:r>
      <w:r>
        <w:rPr>
          <w:spacing w:val="-12"/>
        </w:rPr>
        <w:t xml:space="preserve"> </w:t>
      </w:r>
      <w:r>
        <w:rPr>
          <w:spacing w:val="-3"/>
        </w:rPr>
        <w:t>que</w:t>
      </w:r>
      <w:r>
        <w:rPr>
          <w:spacing w:val="-13"/>
        </w:rPr>
        <w:t xml:space="preserve"> </w:t>
      </w:r>
      <w:r>
        <w:rPr>
          <w:spacing w:val="-4"/>
        </w:rPr>
        <w:t>efectúa</w:t>
      </w:r>
      <w:r>
        <w:rPr>
          <w:spacing w:val="-12"/>
        </w:rPr>
        <w:t xml:space="preserve"> </w:t>
      </w:r>
      <w:r>
        <w:t>una</w:t>
      </w:r>
      <w:r>
        <w:rPr>
          <w:spacing w:val="-12"/>
        </w:rPr>
        <w:t xml:space="preserve"> </w:t>
      </w:r>
      <w:r>
        <w:t xml:space="preserve">mera </w:t>
      </w:r>
      <w:r>
        <w:rPr>
          <w:spacing w:val="-3"/>
        </w:rPr>
        <w:t xml:space="preserve">remisión normativa. </w:t>
      </w:r>
      <w:r>
        <w:t xml:space="preserve">Esta </w:t>
      </w:r>
      <w:r>
        <w:rPr>
          <w:spacing w:val="-3"/>
        </w:rPr>
        <w:t xml:space="preserve">vez, </w:t>
      </w:r>
      <w:r>
        <w:t xml:space="preserve">a un </w:t>
      </w:r>
      <w:r>
        <w:rPr>
          <w:spacing w:val="-3"/>
        </w:rPr>
        <w:t xml:space="preserve">texto legal </w:t>
      </w:r>
      <w:r>
        <w:rPr>
          <w:spacing w:val="-4"/>
        </w:rPr>
        <w:t xml:space="preserve">previsto </w:t>
      </w:r>
      <w:r>
        <w:rPr>
          <w:spacing w:val="-3"/>
        </w:rPr>
        <w:t xml:space="preserve">justamente </w:t>
      </w:r>
      <w:r>
        <w:t xml:space="preserve">para </w:t>
      </w:r>
      <w:r>
        <w:rPr>
          <w:spacing w:val="-3"/>
        </w:rPr>
        <w:t xml:space="preserve">afrontar </w:t>
      </w:r>
      <w:r>
        <w:t xml:space="preserve">las </w:t>
      </w:r>
      <w:r>
        <w:rPr>
          <w:spacing w:val="-3"/>
        </w:rPr>
        <w:t xml:space="preserve">particulares dificultades que pudieran presentarse </w:t>
      </w:r>
      <w:r>
        <w:t xml:space="preserve">para </w:t>
      </w:r>
      <w:r>
        <w:rPr>
          <w:spacing w:val="-3"/>
        </w:rPr>
        <w:t xml:space="preserve">cuantificar </w:t>
      </w:r>
      <w:r>
        <w:t xml:space="preserve">el </w:t>
      </w:r>
      <w:r>
        <w:rPr>
          <w:spacing w:val="-3"/>
        </w:rPr>
        <w:t xml:space="preserve">importe </w:t>
      </w:r>
      <w:r>
        <w:t xml:space="preserve">de una </w:t>
      </w:r>
      <w:r>
        <w:rPr>
          <w:spacing w:val="-3"/>
        </w:rPr>
        <w:t xml:space="preserve">reparación, dando lugar </w:t>
      </w:r>
      <w:r>
        <w:t xml:space="preserve">más </w:t>
      </w:r>
      <w:r>
        <w:rPr>
          <w:spacing w:val="-3"/>
        </w:rPr>
        <w:t xml:space="preserve">bien </w:t>
      </w:r>
      <w:r>
        <w:t xml:space="preserve">a </w:t>
      </w:r>
      <w:r>
        <w:rPr>
          <w:spacing w:val="-3"/>
        </w:rPr>
        <w:t xml:space="preserve">que </w:t>
      </w:r>
      <w:r>
        <w:t xml:space="preserve">los </w:t>
      </w:r>
      <w:r>
        <w:rPr>
          <w:spacing w:val="-3"/>
        </w:rPr>
        <w:t xml:space="preserve">jueces, </w:t>
      </w:r>
      <w:r>
        <w:rPr>
          <w:spacing w:val="-4"/>
        </w:rPr>
        <w:t xml:space="preserve">invocando </w:t>
      </w:r>
      <w:r>
        <w:t xml:space="preserve">el </w:t>
      </w:r>
      <w:r>
        <w:rPr>
          <w:spacing w:val="-4"/>
        </w:rPr>
        <w:t xml:space="preserve">acuerdo, </w:t>
      </w:r>
      <w:r>
        <w:rPr>
          <w:spacing w:val="-3"/>
        </w:rPr>
        <w:t>desistan</w:t>
      </w:r>
      <w:r>
        <w:rPr>
          <w:spacing w:val="-12"/>
        </w:rPr>
        <w:t xml:space="preserve"> </w:t>
      </w:r>
      <w:r>
        <w:t>de</w:t>
      </w:r>
      <w:r>
        <w:rPr>
          <w:spacing w:val="-12"/>
        </w:rPr>
        <w:t xml:space="preserve"> </w:t>
      </w:r>
      <w:r>
        <w:rPr>
          <w:spacing w:val="-3"/>
        </w:rPr>
        <w:t>construir</w:t>
      </w:r>
      <w:r>
        <w:rPr>
          <w:spacing w:val="-10"/>
        </w:rPr>
        <w:t xml:space="preserve"> </w:t>
      </w:r>
      <w:r>
        <w:rPr>
          <w:spacing w:val="-3"/>
        </w:rPr>
        <w:t>criterios</w:t>
      </w:r>
      <w:r>
        <w:rPr>
          <w:spacing w:val="-12"/>
        </w:rPr>
        <w:t xml:space="preserve"> </w:t>
      </w:r>
      <w:r>
        <w:rPr>
          <w:spacing w:val="-3"/>
        </w:rPr>
        <w:t>que</w:t>
      </w:r>
      <w:r>
        <w:rPr>
          <w:spacing w:val="-11"/>
        </w:rPr>
        <w:t xml:space="preserve"> </w:t>
      </w:r>
      <w:r>
        <w:rPr>
          <w:spacing w:val="-3"/>
        </w:rPr>
        <w:t>permitan</w:t>
      </w:r>
      <w:r>
        <w:rPr>
          <w:spacing w:val="-12"/>
        </w:rPr>
        <w:t xml:space="preserve"> </w:t>
      </w:r>
      <w:r>
        <w:rPr>
          <w:spacing w:val="-3"/>
        </w:rPr>
        <w:t>afrontar</w:t>
      </w:r>
      <w:r>
        <w:rPr>
          <w:spacing w:val="-12"/>
        </w:rPr>
        <w:t xml:space="preserve"> </w:t>
      </w:r>
      <w:r>
        <w:rPr>
          <w:spacing w:val="-3"/>
        </w:rPr>
        <w:t>este</w:t>
      </w:r>
      <w:r>
        <w:rPr>
          <w:spacing w:val="-11"/>
        </w:rPr>
        <w:t xml:space="preserve"> </w:t>
      </w:r>
      <w:r>
        <w:rPr>
          <w:spacing w:val="-3"/>
        </w:rPr>
        <w:t>problema</w:t>
      </w:r>
      <w:r>
        <w:rPr>
          <w:spacing w:val="-12"/>
        </w:rPr>
        <w:t xml:space="preserve"> </w:t>
      </w:r>
      <w:r>
        <w:t>y</w:t>
      </w:r>
      <w:r>
        <w:rPr>
          <w:spacing w:val="-10"/>
        </w:rPr>
        <w:t xml:space="preserve"> </w:t>
      </w:r>
      <w:r>
        <w:rPr>
          <w:spacing w:val="-3"/>
        </w:rPr>
        <w:t>recurran</w:t>
      </w:r>
      <w:r>
        <w:rPr>
          <w:spacing w:val="-12"/>
        </w:rPr>
        <w:t xml:space="preserve"> </w:t>
      </w:r>
      <w:r>
        <w:t>a</w:t>
      </w:r>
      <w:r>
        <w:rPr>
          <w:spacing w:val="-12"/>
        </w:rPr>
        <w:t xml:space="preserve"> </w:t>
      </w:r>
      <w:r>
        <w:rPr>
          <w:spacing w:val="-3"/>
        </w:rPr>
        <w:t xml:space="preserve">la sencilla práctica </w:t>
      </w:r>
      <w:r>
        <w:t xml:space="preserve">de fijar los </w:t>
      </w:r>
      <w:r>
        <w:rPr>
          <w:spacing w:val="-4"/>
        </w:rPr>
        <w:t xml:space="preserve">resarcimientos </w:t>
      </w:r>
      <w:r>
        <w:t xml:space="preserve">en </w:t>
      </w:r>
      <w:r>
        <w:rPr>
          <w:spacing w:val="-3"/>
        </w:rPr>
        <w:t xml:space="preserve">base </w:t>
      </w:r>
      <w:r>
        <w:t>a pura</w:t>
      </w:r>
      <w:r>
        <w:rPr>
          <w:spacing w:val="-37"/>
        </w:rPr>
        <w:t xml:space="preserve"> </w:t>
      </w:r>
      <w:r>
        <w:rPr>
          <w:spacing w:val="-4"/>
        </w:rPr>
        <w:t>subjetividad.</w:t>
      </w:r>
    </w:p>
    <w:p w:rsidR="00993DB6" w:rsidRDefault="00993DB6">
      <w:pPr>
        <w:pStyle w:val="Textoindependiente"/>
        <w:spacing w:before="3"/>
      </w:pPr>
    </w:p>
    <w:p w:rsidR="00993DB6" w:rsidRDefault="007D3EFC">
      <w:pPr>
        <w:pStyle w:val="Textoindependiente"/>
        <w:spacing w:line="235" w:lineRule="auto"/>
        <w:ind w:left="113" w:right="678" w:firstLine="940"/>
        <w:jc w:val="both"/>
      </w:pPr>
      <w:r>
        <w:t>En general, las enunciados acordados en este primer pleno jurisdic</w:t>
      </w:r>
      <w:r>
        <w:t>cional se limitan a hacer una remisión a normas legales contenidas en</w:t>
      </w:r>
    </w:p>
    <w:p w:rsidR="00993DB6" w:rsidRDefault="00993DB6">
      <w:pPr>
        <w:spacing w:line="235" w:lineRule="auto"/>
        <w:jc w:val="both"/>
        <w:sectPr w:rsidR="00993DB6">
          <w:pgSz w:w="9640" w:h="13610"/>
          <w:pgMar w:top="1500" w:right="1020" w:bottom="1680" w:left="1020" w:header="1015" w:footer="1487" w:gutter="0"/>
          <w:cols w:space="720"/>
        </w:sectPr>
      </w:pPr>
    </w:p>
    <w:p w:rsidR="00993DB6" w:rsidRDefault="00993DB6">
      <w:pPr>
        <w:pStyle w:val="Textoindependiente"/>
        <w:rPr>
          <w:sz w:val="20"/>
        </w:rPr>
      </w:pPr>
    </w:p>
    <w:p w:rsidR="00993DB6" w:rsidRDefault="00993DB6">
      <w:pPr>
        <w:pStyle w:val="Textoindependiente"/>
        <w:rPr>
          <w:sz w:val="20"/>
        </w:rPr>
      </w:pPr>
    </w:p>
    <w:p w:rsidR="00993DB6" w:rsidRDefault="007D3EFC">
      <w:pPr>
        <w:pStyle w:val="Textoindependiente"/>
        <w:spacing w:before="214" w:line="235" w:lineRule="auto"/>
        <w:ind w:left="680" w:right="111"/>
        <w:jc w:val="both"/>
      </w:pPr>
      <w:r>
        <w:t>la NLPT, el Código Procesal Civil y el Código Civil, referidas a la competencia material de los jueces laborales, la carga de la prueba y la valoración equitativa del</w:t>
      </w:r>
      <w:r>
        <w:t xml:space="preserve"> daño. No desarrollan reglas de mayor trascendencia ni efectúan una interpretación jurídica por la que se reconozca a las normas legales invocadas un sentido distinto del que se desprende de su literalidad.</w:t>
      </w:r>
    </w:p>
    <w:p w:rsidR="00993DB6" w:rsidRDefault="00993DB6">
      <w:pPr>
        <w:pStyle w:val="Textoindependiente"/>
        <w:spacing w:before="5"/>
        <w:rPr>
          <w:sz w:val="21"/>
        </w:rPr>
      </w:pPr>
    </w:p>
    <w:p w:rsidR="00993DB6" w:rsidRDefault="007D3EFC">
      <w:pPr>
        <w:pStyle w:val="Prrafodelista"/>
        <w:numPr>
          <w:ilvl w:val="0"/>
          <w:numId w:val="4"/>
        </w:numPr>
        <w:tabs>
          <w:tab w:val="left" w:pos="880"/>
        </w:tabs>
        <w:spacing w:before="1" w:line="235" w:lineRule="auto"/>
        <w:ind w:left="680" w:right="110" w:firstLine="0"/>
        <w:jc w:val="left"/>
        <w:rPr>
          <w:i/>
        </w:rPr>
      </w:pPr>
      <w:r>
        <w:rPr>
          <w:i/>
        </w:rPr>
        <w:t>I</w:t>
      </w:r>
      <w:r>
        <w:rPr>
          <w:i/>
          <w:spacing w:val="-18"/>
        </w:rPr>
        <w:t xml:space="preserve"> </w:t>
      </w:r>
      <w:r>
        <w:rPr>
          <w:i/>
        </w:rPr>
        <w:t>Pleno</w:t>
      </w:r>
      <w:r>
        <w:rPr>
          <w:i/>
          <w:spacing w:val="-19"/>
        </w:rPr>
        <w:t xml:space="preserve"> </w:t>
      </w:r>
      <w:r>
        <w:rPr>
          <w:i/>
          <w:spacing w:val="-7"/>
        </w:rPr>
        <w:t>2014:</w:t>
      </w:r>
      <w:r>
        <w:rPr>
          <w:i/>
          <w:spacing w:val="-18"/>
        </w:rPr>
        <w:t xml:space="preserve"> </w:t>
      </w:r>
      <w:r>
        <w:rPr>
          <w:i/>
        </w:rPr>
        <w:t>El</w:t>
      </w:r>
      <w:r>
        <w:rPr>
          <w:i/>
          <w:spacing w:val="-18"/>
        </w:rPr>
        <w:t xml:space="preserve"> </w:t>
      </w:r>
      <w:r>
        <w:rPr>
          <w:i/>
        </w:rPr>
        <w:t>importe</w:t>
      </w:r>
      <w:r>
        <w:rPr>
          <w:i/>
          <w:spacing w:val="-17"/>
        </w:rPr>
        <w:t xml:space="preserve"> </w:t>
      </w:r>
      <w:r>
        <w:rPr>
          <w:i/>
        </w:rPr>
        <w:t>de</w:t>
      </w:r>
      <w:r>
        <w:rPr>
          <w:i/>
          <w:spacing w:val="-18"/>
        </w:rPr>
        <w:t xml:space="preserve"> </w:t>
      </w:r>
      <w:r>
        <w:rPr>
          <w:i/>
        </w:rPr>
        <w:t>las</w:t>
      </w:r>
      <w:r>
        <w:rPr>
          <w:i/>
          <w:spacing w:val="-19"/>
        </w:rPr>
        <w:t xml:space="preserve"> </w:t>
      </w:r>
      <w:r>
        <w:rPr>
          <w:i/>
        </w:rPr>
        <w:t>aportaciones</w:t>
      </w:r>
      <w:r>
        <w:rPr>
          <w:i/>
          <w:spacing w:val="-18"/>
        </w:rPr>
        <w:t xml:space="preserve"> </w:t>
      </w:r>
      <w:r>
        <w:rPr>
          <w:i/>
        </w:rPr>
        <w:t>previsionales</w:t>
      </w:r>
      <w:r>
        <w:rPr>
          <w:i/>
          <w:spacing w:val="-18"/>
        </w:rPr>
        <w:t xml:space="preserve"> </w:t>
      </w:r>
      <w:r>
        <w:rPr>
          <w:i/>
        </w:rPr>
        <w:t>no</w:t>
      </w:r>
      <w:r>
        <w:rPr>
          <w:i/>
          <w:spacing w:val="-17"/>
        </w:rPr>
        <w:t xml:space="preserve"> </w:t>
      </w:r>
      <w:r>
        <w:rPr>
          <w:i/>
        </w:rPr>
        <w:t>efectuadas</w:t>
      </w:r>
      <w:r>
        <w:rPr>
          <w:i/>
          <w:spacing w:val="-19"/>
        </w:rPr>
        <w:t xml:space="preserve"> </w:t>
      </w:r>
      <w:r>
        <w:rPr>
          <w:i/>
        </w:rPr>
        <w:t>como</w:t>
      </w:r>
      <w:r>
        <w:rPr>
          <w:i/>
          <w:spacing w:val="-18"/>
        </w:rPr>
        <w:t xml:space="preserve"> </w:t>
      </w:r>
      <w:r>
        <w:rPr>
          <w:i/>
        </w:rPr>
        <w:t>elemento a considerar al fijar los resarcimientos frente a despidos incausados y</w:t>
      </w:r>
      <w:r>
        <w:rPr>
          <w:i/>
          <w:spacing w:val="-23"/>
        </w:rPr>
        <w:t xml:space="preserve"> </w:t>
      </w:r>
      <w:r>
        <w:rPr>
          <w:i/>
        </w:rPr>
        <w:t>fraudulentos</w:t>
      </w:r>
    </w:p>
    <w:p w:rsidR="00993DB6" w:rsidRDefault="00993DB6">
      <w:pPr>
        <w:pStyle w:val="Textoindependiente"/>
        <w:spacing w:before="7"/>
        <w:rPr>
          <w:i/>
        </w:rPr>
      </w:pPr>
    </w:p>
    <w:p w:rsidR="00993DB6" w:rsidRDefault="007D3EFC">
      <w:pPr>
        <w:pStyle w:val="Textoindependiente"/>
        <w:spacing w:line="235" w:lineRule="auto"/>
        <w:ind w:left="680" w:right="114" w:firstLine="940"/>
        <w:jc w:val="both"/>
      </w:pPr>
      <w:r>
        <w:t>En el segundo Pleno Supremo Laboral se abordaron ocho temas, correspondiendo</w:t>
      </w:r>
      <w:r>
        <w:rPr>
          <w:spacing w:val="-6"/>
        </w:rPr>
        <w:t xml:space="preserve"> </w:t>
      </w:r>
      <w:r>
        <w:t>uno</w:t>
      </w:r>
      <w:r>
        <w:rPr>
          <w:spacing w:val="-6"/>
        </w:rPr>
        <w:t xml:space="preserve"> </w:t>
      </w:r>
      <w:r>
        <w:t>de</w:t>
      </w:r>
      <w:r>
        <w:rPr>
          <w:spacing w:val="-6"/>
        </w:rPr>
        <w:t xml:space="preserve"> </w:t>
      </w:r>
      <w:r>
        <w:t>ellos</w:t>
      </w:r>
      <w:r>
        <w:rPr>
          <w:spacing w:val="-7"/>
        </w:rPr>
        <w:t xml:space="preserve"> </w:t>
      </w:r>
      <w:r>
        <w:t>a</w:t>
      </w:r>
      <w:r>
        <w:rPr>
          <w:spacing w:val="-6"/>
        </w:rPr>
        <w:t xml:space="preserve"> </w:t>
      </w:r>
      <w:r>
        <w:t>determinados</w:t>
      </w:r>
      <w:r>
        <w:rPr>
          <w:spacing w:val="-6"/>
        </w:rPr>
        <w:t xml:space="preserve"> </w:t>
      </w:r>
      <w:r>
        <w:t>aspectos</w:t>
      </w:r>
      <w:r>
        <w:rPr>
          <w:spacing w:val="-6"/>
        </w:rPr>
        <w:t xml:space="preserve"> </w:t>
      </w:r>
      <w:r>
        <w:t>procesales</w:t>
      </w:r>
      <w:r>
        <w:rPr>
          <w:spacing w:val="-6"/>
        </w:rPr>
        <w:t xml:space="preserve"> </w:t>
      </w:r>
      <w:r>
        <w:t>y</w:t>
      </w:r>
      <w:r>
        <w:rPr>
          <w:spacing w:val="-7"/>
        </w:rPr>
        <w:t xml:space="preserve"> </w:t>
      </w:r>
      <w:r>
        <w:t>sustantivos derivados del tratamiento judicial de los despidos incausados y</w:t>
      </w:r>
      <w:r>
        <w:rPr>
          <w:spacing w:val="-30"/>
        </w:rPr>
        <w:t xml:space="preserve"> </w:t>
      </w:r>
      <w:r>
        <w:t>fraudulentos.</w:t>
      </w:r>
    </w:p>
    <w:p w:rsidR="00993DB6" w:rsidRDefault="00993DB6">
      <w:pPr>
        <w:pStyle w:val="Textoindependiente"/>
      </w:pPr>
    </w:p>
    <w:p w:rsidR="00993DB6" w:rsidRDefault="007D3EFC">
      <w:pPr>
        <w:pStyle w:val="Textoindependiente"/>
        <w:spacing w:line="235" w:lineRule="auto"/>
        <w:ind w:left="680" w:right="111" w:firstLine="940"/>
        <w:jc w:val="both"/>
      </w:pPr>
      <w:r>
        <w:t>Dentro de este apartado, se planteó co</w:t>
      </w:r>
      <w:r>
        <w:t>mo cuarta interrogante si dentro</w:t>
      </w:r>
      <w:r>
        <w:rPr>
          <w:spacing w:val="-7"/>
        </w:rPr>
        <w:t xml:space="preserve"> </w:t>
      </w:r>
      <w:r>
        <w:t>del</w:t>
      </w:r>
      <w:r>
        <w:rPr>
          <w:spacing w:val="-7"/>
        </w:rPr>
        <w:t xml:space="preserve"> </w:t>
      </w:r>
      <w:r>
        <w:rPr>
          <w:i/>
        </w:rPr>
        <w:t>quantum</w:t>
      </w:r>
      <w:r>
        <w:rPr>
          <w:i/>
          <w:spacing w:val="-7"/>
        </w:rPr>
        <w:t xml:space="preserve"> </w:t>
      </w:r>
      <w:r>
        <w:t>resarcitorio</w:t>
      </w:r>
      <w:r>
        <w:rPr>
          <w:spacing w:val="-6"/>
        </w:rPr>
        <w:t xml:space="preserve"> </w:t>
      </w:r>
      <w:r>
        <w:t>de</w:t>
      </w:r>
      <w:r>
        <w:rPr>
          <w:spacing w:val="-7"/>
        </w:rPr>
        <w:t xml:space="preserve"> </w:t>
      </w:r>
      <w:r>
        <w:t>tales</w:t>
      </w:r>
      <w:r>
        <w:rPr>
          <w:spacing w:val="-7"/>
        </w:rPr>
        <w:t xml:space="preserve"> </w:t>
      </w:r>
      <w:r>
        <w:t>despidos</w:t>
      </w:r>
      <w:r>
        <w:rPr>
          <w:spacing w:val="-6"/>
        </w:rPr>
        <w:t xml:space="preserve"> </w:t>
      </w:r>
      <w:r>
        <w:t>podría</w:t>
      </w:r>
      <w:r>
        <w:rPr>
          <w:spacing w:val="-7"/>
        </w:rPr>
        <w:t xml:space="preserve"> </w:t>
      </w:r>
      <w:r>
        <w:t>incluirse</w:t>
      </w:r>
      <w:r>
        <w:rPr>
          <w:spacing w:val="-7"/>
        </w:rPr>
        <w:t xml:space="preserve"> </w:t>
      </w:r>
      <w:r>
        <w:t>el</w:t>
      </w:r>
      <w:r>
        <w:rPr>
          <w:spacing w:val="-6"/>
        </w:rPr>
        <w:t xml:space="preserve"> </w:t>
      </w:r>
      <w:r>
        <w:t>importe</w:t>
      </w:r>
      <w:r>
        <w:rPr>
          <w:spacing w:val="-7"/>
        </w:rPr>
        <w:t xml:space="preserve"> </w:t>
      </w:r>
      <w:r>
        <w:t>de las</w:t>
      </w:r>
      <w:r>
        <w:rPr>
          <w:spacing w:val="-10"/>
        </w:rPr>
        <w:t xml:space="preserve"> </w:t>
      </w:r>
      <w:r>
        <w:t>aportaciones</w:t>
      </w:r>
      <w:r>
        <w:rPr>
          <w:spacing w:val="-9"/>
        </w:rPr>
        <w:t xml:space="preserve"> </w:t>
      </w:r>
      <w:r>
        <w:t>previsionales</w:t>
      </w:r>
      <w:r>
        <w:rPr>
          <w:spacing w:val="-9"/>
        </w:rPr>
        <w:t xml:space="preserve"> </w:t>
      </w:r>
      <w:r>
        <w:t>no</w:t>
      </w:r>
      <w:r>
        <w:rPr>
          <w:spacing w:val="-9"/>
        </w:rPr>
        <w:t xml:space="preserve"> </w:t>
      </w:r>
      <w:r>
        <w:t>realizadas.</w:t>
      </w:r>
      <w:r>
        <w:rPr>
          <w:spacing w:val="-9"/>
        </w:rPr>
        <w:t xml:space="preserve"> </w:t>
      </w:r>
      <w:r>
        <w:t>La</w:t>
      </w:r>
      <w:r>
        <w:rPr>
          <w:spacing w:val="-9"/>
        </w:rPr>
        <w:t xml:space="preserve"> </w:t>
      </w:r>
      <w:r>
        <w:t>respuesta</w:t>
      </w:r>
      <w:r>
        <w:rPr>
          <w:spacing w:val="-9"/>
        </w:rPr>
        <w:t xml:space="preserve"> </w:t>
      </w:r>
      <w:r>
        <w:t>que</w:t>
      </w:r>
      <w:r>
        <w:rPr>
          <w:spacing w:val="-9"/>
        </w:rPr>
        <w:t xml:space="preserve"> </w:t>
      </w:r>
      <w:r>
        <w:t>la</w:t>
      </w:r>
      <w:r>
        <w:rPr>
          <w:spacing w:val="-9"/>
        </w:rPr>
        <w:t xml:space="preserve"> </w:t>
      </w:r>
      <w:r>
        <w:t>Corte</w:t>
      </w:r>
      <w:r>
        <w:rPr>
          <w:spacing w:val="-9"/>
        </w:rPr>
        <w:t xml:space="preserve"> </w:t>
      </w:r>
      <w:r>
        <w:t>Suprema brindó a esta pregunta fue: “Sí. Las aportaciones a los sistemas de s</w:t>
      </w:r>
      <w:r>
        <w:t>eguridad social público o privado, no realizadas con motivo del despido incausado o despido fraudulento, podrán ser incluidas como criterio de cálculo del monto indemnizatorio en una demanda de indemnización por daños y</w:t>
      </w:r>
      <w:r>
        <w:rPr>
          <w:spacing w:val="-19"/>
        </w:rPr>
        <w:t xml:space="preserve"> </w:t>
      </w:r>
      <w:r>
        <w:t>perjuicios”.</w:t>
      </w:r>
    </w:p>
    <w:p w:rsidR="00993DB6" w:rsidRDefault="00993DB6">
      <w:pPr>
        <w:pStyle w:val="Textoindependiente"/>
        <w:spacing w:before="7"/>
        <w:rPr>
          <w:sz w:val="21"/>
        </w:rPr>
      </w:pPr>
    </w:p>
    <w:p w:rsidR="00993DB6" w:rsidRDefault="007D3EFC">
      <w:pPr>
        <w:pStyle w:val="Textoindependiente"/>
        <w:spacing w:before="1" w:line="235" w:lineRule="auto"/>
        <w:ind w:left="680" w:right="112" w:firstLine="939"/>
        <w:jc w:val="both"/>
      </w:pPr>
      <w:r>
        <w:t>En la fundamentación del acuerdo</w:t>
      </w:r>
      <w:r>
        <w:rPr>
          <w:position w:val="7"/>
          <w:sz w:val="13"/>
        </w:rPr>
        <w:t xml:space="preserve">6 </w:t>
      </w:r>
      <w:r>
        <w:t>se explica que tales importes deberían ser considerados en calidad de lucro cesante en tanto hayan sido reclamados</w:t>
      </w:r>
      <w:r>
        <w:rPr>
          <w:spacing w:val="-10"/>
        </w:rPr>
        <w:t xml:space="preserve"> </w:t>
      </w:r>
      <w:r>
        <w:t>por</w:t>
      </w:r>
      <w:r>
        <w:rPr>
          <w:spacing w:val="-10"/>
        </w:rPr>
        <w:t xml:space="preserve"> </w:t>
      </w:r>
      <w:r>
        <w:t>el</w:t>
      </w:r>
      <w:r>
        <w:rPr>
          <w:spacing w:val="-9"/>
        </w:rPr>
        <w:t xml:space="preserve"> </w:t>
      </w:r>
      <w:r>
        <w:t>demandante.</w:t>
      </w:r>
      <w:r>
        <w:rPr>
          <w:spacing w:val="-10"/>
        </w:rPr>
        <w:t xml:space="preserve"> </w:t>
      </w:r>
      <w:r>
        <w:t>Es</w:t>
      </w:r>
      <w:r>
        <w:rPr>
          <w:spacing w:val="-9"/>
        </w:rPr>
        <w:t xml:space="preserve"> </w:t>
      </w:r>
      <w:r>
        <w:rPr>
          <w:spacing w:val="-3"/>
        </w:rPr>
        <w:t>decir,</w:t>
      </w:r>
      <w:r>
        <w:rPr>
          <w:spacing w:val="-10"/>
        </w:rPr>
        <w:t xml:space="preserve"> </w:t>
      </w:r>
      <w:r>
        <w:t>si</w:t>
      </w:r>
      <w:r>
        <w:rPr>
          <w:spacing w:val="-9"/>
        </w:rPr>
        <w:t xml:space="preserve"> </w:t>
      </w:r>
      <w:r>
        <w:t>en</w:t>
      </w:r>
      <w:r>
        <w:rPr>
          <w:spacing w:val="-10"/>
        </w:rPr>
        <w:t xml:space="preserve"> </w:t>
      </w:r>
      <w:r>
        <w:t>la</w:t>
      </w:r>
      <w:r>
        <w:rPr>
          <w:spacing w:val="-9"/>
        </w:rPr>
        <w:t xml:space="preserve"> </w:t>
      </w:r>
      <w:r>
        <w:t>cuantificación</w:t>
      </w:r>
      <w:r>
        <w:rPr>
          <w:spacing w:val="-10"/>
        </w:rPr>
        <w:t xml:space="preserve"> </w:t>
      </w:r>
      <w:r>
        <w:t>de</w:t>
      </w:r>
      <w:r>
        <w:rPr>
          <w:spacing w:val="-10"/>
        </w:rPr>
        <w:t xml:space="preserve"> </w:t>
      </w:r>
      <w:r>
        <w:t>la</w:t>
      </w:r>
      <w:r>
        <w:rPr>
          <w:spacing w:val="-9"/>
        </w:rPr>
        <w:t xml:space="preserve"> </w:t>
      </w:r>
      <w:r>
        <w:t>pretensión resarcitoria por lucro cesante el tra</w:t>
      </w:r>
      <w:r>
        <w:t xml:space="preserve">bajador afectado exigiera el equivalente de tales montos, el juez podía incluirlas en el </w:t>
      </w:r>
      <w:r>
        <w:rPr>
          <w:i/>
        </w:rPr>
        <w:t xml:space="preserve">quantum </w:t>
      </w:r>
      <w:r>
        <w:t>a</w:t>
      </w:r>
      <w:r>
        <w:rPr>
          <w:spacing w:val="-12"/>
        </w:rPr>
        <w:t xml:space="preserve"> </w:t>
      </w:r>
      <w:r>
        <w:t>otorgarse.</w:t>
      </w:r>
    </w:p>
    <w:p w:rsidR="00993DB6" w:rsidRDefault="00993DB6">
      <w:pPr>
        <w:pStyle w:val="Textoindependiente"/>
        <w:spacing w:before="4"/>
        <w:rPr>
          <w:sz w:val="21"/>
        </w:rPr>
      </w:pPr>
    </w:p>
    <w:p w:rsidR="00993DB6" w:rsidRDefault="007D3EFC">
      <w:pPr>
        <w:pStyle w:val="Textoindependiente"/>
        <w:spacing w:line="235" w:lineRule="auto"/>
        <w:ind w:left="680" w:right="113" w:firstLine="940"/>
        <w:jc w:val="both"/>
      </w:pPr>
      <w:r>
        <w:t>Las aportaciones previsionales corresponden a un porcentaje de la remuneración</w:t>
      </w:r>
      <w:r>
        <w:rPr>
          <w:spacing w:val="-10"/>
        </w:rPr>
        <w:t xml:space="preserve"> </w:t>
      </w:r>
      <w:r>
        <w:t>percibida</w:t>
      </w:r>
      <w:r>
        <w:rPr>
          <w:spacing w:val="-10"/>
        </w:rPr>
        <w:t xml:space="preserve"> </w:t>
      </w:r>
      <w:r>
        <w:t>cuyo</w:t>
      </w:r>
      <w:r>
        <w:rPr>
          <w:spacing w:val="-11"/>
        </w:rPr>
        <w:t xml:space="preserve"> </w:t>
      </w:r>
      <w:r>
        <w:t>importe</w:t>
      </w:r>
      <w:r>
        <w:rPr>
          <w:spacing w:val="-11"/>
        </w:rPr>
        <w:t xml:space="preserve"> </w:t>
      </w:r>
      <w:r>
        <w:t>es</w:t>
      </w:r>
      <w:r>
        <w:rPr>
          <w:spacing w:val="-11"/>
        </w:rPr>
        <w:t xml:space="preserve"> </w:t>
      </w:r>
      <w:r>
        <w:t>retenido</w:t>
      </w:r>
      <w:r>
        <w:rPr>
          <w:spacing w:val="-10"/>
        </w:rPr>
        <w:t xml:space="preserve"> </w:t>
      </w:r>
      <w:r>
        <w:t>por</w:t>
      </w:r>
      <w:r>
        <w:rPr>
          <w:spacing w:val="-10"/>
        </w:rPr>
        <w:t xml:space="preserve"> </w:t>
      </w:r>
      <w:r>
        <w:t>el</w:t>
      </w:r>
      <w:r>
        <w:rPr>
          <w:spacing w:val="-11"/>
        </w:rPr>
        <w:t xml:space="preserve"> </w:t>
      </w:r>
      <w:r>
        <w:t>empleador</w:t>
      </w:r>
      <w:r>
        <w:rPr>
          <w:spacing w:val="-10"/>
        </w:rPr>
        <w:t xml:space="preserve"> </w:t>
      </w:r>
      <w:r>
        <w:t>y</w:t>
      </w:r>
      <w:r>
        <w:rPr>
          <w:spacing w:val="-10"/>
        </w:rPr>
        <w:t xml:space="preserve"> </w:t>
      </w:r>
      <w:r>
        <w:t>entregado me</w:t>
      </w:r>
      <w:r>
        <w:t>nsualmente</w:t>
      </w:r>
      <w:r>
        <w:rPr>
          <w:spacing w:val="-6"/>
        </w:rPr>
        <w:t xml:space="preserve"> </w:t>
      </w:r>
      <w:r>
        <w:t>al</w:t>
      </w:r>
      <w:r>
        <w:rPr>
          <w:spacing w:val="-6"/>
        </w:rPr>
        <w:t xml:space="preserve"> </w:t>
      </w:r>
      <w:r>
        <w:t>Sistema</w:t>
      </w:r>
      <w:r>
        <w:rPr>
          <w:spacing w:val="-5"/>
        </w:rPr>
        <w:t xml:space="preserve"> </w:t>
      </w:r>
      <w:r>
        <w:t>Nacional</w:t>
      </w:r>
      <w:r>
        <w:rPr>
          <w:spacing w:val="-6"/>
        </w:rPr>
        <w:t xml:space="preserve"> </w:t>
      </w:r>
      <w:r>
        <w:t>de</w:t>
      </w:r>
      <w:r>
        <w:rPr>
          <w:spacing w:val="-5"/>
        </w:rPr>
        <w:t xml:space="preserve"> </w:t>
      </w:r>
      <w:r>
        <w:rPr>
          <w:spacing w:val="-3"/>
        </w:rPr>
        <w:t>Pensiones</w:t>
      </w:r>
      <w:r>
        <w:rPr>
          <w:spacing w:val="-6"/>
        </w:rPr>
        <w:t xml:space="preserve"> </w:t>
      </w:r>
      <w:r>
        <w:t>(SNP)</w:t>
      </w:r>
      <w:r>
        <w:rPr>
          <w:spacing w:val="-5"/>
        </w:rPr>
        <w:t xml:space="preserve"> </w:t>
      </w:r>
      <w:r>
        <w:t>o</w:t>
      </w:r>
      <w:r>
        <w:rPr>
          <w:spacing w:val="-6"/>
        </w:rPr>
        <w:t xml:space="preserve"> </w:t>
      </w:r>
      <w:r>
        <w:t>al</w:t>
      </w:r>
      <w:r>
        <w:rPr>
          <w:spacing w:val="-5"/>
        </w:rPr>
        <w:t xml:space="preserve"> </w:t>
      </w:r>
      <w:r>
        <w:t>Sistema</w:t>
      </w:r>
      <w:r>
        <w:rPr>
          <w:spacing w:val="-6"/>
        </w:rPr>
        <w:t xml:space="preserve"> </w:t>
      </w:r>
      <w:r>
        <w:t>Privado</w:t>
      </w:r>
      <w:r>
        <w:rPr>
          <w:spacing w:val="-5"/>
        </w:rPr>
        <w:t xml:space="preserve"> </w:t>
      </w:r>
      <w:r>
        <w:t xml:space="preserve">de </w:t>
      </w:r>
      <w:r>
        <w:rPr>
          <w:spacing w:val="-3"/>
        </w:rPr>
        <w:t xml:space="preserve">Pensiones </w:t>
      </w:r>
      <w:r>
        <w:t>(SPP) al cual se encuentre afiliado el</w:t>
      </w:r>
      <w:r>
        <w:rPr>
          <w:spacing w:val="-7"/>
        </w:rPr>
        <w:t xml:space="preserve"> </w:t>
      </w:r>
      <w:r>
        <w:t>trabajador.</w:t>
      </w:r>
    </w:p>
    <w:p w:rsidR="00993DB6" w:rsidRDefault="00993DB6">
      <w:pPr>
        <w:pStyle w:val="Textoindependiente"/>
        <w:spacing w:before="1"/>
      </w:pPr>
    </w:p>
    <w:p w:rsidR="00993DB6" w:rsidRDefault="007D3EFC">
      <w:pPr>
        <w:pStyle w:val="Textoindependiente"/>
        <w:spacing w:line="235" w:lineRule="auto"/>
        <w:ind w:left="680" w:right="111" w:firstLine="940"/>
        <w:jc w:val="both"/>
      </w:pPr>
      <w:r>
        <w:pict>
          <v:line id="_x0000_s1027" alt="" style="position:absolute;left:0;text-align:left;z-index:-251653120;mso-wrap-edited:f;mso-width-percent:0;mso-height-percent:0;mso-wrap-distance-left:0;mso-wrap-distance-right:0;mso-position-horizontal-relative:page;mso-width-percent:0;mso-height-percent:0" from="85.05pt,32.25pt" to="157.05pt,32.25pt" strokeweight=".5pt">
            <w10:wrap type="topAndBottom" anchorx="page"/>
          </v:line>
        </w:pict>
      </w:r>
      <w:r>
        <w:t>Ciertamente, la falta de aportaciones como consecuencia de no haberse prestado servicios durante el período de desvinculación incausada o</w:t>
      </w:r>
    </w:p>
    <w:p w:rsidR="00993DB6" w:rsidRDefault="007D3EFC">
      <w:pPr>
        <w:pStyle w:val="Prrafodelista"/>
        <w:numPr>
          <w:ilvl w:val="0"/>
          <w:numId w:val="7"/>
        </w:numPr>
        <w:tabs>
          <w:tab w:val="left" w:pos="1243"/>
          <w:tab w:val="left" w:pos="1244"/>
        </w:tabs>
        <w:spacing w:before="5" w:line="223" w:lineRule="auto"/>
        <w:ind w:left="680" w:right="111" w:firstLine="0"/>
        <w:jc w:val="left"/>
        <w:rPr>
          <w:sz w:val="18"/>
        </w:rPr>
      </w:pPr>
      <w:hyperlink r:id="rId21">
        <w:r>
          <w:rPr>
            <w:spacing w:val="-1"/>
            <w:sz w:val="18"/>
          </w:rPr>
          <w:t>https://ww</w:t>
        </w:r>
      </w:hyperlink>
      <w:r>
        <w:rPr>
          <w:spacing w:val="-1"/>
          <w:sz w:val="18"/>
        </w:rPr>
        <w:t>w</w:t>
      </w:r>
      <w:hyperlink r:id="rId22">
        <w:r>
          <w:rPr>
            <w:spacing w:val="-1"/>
            <w:sz w:val="18"/>
          </w:rPr>
          <w:t>.pj.gob.pe/wps/</w:t>
        </w:r>
      </w:hyperlink>
      <w:r>
        <w:rPr>
          <w:spacing w:val="-1"/>
          <w:sz w:val="18"/>
        </w:rPr>
        <w:t>w</w:t>
      </w:r>
      <w:hyperlink r:id="rId23">
        <w:r>
          <w:rPr>
            <w:spacing w:val="-1"/>
            <w:sz w:val="18"/>
          </w:rPr>
          <w:t>cm/connect/f9f06680</w:t>
        </w:r>
      </w:hyperlink>
      <w:r>
        <w:rPr>
          <w:spacing w:val="-1"/>
          <w:sz w:val="18"/>
        </w:rPr>
        <w:t>4499</w:t>
      </w:r>
      <w:hyperlink r:id="rId24">
        <w:r>
          <w:rPr>
            <w:spacing w:val="-1"/>
            <w:sz w:val="18"/>
          </w:rPr>
          <w:t>4eb49c71bc29</w:t>
        </w:r>
      </w:hyperlink>
      <w:r>
        <w:rPr>
          <w:spacing w:val="-1"/>
          <w:sz w:val="18"/>
        </w:rPr>
        <w:t>7</w:t>
      </w:r>
      <w:hyperlink r:id="rId25">
        <w:r>
          <w:rPr>
            <w:spacing w:val="-1"/>
            <w:sz w:val="18"/>
          </w:rPr>
          <w:t>173aa5c/Infor-</w:t>
        </w:r>
      </w:hyperlink>
      <w:r>
        <w:rPr>
          <w:spacing w:val="-1"/>
          <w:sz w:val="18"/>
        </w:rPr>
        <w:t xml:space="preserve"> </w:t>
      </w:r>
      <w:r>
        <w:rPr>
          <w:sz w:val="18"/>
        </w:rPr>
        <w:t>me+y+Acta+II+Pleno+Jurisdiccional+Supremo+en+Materia+Laboral.pdf?MOD=AJP</w:t>
      </w:r>
      <w:r>
        <w:rPr>
          <w:sz w:val="18"/>
        </w:rPr>
        <w:t>ERES.</w:t>
      </w:r>
    </w:p>
    <w:p w:rsidR="00993DB6" w:rsidRDefault="00993DB6">
      <w:pPr>
        <w:spacing w:line="223" w:lineRule="auto"/>
        <w:rPr>
          <w:sz w:val="18"/>
        </w:rPr>
        <w:sectPr w:rsidR="00993DB6">
          <w:pgSz w:w="9640" w:h="13610"/>
          <w:pgMar w:top="1260" w:right="1020" w:bottom="1640" w:left="1020" w:header="1030" w:footer="1459" w:gutter="0"/>
          <w:cols w:space="720"/>
        </w:sectPr>
      </w:pPr>
    </w:p>
    <w:p w:rsidR="00993DB6" w:rsidRDefault="00993DB6">
      <w:pPr>
        <w:pStyle w:val="Textoindependiente"/>
        <w:rPr>
          <w:sz w:val="20"/>
        </w:rPr>
      </w:pPr>
    </w:p>
    <w:p w:rsidR="00993DB6" w:rsidRDefault="00993DB6">
      <w:pPr>
        <w:pStyle w:val="Textoindependiente"/>
        <w:spacing w:before="1"/>
        <w:rPr>
          <w:sz w:val="19"/>
        </w:rPr>
      </w:pPr>
    </w:p>
    <w:p w:rsidR="00993DB6" w:rsidRDefault="007D3EFC">
      <w:pPr>
        <w:pStyle w:val="Textoindependiente"/>
        <w:spacing w:line="235" w:lineRule="auto"/>
        <w:ind w:left="113" w:right="677"/>
        <w:jc w:val="both"/>
      </w:pPr>
      <w:r>
        <w:t>fraudulenta,</w:t>
      </w:r>
      <w:r>
        <w:rPr>
          <w:spacing w:val="-6"/>
        </w:rPr>
        <w:t xml:space="preserve"> </w:t>
      </w:r>
      <w:r>
        <w:t>constituye</w:t>
      </w:r>
      <w:r>
        <w:rPr>
          <w:spacing w:val="-6"/>
        </w:rPr>
        <w:t xml:space="preserve"> </w:t>
      </w:r>
      <w:r>
        <w:t>una</w:t>
      </w:r>
      <w:r>
        <w:rPr>
          <w:spacing w:val="-6"/>
        </w:rPr>
        <w:t xml:space="preserve"> </w:t>
      </w:r>
      <w:r>
        <w:t>afectación</w:t>
      </w:r>
      <w:r>
        <w:rPr>
          <w:spacing w:val="-5"/>
        </w:rPr>
        <w:t xml:space="preserve"> </w:t>
      </w:r>
      <w:r>
        <w:t>económica.</w:t>
      </w:r>
      <w:r>
        <w:rPr>
          <w:spacing w:val="-6"/>
        </w:rPr>
        <w:t xml:space="preserve"> </w:t>
      </w:r>
      <w:r>
        <w:t>En</w:t>
      </w:r>
      <w:r>
        <w:rPr>
          <w:spacing w:val="-6"/>
        </w:rPr>
        <w:t xml:space="preserve"> </w:t>
      </w:r>
      <w:r>
        <w:t>el</w:t>
      </w:r>
      <w:r>
        <w:rPr>
          <w:spacing w:val="-6"/>
        </w:rPr>
        <w:t xml:space="preserve"> </w:t>
      </w:r>
      <w:r>
        <w:t>caso</w:t>
      </w:r>
      <w:r>
        <w:rPr>
          <w:spacing w:val="-5"/>
        </w:rPr>
        <w:t xml:space="preserve"> </w:t>
      </w:r>
      <w:r>
        <w:t>de</w:t>
      </w:r>
      <w:r>
        <w:rPr>
          <w:spacing w:val="-5"/>
        </w:rPr>
        <w:t xml:space="preserve"> </w:t>
      </w:r>
      <w:r>
        <w:t>los</w:t>
      </w:r>
      <w:r>
        <w:rPr>
          <w:spacing w:val="-5"/>
        </w:rPr>
        <w:t xml:space="preserve"> </w:t>
      </w:r>
      <w:r>
        <w:t>afiliados</w:t>
      </w:r>
      <w:r>
        <w:rPr>
          <w:spacing w:val="-5"/>
        </w:rPr>
        <w:t xml:space="preserve"> </w:t>
      </w:r>
      <w:r>
        <w:t xml:space="preserve">al </w:t>
      </w:r>
      <w:r>
        <w:rPr>
          <w:spacing w:val="-5"/>
        </w:rPr>
        <w:t>SNP,</w:t>
      </w:r>
      <w:r>
        <w:rPr>
          <w:spacing w:val="-17"/>
        </w:rPr>
        <w:t xml:space="preserve"> </w:t>
      </w:r>
      <w:r>
        <w:t>la</w:t>
      </w:r>
      <w:r>
        <w:rPr>
          <w:spacing w:val="-17"/>
        </w:rPr>
        <w:t xml:space="preserve"> </w:t>
      </w:r>
      <w:r>
        <w:t>incidencia</w:t>
      </w:r>
      <w:r>
        <w:rPr>
          <w:spacing w:val="-18"/>
        </w:rPr>
        <w:t xml:space="preserve"> </w:t>
      </w:r>
      <w:r>
        <w:t>se</w:t>
      </w:r>
      <w:r>
        <w:rPr>
          <w:spacing w:val="-17"/>
        </w:rPr>
        <w:t xml:space="preserve"> </w:t>
      </w:r>
      <w:r>
        <w:t>dará</w:t>
      </w:r>
      <w:r>
        <w:rPr>
          <w:spacing w:val="-17"/>
        </w:rPr>
        <w:t xml:space="preserve"> </w:t>
      </w:r>
      <w:r>
        <w:t>sobre</w:t>
      </w:r>
      <w:r>
        <w:rPr>
          <w:spacing w:val="-17"/>
        </w:rPr>
        <w:t xml:space="preserve"> </w:t>
      </w:r>
      <w:r>
        <w:t>el</w:t>
      </w:r>
      <w:r>
        <w:rPr>
          <w:spacing w:val="-17"/>
        </w:rPr>
        <w:t xml:space="preserve"> </w:t>
      </w:r>
      <w:r>
        <w:t>período</w:t>
      </w:r>
      <w:r>
        <w:rPr>
          <w:spacing w:val="-16"/>
        </w:rPr>
        <w:t xml:space="preserve"> </w:t>
      </w:r>
      <w:r>
        <w:t>requerido</w:t>
      </w:r>
      <w:r>
        <w:rPr>
          <w:spacing w:val="-17"/>
        </w:rPr>
        <w:t xml:space="preserve"> </w:t>
      </w:r>
      <w:r>
        <w:t>para</w:t>
      </w:r>
      <w:r>
        <w:rPr>
          <w:spacing w:val="-17"/>
        </w:rPr>
        <w:t xml:space="preserve"> </w:t>
      </w:r>
      <w:r>
        <w:t>acceder</w:t>
      </w:r>
      <w:r>
        <w:rPr>
          <w:spacing w:val="-16"/>
        </w:rPr>
        <w:t xml:space="preserve"> </w:t>
      </w:r>
      <w:r>
        <w:t>a</w:t>
      </w:r>
      <w:r>
        <w:rPr>
          <w:spacing w:val="-17"/>
        </w:rPr>
        <w:t xml:space="preserve"> </w:t>
      </w:r>
      <w:r>
        <w:t>una</w:t>
      </w:r>
      <w:r>
        <w:rPr>
          <w:spacing w:val="-17"/>
        </w:rPr>
        <w:t xml:space="preserve"> </w:t>
      </w:r>
      <w:r>
        <w:t xml:space="preserve">pensión de jubilación,  mientras que en el caso de los afiliados  al </w:t>
      </w:r>
      <w:r>
        <w:rPr>
          <w:spacing w:val="-5"/>
        </w:rPr>
        <w:t xml:space="preserve">SPP,  </w:t>
      </w:r>
      <w:r>
        <w:t>la afectación   se presentará sobre el importe de la pensión, ya que a un menor número de aportes, el monto de la pensión debería ser también</w:t>
      </w:r>
      <w:r>
        <w:rPr>
          <w:spacing w:val="-11"/>
        </w:rPr>
        <w:t xml:space="preserve"> </w:t>
      </w:r>
      <w:r>
        <w:t>menor.</w:t>
      </w:r>
    </w:p>
    <w:p w:rsidR="00993DB6" w:rsidRDefault="00993DB6">
      <w:pPr>
        <w:pStyle w:val="Textoindependiente"/>
        <w:spacing w:before="2"/>
      </w:pPr>
    </w:p>
    <w:p w:rsidR="00993DB6" w:rsidRDefault="007D3EFC">
      <w:pPr>
        <w:pStyle w:val="Textoindependiente"/>
        <w:spacing w:line="235" w:lineRule="auto"/>
        <w:ind w:left="113" w:right="680" w:firstLine="940"/>
        <w:jc w:val="both"/>
      </w:pPr>
      <w:r>
        <w:t>En el caso de que durante el pe</w:t>
      </w:r>
      <w:r>
        <w:t xml:space="preserve">ríodo comprendido entre el cese     y la reincorporación, el trabajador afectado efectúe aportes voluntarios a fin  de evitar una discontinuidad en sus aportaciones, incluso podría generarse, adicionalmente, un daño emergente. </w:t>
      </w:r>
      <w:r>
        <w:rPr>
          <w:spacing w:val="-5"/>
        </w:rPr>
        <w:t xml:space="preserve">Por </w:t>
      </w:r>
      <w:r>
        <w:t>tal tipo de daño se entie</w:t>
      </w:r>
      <w:r>
        <w:t xml:space="preserve">nde “la pérdida monetaria o financiera o como el deterioro de bienes que pertenecen al damnificado, que muchas veces es contablemente determinable” (León, </w:t>
      </w:r>
      <w:r>
        <w:rPr>
          <w:spacing w:val="-6"/>
        </w:rPr>
        <w:t xml:space="preserve">2016, </w:t>
      </w:r>
      <w:r>
        <w:t xml:space="preserve">p. 59). </w:t>
      </w:r>
      <w:r>
        <w:rPr>
          <w:spacing w:val="-7"/>
        </w:rPr>
        <w:t xml:space="preserve">Tal </w:t>
      </w:r>
      <w:r>
        <w:t>pérdida monetaria constituiría, en tanto se presente, un daño adicional al identifi</w:t>
      </w:r>
      <w:r>
        <w:t>cado en el acuerdo bajo</w:t>
      </w:r>
      <w:r>
        <w:rPr>
          <w:spacing w:val="-9"/>
        </w:rPr>
        <w:t xml:space="preserve"> </w:t>
      </w:r>
      <w:r>
        <w:t>comentario.</w:t>
      </w:r>
    </w:p>
    <w:p w:rsidR="00993DB6" w:rsidRDefault="00993DB6">
      <w:pPr>
        <w:pStyle w:val="Textoindependiente"/>
        <w:spacing w:before="6"/>
      </w:pPr>
    </w:p>
    <w:p w:rsidR="00993DB6" w:rsidRDefault="007D3EFC">
      <w:pPr>
        <w:pStyle w:val="Textoindependiente"/>
        <w:spacing w:before="1" w:line="235" w:lineRule="auto"/>
        <w:ind w:left="113" w:right="677" w:firstLine="940"/>
        <w:jc w:val="both"/>
      </w:pPr>
      <w:r>
        <w:t>Sin embargo, no advertimos mayor trascendencia en esta regla establecida por la Corte Suprema. No establece en realidad ningún criterio de cómo cuantificar el daño patrimonial derivado de un despido calificado como inca</w:t>
      </w:r>
      <w:r>
        <w:t>usado</w:t>
      </w:r>
      <w:r>
        <w:rPr>
          <w:spacing w:val="-12"/>
        </w:rPr>
        <w:t xml:space="preserve"> </w:t>
      </w:r>
      <w:r>
        <w:t>o</w:t>
      </w:r>
      <w:r>
        <w:rPr>
          <w:spacing w:val="-12"/>
        </w:rPr>
        <w:t xml:space="preserve"> </w:t>
      </w:r>
      <w:r>
        <w:t>fraudulento.</w:t>
      </w:r>
      <w:r>
        <w:rPr>
          <w:spacing w:val="-12"/>
        </w:rPr>
        <w:t xml:space="preserve"> </w:t>
      </w:r>
      <w:r>
        <w:t>Se</w:t>
      </w:r>
      <w:r>
        <w:rPr>
          <w:spacing w:val="-12"/>
        </w:rPr>
        <w:t xml:space="preserve"> </w:t>
      </w:r>
      <w:r>
        <w:t>trata</w:t>
      </w:r>
      <w:r>
        <w:rPr>
          <w:spacing w:val="-12"/>
        </w:rPr>
        <w:t xml:space="preserve"> </w:t>
      </w:r>
      <w:r>
        <w:t>solamente</w:t>
      </w:r>
      <w:r>
        <w:rPr>
          <w:spacing w:val="-13"/>
        </w:rPr>
        <w:t xml:space="preserve"> </w:t>
      </w:r>
      <w:r>
        <w:t>de</w:t>
      </w:r>
      <w:r>
        <w:rPr>
          <w:spacing w:val="-12"/>
        </w:rPr>
        <w:t xml:space="preserve"> </w:t>
      </w:r>
      <w:r>
        <w:t>una</w:t>
      </w:r>
      <w:r>
        <w:rPr>
          <w:spacing w:val="-12"/>
        </w:rPr>
        <w:t xml:space="preserve"> </w:t>
      </w:r>
      <w:r>
        <w:t>sugerencia</w:t>
      </w:r>
      <w:r>
        <w:rPr>
          <w:spacing w:val="-12"/>
        </w:rPr>
        <w:t xml:space="preserve"> </w:t>
      </w:r>
      <w:r>
        <w:t>de</w:t>
      </w:r>
      <w:r>
        <w:rPr>
          <w:spacing w:val="-12"/>
        </w:rPr>
        <w:t xml:space="preserve"> </w:t>
      </w:r>
      <w:r>
        <w:t>respuesta</w:t>
      </w:r>
      <w:r>
        <w:rPr>
          <w:spacing w:val="-12"/>
        </w:rPr>
        <w:t xml:space="preserve"> </w:t>
      </w:r>
      <w:r>
        <w:rPr>
          <w:spacing w:val="-2"/>
        </w:rPr>
        <w:t xml:space="preserve">que </w:t>
      </w:r>
      <w:r>
        <w:t>puede dar la judicatura en tanto que en la cuantificación de la pretensión se emplee como referencia el importe de las aportaciones no</w:t>
      </w:r>
      <w:r>
        <w:rPr>
          <w:spacing w:val="-22"/>
        </w:rPr>
        <w:t xml:space="preserve"> </w:t>
      </w:r>
      <w:r>
        <w:t>efectuadas.</w:t>
      </w:r>
    </w:p>
    <w:p w:rsidR="00993DB6" w:rsidRDefault="00993DB6">
      <w:pPr>
        <w:pStyle w:val="Textoindependiente"/>
        <w:spacing w:before="3"/>
      </w:pPr>
    </w:p>
    <w:p w:rsidR="00993DB6" w:rsidRDefault="007D3EFC">
      <w:pPr>
        <w:pStyle w:val="Textoindependiente"/>
        <w:spacing w:line="235" w:lineRule="auto"/>
        <w:ind w:left="113" w:right="676" w:firstLine="940"/>
        <w:jc w:val="both"/>
      </w:pPr>
      <w:r>
        <w:t>La</w:t>
      </w:r>
      <w:r>
        <w:rPr>
          <w:spacing w:val="-11"/>
        </w:rPr>
        <w:t xml:space="preserve"> </w:t>
      </w:r>
      <w:r>
        <w:t>regla</w:t>
      </w:r>
      <w:r>
        <w:rPr>
          <w:spacing w:val="-10"/>
        </w:rPr>
        <w:t xml:space="preserve"> </w:t>
      </w:r>
      <w:r>
        <w:t>no</w:t>
      </w:r>
      <w:r>
        <w:rPr>
          <w:spacing w:val="-10"/>
        </w:rPr>
        <w:t xml:space="preserve"> </w:t>
      </w:r>
      <w:r>
        <w:t>desarrolla</w:t>
      </w:r>
      <w:r>
        <w:rPr>
          <w:spacing w:val="-10"/>
        </w:rPr>
        <w:t xml:space="preserve"> </w:t>
      </w:r>
      <w:r>
        <w:t>una</w:t>
      </w:r>
      <w:r>
        <w:rPr>
          <w:spacing w:val="-11"/>
        </w:rPr>
        <w:t xml:space="preserve"> </w:t>
      </w:r>
      <w:r>
        <w:t>interp</w:t>
      </w:r>
      <w:r>
        <w:t>retación</w:t>
      </w:r>
      <w:r>
        <w:rPr>
          <w:spacing w:val="-10"/>
        </w:rPr>
        <w:t xml:space="preserve"> </w:t>
      </w:r>
      <w:r>
        <w:t>sistemática</w:t>
      </w:r>
      <w:r>
        <w:rPr>
          <w:spacing w:val="-11"/>
        </w:rPr>
        <w:t xml:space="preserve"> </w:t>
      </w:r>
      <w:r>
        <w:t>de</w:t>
      </w:r>
      <w:r>
        <w:rPr>
          <w:spacing w:val="-10"/>
        </w:rPr>
        <w:t xml:space="preserve"> </w:t>
      </w:r>
      <w:r>
        <w:t>un</w:t>
      </w:r>
      <w:r>
        <w:rPr>
          <w:spacing w:val="-11"/>
        </w:rPr>
        <w:t xml:space="preserve"> </w:t>
      </w:r>
      <w:r>
        <w:t>conjunto de normas vinculadas a la materia ni establece un criterio mayormente observado por justiciables o jueces, por lo que una vez más nos encontramos ante un acuerdo de escasa</w:t>
      </w:r>
      <w:r>
        <w:rPr>
          <w:spacing w:val="-7"/>
        </w:rPr>
        <w:t xml:space="preserve"> </w:t>
      </w:r>
      <w:r>
        <w:t>utilidad.</w:t>
      </w:r>
    </w:p>
    <w:p w:rsidR="00993DB6" w:rsidRDefault="00993DB6">
      <w:pPr>
        <w:pStyle w:val="Textoindependiente"/>
        <w:spacing w:before="4"/>
        <w:rPr>
          <w:sz w:val="21"/>
        </w:rPr>
      </w:pPr>
    </w:p>
    <w:p w:rsidR="00993DB6" w:rsidRDefault="007D3EFC">
      <w:pPr>
        <w:pStyle w:val="Prrafodelista"/>
        <w:numPr>
          <w:ilvl w:val="0"/>
          <w:numId w:val="4"/>
        </w:numPr>
        <w:tabs>
          <w:tab w:val="left" w:pos="341"/>
        </w:tabs>
        <w:spacing w:line="235" w:lineRule="auto"/>
        <w:ind w:right="675" w:firstLine="0"/>
        <w:jc w:val="left"/>
        <w:rPr>
          <w:i/>
        </w:rPr>
      </w:pPr>
      <w:r>
        <w:rPr>
          <w:i/>
        </w:rPr>
        <w:t xml:space="preserve">V Pleno </w:t>
      </w:r>
      <w:r>
        <w:rPr>
          <w:i/>
          <w:spacing w:val="-7"/>
        </w:rPr>
        <w:t xml:space="preserve">2016: </w:t>
      </w:r>
      <w:r>
        <w:rPr>
          <w:i/>
        </w:rPr>
        <w:t>Indemnización y remuner</w:t>
      </w:r>
      <w:r>
        <w:rPr>
          <w:i/>
        </w:rPr>
        <w:t>aciones devengadas en los casos de despido fraudulento y despido</w:t>
      </w:r>
      <w:r>
        <w:rPr>
          <w:i/>
          <w:spacing w:val="-2"/>
        </w:rPr>
        <w:t xml:space="preserve"> </w:t>
      </w:r>
      <w:r>
        <w:rPr>
          <w:i/>
        </w:rPr>
        <w:t>incausado</w:t>
      </w:r>
    </w:p>
    <w:p w:rsidR="00993DB6" w:rsidRDefault="00993DB6">
      <w:pPr>
        <w:pStyle w:val="Textoindependiente"/>
        <w:spacing w:before="8"/>
        <w:rPr>
          <w:i/>
        </w:rPr>
      </w:pPr>
    </w:p>
    <w:p w:rsidR="00993DB6" w:rsidRDefault="007D3EFC">
      <w:pPr>
        <w:pStyle w:val="Textoindependiente"/>
        <w:spacing w:line="235" w:lineRule="auto"/>
        <w:ind w:left="113" w:right="680" w:firstLine="940"/>
        <w:jc w:val="both"/>
      </w:pPr>
      <w:r>
        <w:t>Este acuerdo consolida una línea que la Corte Suprema ya venía siguiendo hace algunos años en referencia a las consecuencias económicas de un despido calificado como incausado o fr</w:t>
      </w:r>
      <w:r>
        <w:t>audulento. Asimismo, dentro de las reparaciones a brindarse a un trabajador afectado por alguno de estos tipos de despido, introduce un novedoso concepto denominado “daño punitivo”.</w:t>
      </w:r>
    </w:p>
    <w:p w:rsidR="00993DB6" w:rsidRDefault="00993DB6">
      <w:pPr>
        <w:spacing w:line="235" w:lineRule="auto"/>
        <w:jc w:val="both"/>
        <w:sectPr w:rsidR="00993DB6">
          <w:footerReference w:type="even" r:id="rId26"/>
          <w:footerReference w:type="default" r:id="rId27"/>
          <w:pgSz w:w="9640" w:h="13610"/>
          <w:pgMar w:top="1500" w:right="1020" w:bottom="1680" w:left="1020" w:header="1015" w:footer="1487" w:gutter="0"/>
          <w:pgNumType w:start="140"/>
          <w:cols w:space="720"/>
        </w:sectPr>
      </w:pPr>
    </w:p>
    <w:p w:rsidR="00993DB6" w:rsidRDefault="007D3EFC">
      <w:pPr>
        <w:pStyle w:val="Textoindependiente"/>
        <w:spacing w:before="68"/>
        <w:ind w:left="3118" w:right="2552"/>
        <w:jc w:val="center"/>
      </w:pPr>
      <w:r>
        <w:lastRenderedPageBreak/>
        <w:t>Fermín Gallego Moya</w:t>
      </w:r>
    </w:p>
    <w:p w:rsidR="00993DB6" w:rsidRDefault="00993DB6">
      <w:pPr>
        <w:pStyle w:val="Textoindependiente"/>
        <w:rPr>
          <w:sz w:val="20"/>
        </w:rPr>
      </w:pPr>
    </w:p>
    <w:p w:rsidR="00993DB6" w:rsidRDefault="00993DB6">
      <w:pPr>
        <w:pStyle w:val="Textoindependiente"/>
        <w:rPr>
          <w:sz w:val="20"/>
        </w:rPr>
      </w:pPr>
    </w:p>
    <w:p w:rsidR="00993DB6" w:rsidRDefault="007D3EFC">
      <w:pPr>
        <w:pStyle w:val="Textoindependiente"/>
        <w:spacing w:before="215" w:line="235" w:lineRule="auto"/>
        <w:ind w:left="680" w:right="115" w:firstLine="940"/>
        <w:jc w:val="both"/>
      </w:pPr>
      <w:r>
        <w:rPr>
          <w:spacing w:val="-4"/>
        </w:rPr>
        <w:t xml:space="preserve">La </w:t>
      </w:r>
      <w:r>
        <w:rPr>
          <w:spacing w:val="-6"/>
        </w:rPr>
        <w:t xml:space="preserve">primera </w:t>
      </w:r>
      <w:r>
        <w:rPr>
          <w:spacing w:val="-7"/>
        </w:rPr>
        <w:t>reg</w:t>
      </w:r>
      <w:r>
        <w:rPr>
          <w:spacing w:val="-7"/>
        </w:rPr>
        <w:t xml:space="preserve">la </w:t>
      </w:r>
      <w:r>
        <w:rPr>
          <w:spacing w:val="-5"/>
        </w:rPr>
        <w:t xml:space="preserve">del </w:t>
      </w:r>
      <w:r>
        <w:rPr>
          <w:spacing w:val="-7"/>
        </w:rPr>
        <w:t xml:space="preserve">acuerdo, </w:t>
      </w:r>
      <w:r>
        <w:rPr>
          <w:spacing w:val="-6"/>
        </w:rPr>
        <w:t xml:space="preserve">adoptado </w:t>
      </w:r>
      <w:r>
        <w:rPr>
          <w:spacing w:val="-5"/>
        </w:rPr>
        <w:t xml:space="preserve">por </w:t>
      </w:r>
      <w:r>
        <w:rPr>
          <w:spacing w:val="-7"/>
        </w:rPr>
        <w:t xml:space="preserve">mayoría, prevé </w:t>
      </w:r>
      <w:r>
        <w:rPr>
          <w:spacing w:val="-6"/>
        </w:rPr>
        <w:t xml:space="preserve">que </w:t>
      </w:r>
      <w:r>
        <w:rPr>
          <w:spacing w:val="-4"/>
        </w:rPr>
        <w:t xml:space="preserve">en </w:t>
      </w:r>
      <w:r>
        <w:rPr>
          <w:spacing w:val="-7"/>
        </w:rPr>
        <w:t xml:space="preserve">los </w:t>
      </w:r>
      <w:r>
        <w:rPr>
          <w:spacing w:val="-6"/>
        </w:rPr>
        <w:t xml:space="preserve">casos </w:t>
      </w:r>
      <w:r>
        <w:rPr>
          <w:spacing w:val="-4"/>
        </w:rPr>
        <w:t xml:space="preserve">de </w:t>
      </w:r>
      <w:r>
        <w:rPr>
          <w:spacing w:val="-6"/>
        </w:rPr>
        <w:t xml:space="preserve">despido </w:t>
      </w:r>
      <w:r>
        <w:rPr>
          <w:spacing w:val="-7"/>
        </w:rPr>
        <w:t xml:space="preserve">incausado </w:t>
      </w:r>
      <w:r>
        <w:t xml:space="preserve">y </w:t>
      </w:r>
      <w:r>
        <w:rPr>
          <w:spacing w:val="-7"/>
        </w:rPr>
        <w:t xml:space="preserve">fraudulento, </w:t>
      </w:r>
      <w:r>
        <w:rPr>
          <w:spacing w:val="-4"/>
        </w:rPr>
        <w:t xml:space="preserve">el </w:t>
      </w:r>
      <w:r>
        <w:rPr>
          <w:spacing w:val="-7"/>
        </w:rPr>
        <w:t xml:space="preserve">afectado </w:t>
      </w:r>
      <w:r>
        <w:rPr>
          <w:spacing w:val="-6"/>
        </w:rPr>
        <w:t xml:space="preserve">tiene </w:t>
      </w:r>
      <w:r>
        <w:rPr>
          <w:spacing w:val="-7"/>
        </w:rPr>
        <w:t xml:space="preserve">derecho </w:t>
      </w:r>
      <w:r>
        <w:t xml:space="preserve">a </w:t>
      </w:r>
      <w:r>
        <w:rPr>
          <w:spacing w:val="-7"/>
        </w:rPr>
        <w:t xml:space="preserve">demandar la reposición </w:t>
      </w:r>
      <w:r>
        <w:rPr>
          <w:spacing w:val="-4"/>
        </w:rPr>
        <w:t xml:space="preserve">en el </w:t>
      </w:r>
      <w:r>
        <w:rPr>
          <w:spacing w:val="-7"/>
        </w:rPr>
        <w:t xml:space="preserve">empleo </w:t>
      </w:r>
      <w:r>
        <w:t xml:space="preserve">y </w:t>
      </w:r>
      <w:r>
        <w:rPr>
          <w:spacing w:val="-6"/>
        </w:rPr>
        <w:t xml:space="preserve">puede </w:t>
      </w:r>
      <w:r>
        <w:rPr>
          <w:spacing w:val="-7"/>
        </w:rPr>
        <w:t xml:space="preserve">requerir </w:t>
      </w:r>
      <w:r>
        <w:rPr>
          <w:spacing w:val="-4"/>
        </w:rPr>
        <w:t xml:space="preserve">el </w:t>
      </w:r>
      <w:r>
        <w:rPr>
          <w:spacing w:val="-6"/>
        </w:rPr>
        <w:t xml:space="preserve">pago </w:t>
      </w:r>
      <w:r>
        <w:rPr>
          <w:spacing w:val="-4"/>
        </w:rPr>
        <w:t xml:space="preserve">de </w:t>
      </w:r>
      <w:r>
        <w:rPr>
          <w:spacing w:val="-5"/>
        </w:rPr>
        <w:t xml:space="preserve">una </w:t>
      </w:r>
      <w:r>
        <w:rPr>
          <w:spacing w:val="-7"/>
        </w:rPr>
        <w:t xml:space="preserve">indemnización </w:t>
      </w:r>
      <w:r>
        <w:rPr>
          <w:spacing w:val="-5"/>
        </w:rPr>
        <w:t xml:space="preserve">por </w:t>
      </w:r>
      <w:r>
        <w:rPr>
          <w:spacing w:val="-6"/>
        </w:rPr>
        <w:t xml:space="preserve">daños </w:t>
      </w:r>
      <w:r>
        <w:t xml:space="preserve">y </w:t>
      </w:r>
      <w:r>
        <w:rPr>
          <w:spacing w:val="-7"/>
        </w:rPr>
        <w:t xml:space="preserve">perjuicios </w:t>
      </w:r>
      <w:r>
        <w:rPr>
          <w:spacing w:val="-6"/>
        </w:rPr>
        <w:t xml:space="preserve">que </w:t>
      </w:r>
      <w:r>
        <w:rPr>
          <w:spacing w:val="-7"/>
        </w:rPr>
        <w:t xml:space="preserve">comprenda </w:t>
      </w:r>
      <w:r>
        <w:rPr>
          <w:spacing w:val="-4"/>
        </w:rPr>
        <w:t xml:space="preserve">el </w:t>
      </w:r>
      <w:r>
        <w:rPr>
          <w:spacing w:val="-6"/>
        </w:rPr>
        <w:t xml:space="preserve">daño </w:t>
      </w:r>
      <w:r>
        <w:rPr>
          <w:spacing w:val="-7"/>
        </w:rPr>
        <w:t xml:space="preserve">emergente, </w:t>
      </w:r>
      <w:r>
        <w:rPr>
          <w:spacing w:val="-4"/>
        </w:rPr>
        <w:t xml:space="preserve">el </w:t>
      </w:r>
      <w:r>
        <w:rPr>
          <w:spacing w:val="-7"/>
        </w:rPr>
        <w:t xml:space="preserve">lucro cesante </w:t>
      </w:r>
      <w:r>
        <w:t xml:space="preserve">y </w:t>
      </w:r>
      <w:r>
        <w:rPr>
          <w:spacing w:val="-4"/>
        </w:rPr>
        <w:t xml:space="preserve">el </w:t>
      </w:r>
      <w:r>
        <w:rPr>
          <w:spacing w:val="-6"/>
        </w:rPr>
        <w:t xml:space="preserve">daño moral. </w:t>
      </w:r>
      <w:r>
        <w:rPr>
          <w:spacing w:val="-5"/>
        </w:rPr>
        <w:t xml:space="preserve">Esta </w:t>
      </w:r>
      <w:r>
        <w:rPr>
          <w:spacing w:val="-7"/>
        </w:rPr>
        <w:t>pretensión</w:t>
      </w:r>
      <w:r>
        <w:rPr>
          <w:spacing w:val="-18"/>
        </w:rPr>
        <w:t xml:space="preserve"> </w:t>
      </w:r>
      <w:r>
        <w:rPr>
          <w:spacing w:val="-7"/>
        </w:rPr>
        <w:t>indemnizatoria</w:t>
      </w:r>
      <w:r>
        <w:rPr>
          <w:spacing w:val="-18"/>
        </w:rPr>
        <w:t xml:space="preserve"> </w:t>
      </w:r>
      <w:r>
        <w:rPr>
          <w:spacing w:val="-7"/>
        </w:rPr>
        <w:t>“sustituye”</w:t>
      </w:r>
      <w:r>
        <w:rPr>
          <w:spacing w:val="-18"/>
        </w:rPr>
        <w:t xml:space="preserve"> </w:t>
      </w:r>
      <w:r>
        <w:rPr>
          <w:spacing w:val="-7"/>
        </w:rPr>
        <w:t>cualquier</w:t>
      </w:r>
      <w:r>
        <w:rPr>
          <w:spacing w:val="-18"/>
        </w:rPr>
        <w:t xml:space="preserve"> </w:t>
      </w:r>
      <w:r>
        <w:rPr>
          <w:spacing w:val="-6"/>
        </w:rPr>
        <w:t>otra</w:t>
      </w:r>
      <w:r>
        <w:rPr>
          <w:spacing w:val="-18"/>
        </w:rPr>
        <w:t xml:space="preserve"> </w:t>
      </w:r>
      <w:r>
        <w:rPr>
          <w:spacing w:val="-5"/>
        </w:rPr>
        <w:t>por</w:t>
      </w:r>
      <w:r>
        <w:rPr>
          <w:spacing w:val="-18"/>
        </w:rPr>
        <w:t xml:space="preserve"> </w:t>
      </w:r>
      <w:r>
        <w:rPr>
          <w:spacing w:val="-7"/>
        </w:rPr>
        <w:t>remuneraciones</w:t>
      </w:r>
      <w:r>
        <w:rPr>
          <w:spacing w:val="-18"/>
        </w:rPr>
        <w:t xml:space="preserve"> </w:t>
      </w:r>
      <w:r>
        <w:rPr>
          <w:spacing w:val="-8"/>
        </w:rPr>
        <w:t>devengadas.</w:t>
      </w:r>
    </w:p>
    <w:p w:rsidR="00993DB6" w:rsidRDefault="00993DB6">
      <w:pPr>
        <w:pStyle w:val="Textoindependiente"/>
        <w:spacing w:before="2"/>
      </w:pPr>
    </w:p>
    <w:p w:rsidR="00993DB6" w:rsidRDefault="007D3EFC">
      <w:pPr>
        <w:pStyle w:val="Textoindependiente"/>
        <w:spacing w:line="235" w:lineRule="auto"/>
        <w:ind w:left="680" w:right="112" w:firstLine="940"/>
        <w:jc w:val="both"/>
      </w:pPr>
      <w:r>
        <w:t>La segunda regla señala que, de reconocerse el derecho a un resarcimiento,</w:t>
      </w:r>
      <w:r>
        <w:rPr>
          <w:spacing w:val="-13"/>
        </w:rPr>
        <w:t xml:space="preserve"> </w:t>
      </w:r>
      <w:r>
        <w:t>“el</w:t>
      </w:r>
      <w:r>
        <w:rPr>
          <w:spacing w:val="-12"/>
        </w:rPr>
        <w:t xml:space="preserve"> </w:t>
      </w:r>
      <w:r>
        <w:t>juez</w:t>
      </w:r>
      <w:r>
        <w:rPr>
          <w:spacing w:val="-12"/>
        </w:rPr>
        <w:t xml:space="preserve"> </w:t>
      </w:r>
      <w:r>
        <w:t>de</w:t>
      </w:r>
      <w:r>
        <w:rPr>
          <w:spacing w:val="-12"/>
        </w:rPr>
        <w:t xml:space="preserve"> </w:t>
      </w:r>
      <w:r>
        <w:t>oficio</w:t>
      </w:r>
      <w:r>
        <w:rPr>
          <w:spacing w:val="-12"/>
        </w:rPr>
        <w:t xml:space="preserve"> </w:t>
      </w:r>
      <w:r>
        <w:t>ordenará</w:t>
      </w:r>
      <w:r>
        <w:rPr>
          <w:spacing w:val="-12"/>
        </w:rPr>
        <w:t xml:space="preserve"> </w:t>
      </w:r>
      <w:r>
        <w:t>pagar</w:t>
      </w:r>
      <w:r>
        <w:rPr>
          <w:spacing w:val="-12"/>
        </w:rPr>
        <w:t xml:space="preserve"> </w:t>
      </w:r>
      <w:r>
        <w:t>una</w:t>
      </w:r>
      <w:r>
        <w:rPr>
          <w:spacing w:val="-12"/>
        </w:rPr>
        <w:t xml:space="preserve"> </w:t>
      </w:r>
      <w:r>
        <w:t>suma</w:t>
      </w:r>
      <w:r>
        <w:rPr>
          <w:spacing w:val="-12"/>
        </w:rPr>
        <w:t xml:space="preserve"> </w:t>
      </w:r>
      <w:r>
        <w:t>por</w:t>
      </w:r>
      <w:r>
        <w:rPr>
          <w:spacing w:val="-12"/>
        </w:rPr>
        <w:t xml:space="preserve"> </w:t>
      </w:r>
      <w:r>
        <w:t>daños</w:t>
      </w:r>
      <w:r>
        <w:rPr>
          <w:spacing w:val="-12"/>
        </w:rPr>
        <w:t xml:space="preserve"> </w:t>
      </w:r>
      <w:r>
        <w:t>punitivos”, la misma cuyo importe máximo ascendería al que le hubiera correspondido aportar al trabajador al sistema previsional</w:t>
      </w:r>
      <w:r>
        <w:t xml:space="preserve"> al que se encontrara</w:t>
      </w:r>
      <w:r>
        <w:rPr>
          <w:spacing w:val="-26"/>
        </w:rPr>
        <w:t xml:space="preserve"> </w:t>
      </w:r>
      <w:r>
        <w:t>afiliado.</w:t>
      </w:r>
    </w:p>
    <w:p w:rsidR="00993DB6" w:rsidRDefault="00993DB6">
      <w:pPr>
        <w:pStyle w:val="Textoindependiente"/>
        <w:spacing w:before="9"/>
        <w:rPr>
          <w:sz w:val="21"/>
        </w:rPr>
      </w:pPr>
    </w:p>
    <w:p w:rsidR="00993DB6" w:rsidRDefault="007D3EFC">
      <w:pPr>
        <w:pStyle w:val="Textoindependiente"/>
        <w:ind w:left="1620"/>
        <w:jc w:val="both"/>
      </w:pPr>
      <w:r>
        <w:t>Abordamos cada una de estas reglas:</w:t>
      </w:r>
    </w:p>
    <w:p w:rsidR="00993DB6" w:rsidRDefault="00993DB6">
      <w:pPr>
        <w:pStyle w:val="Textoindependiente"/>
        <w:spacing w:before="8"/>
        <w:rPr>
          <w:sz w:val="21"/>
        </w:rPr>
      </w:pPr>
    </w:p>
    <w:p w:rsidR="00993DB6" w:rsidRDefault="007D3EFC">
      <w:pPr>
        <w:pStyle w:val="Prrafodelista"/>
        <w:numPr>
          <w:ilvl w:val="1"/>
          <w:numId w:val="4"/>
        </w:numPr>
        <w:tabs>
          <w:tab w:val="left" w:pos="984"/>
        </w:tabs>
        <w:spacing w:line="235" w:lineRule="auto"/>
        <w:ind w:right="112" w:firstLine="0"/>
        <w:jc w:val="both"/>
      </w:pPr>
      <w:r>
        <w:rPr>
          <w:b/>
        </w:rPr>
        <w:t xml:space="preserve">Primera regla: </w:t>
      </w:r>
      <w:r>
        <w:t xml:space="preserve">Los despidos incausados y fraudulentos no generan remuneraciones devengadas. </w:t>
      </w:r>
      <w:r>
        <w:rPr>
          <w:spacing w:val="-4"/>
        </w:rPr>
        <w:t xml:space="preserve">Un </w:t>
      </w:r>
      <w:r>
        <w:t>primer aspecto a resaltar en este acuerdo es  la reafirmación de la Corte Suprema sobre las consecuencias de los despidos incausados</w:t>
      </w:r>
      <w:r>
        <w:rPr>
          <w:spacing w:val="-26"/>
        </w:rPr>
        <w:t xml:space="preserve"> </w:t>
      </w:r>
      <w:r>
        <w:t>y</w:t>
      </w:r>
      <w:r>
        <w:rPr>
          <w:spacing w:val="-25"/>
        </w:rPr>
        <w:t xml:space="preserve"> </w:t>
      </w:r>
      <w:r>
        <w:t>fraudulentos:</w:t>
      </w:r>
      <w:r>
        <w:rPr>
          <w:spacing w:val="-26"/>
        </w:rPr>
        <w:t xml:space="preserve"> </w:t>
      </w:r>
      <w:r>
        <w:t>estos</w:t>
      </w:r>
      <w:r>
        <w:rPr>
          <w:spacing w:val="-25"/>
        </w:rPr>
        <w:t xml:space="preserve"> </w:t>
      </w:r>
      <w:r>
        <w:t>no</w:t>
      </w:r>
      <w:r>
        <w:rPr>
          <w:spacing w:val="-26"/>
        </w:rPr>
        <w:t xml:space="preserve"> </w:t>
      </w:r>
      <w:r>
        <w:t>son</w:t>
      </w:r>
      <w:r>
        <w:rPr>
          <w:spacing w:val="-25"/>
        </w:rPr>
        <w:t xml:space="preserve"> </w:t>
      </w:r>
      <w:r>
        <w:t>idénticos</w:t>
      </w:r>
      <w:r>
        <w:rPr>
          <w:spacing w:val="-26"/>
        </w:rPr>
        <w:t xml:space="preserve"> </w:t>
      </w:r>
      <w:r>
        <w:t>a</w:t>
      </w:r>
      <w:r>
        <w:rPr>
          <w:spacing w:val="-25"/>
        </w:rPr>
        <w:t xml:space="preserve"> </w:t>
      </w:r>
      <w:r>
        <w:t>los</w:t>
      </w:r>
      <w:r>
        <w:rPr>
          <w:spacing w:val="-26"/>
        </w:rPr>
        <w:t xml:space="preserve"> </w:t>
      </w:r>
      <w:r>
        <w:t>del</w:t>
      </w:r>
      <w:r>
        <w:rPr>
          <w:spacing w:val="-25"/>
        </w:rPr>
        <w:t xml:space="preserve"> </w:t>
      </w:r>
      <w:r>
        <w:t>despido</w:t>
      </w:r>
      <w:r>
        <w:rPr>
          <w:spacing w:val="-26"/>
        </w:rPr>
        <w:t xml:space="preserve"> </w:t>
      </w:r>
      <w:r>
        <w:t>nulo.</w:t>
      </w:r>
      <w:r>
        <w:rPr>
          <w:spacing w:val="-25"/>
        </w:rPr>
        <w:t xml:space="preserve"> </w:t>
      </w:r>
      <w:r>
        <w:t>Generan la readmisión en el empleo pero no dan lugar al pago</w:t>
      </w:r>
      <w:r>
        <w:t xml:space="preserve"> de remuneraciones devengadas. Expresamente se ha señalado en el</w:t>
      </w:r>
      <w:r>
        <w:rPr>
          <w:spacing w:val="-11"/>
        </w:rPr>
        <w:t xml:space="preserve"> </w:t>
      </w:r>
      <w:r>
        <w:t>acuerdo:</w:t>
      </w:r>
    </w:p>
    <w:p w:rsidR="00993DB6" w:rsidRDefault="00993DB6">
      <w:pPr>
        <w:pStyle w:val="Textoindependiente"/>
        <w:spacing w:before="6"/>
        <w:rPr>
          <w:sz w:val="21"/>
        </w:rPr>
      </w:pPr>
    </w:p>
    <w:p w:rsidR="00993DB6" w:rsidRDefault="007D3EFC">
      <w:pPr>
        <w:spacing w:before="1" w:line="235" w:lineRule="auto"/>
        <w:ind w:left="1531" w:right="107"/>
        <w:jc w:val="both"/>
        <w:rPr>
          <w:i/>
        </w:rPr>
      </w:pPr>
      <w:r>
        <w:rPr>
          <w:i/>
        </w:rPr>
        <w:t>Las ficciones jurídicas o las presunciones absolutas solo pueden ser predeterminadas por Ley. En el ordenamiento nacional no existe ninguna norma</w:t>
      </w:r>
      <w:r>
        <w:rPr>
          <w:i/>
          <w:spacing w:val="-10"/>
        </w:rPr>
        <w:t xml:space="preserve"> </w:t>
      </w:r>
      <w:r>
        <w:rPr>
          <w:i/>
        </w:rPr>
        <w:t>legal</w:t>
      </w:r>
      <w:r>
        <w:rPr>
          <w:i/>
          <w:spacing w:val="-10"/>
        </w:rPr>
        <w:t xml:space="preserve"> </w:t>
      </w:r>
      <w:r>
        <w:rPr>
          <w:i/>
        </w:rPr>
        <w:t>que</w:t>
      </w:r>
      <w:r>
        <w:rPr>
          <w:i/>
          <w:spacing w:val="-10"/>
        </w:rPr>
        <w:t xml:space="preserve"> </w:t>
      </w:r>
      <w:r>
        <w:rPr>
          <w:i/>
        </w:rPr>
        <w:t>establezca</w:t>
      </w:r>
      <w:r>
        <w:rPr>
          <w:i/>
          <w:spacing w:val="-10"/>
        </w:rPr>
        <w:t xml:space="preserve"> </w:t>
      </w:r>
      <w:r>
        <w:rPr>
          <w:i/>
        </w:rPr>
        <w:t>que</w:t>
      </w:r>
      <w:r>
        <w:rPr>
          <w:i/>
          <w:spacing w:val="-10"/>
        </w:rPr>
        <w:t xml:space="preserve"> </w:t>
      </w:r>
      <w:r>
        <w:rPr>
          <w:i/>
        </w:rPr>
        <w:t>luego</w:t>
      </w:r>
      <w:r>
        <w:rPr>
          <w:i/>
          <w:spacing w:val="-10"/>
        </w:rPr>
        <w:t xml:space="preserve"> </w:t>
      </w:r>
      <w:r>
        <w:rPr>
          <w:i/>
        </w:rPr>
        <w:t>de</w:t>
      </w:r>
      <w:r>
        <w:rPr>
          <w:i/>
          <w:spacing w:val="-10"/>
        </w:rPr>
        <w:t xml:space="preserve"> </w:t>
      </w:r>
      <w:r>
        <w:rPr>
          <w:i/>
        </w:rPr>
        <w:t>u</w:t>
      </w:r>
      <w:r>
        <w:rPr>
          <w:i/>
        </w:rPr>
        <w:t>n</w:t>
      </w:r>
      <w:r>
        <w:rPr>
          <w:i/>
          <w:spacing w:val="-10"/>
        </w:rPr>
        <w:t xml:space="preserve"> </w:t>
      </w:r>
      <w:r>
        <w:rPr>
          <w:i/>
        </w:rPr>
        <w:t>despido</w:t>
      </w:r>
      <w:r>
        <w:rPr>
          <w:i/>
          <w:spacing w:val="-10"/>
        </w:rPr>
        <w:t xml:space="preserve"> </w:t>
      </w:r>
      <w:r>
        <w:rPr>
          <w:i/>
        </w:rPr>
        <w:t>incausado</w:t>
      </w:r>
      <w:r>
        <w:rPr>
          <w:i/>
          <w:spacing w:val="-11"/>
        </w:rPr>
        <w:t xml:space="preserve"> </w:t>
      </w:r>
      <w:r>
        <w:rPr>
          <w:i/>
        </w:rPr>
        <w:t>o</w:t>
      </w:r>
      <w:r>
        <w:rPr>
          <w:i/>
          <w:spacing w:val="-10"/>
        </w:rPr>
        <w:t xml:space="preserve"> </w:t>
      </w:r>
      <w:r>
        <w:rPr>
          <w:i/>
        </w:rPr>
        <w:t>de</w:t>
      </w:r>
      <w:r>
        <w:rPr>
          <w:i/>
          <w:spacing w:val="-10"/>
        </w:rPr>
        <w:t xml:space="preserve"> </w:t>
      </w:r>
      <w:r>
        <w:rPr>
          <w:i/>
        </w:rPr>
        <w:t>un</w:t>
      </w:r>
      <w:r>
        <w:rPr>
          <w:i/>
          <w:spacing w:val="-10"/>
        </w:rPr>
        <w:t xml:space="preserve"> </w:t>
      </w:r>
      <w:r>
        <w:rPr>
          <w:i/>
        </w:rPr>
        <w:t xml:space="preserve">despido fraudulento la relación laboral persiste en su existencia, o que el trabajador tiene derecho al pago de remuneraciones, derecho que se genera dentro de una relación laboral producto de una labor efectiva. Distinto es el </w:t>
      </w:r>
      <w:r>
        <w:rPr>
          <w:i/>
        </w:rPr>
        <w:t>caso, por ejemplo,</w:t>
      </w:r>
      <w:r>
        <w:rPr>
          <w:i/>
          <w:spacing w:val="-6"/>
        </w:rPr>
        <w:t xml:space="preserve"> </w:t>
      </w:r>
      <w:r>
        <w:rPr>
          <w:i/>
        </w:rPr>
        <w:t>del</w:t>
      </w:r>
      <w:r>
        <w:rPr>
          <w:i/>
          <w:spacing w:val="-6"/>
        </w:rPr>
        <w:t xml:space="preserve"> </w:t>
      </w:r>
      <w:r>
        <w:rPr>
          <w:i/>
        </w:rPr>
        <w:t>despido</w:t>
      </w:r>
      <w:r>
        <w:rPr>
          <w:i/>
          <w:spacing w:val="-6"/>
        </w:rPr>
        <w:t xml:space="preserve"> </w:t>
      </w:r>
      <w:r>
        <w:rPr>
          <w:i/>
        </w:rPr>
        <w:t>nulo</w:t>
      </w:r>
      <w:r>
        <w:rPr>
          <w:i/>
          <w:spacing w:val="-5"/>
        </w:rPr>
        <w:t xml:space="preserve"> </w:t>
      </w:r>
      <w:r>
        <w:rPr>
          <w:i/>
        </w:rPr>
        <w:t>en</w:t>
      </w:r>
      <w:r>
        <w:rPr>
          <w:i/>
          <w:spacing w:val="-6"/>
        </w:rPr>
        <w:t xml:space="preserve"> </w:t>
      </w:r>
      <w:r>
        <w:rPr>
          <w:i/>
        </w:rPr>
        <w:t>el</w:t>
      </w:r>
      <w:r>
        <w:rPr>
          <w:i/>
          <w:spacing w:val="-6"/>
        </w:rPr>
        <w:t xml:space="preserve"> </w:t>
      </w:r>
      <w:r>
        <w:rPr>
          <w:i/>
        </w:rPr>
        <w:t>que</w:t>
      </w:r>
      <w:r>
        <w:rPr>
          <w:i/>
          <w:spacing w:val="-5"/>
        </w:rPr>
        <w:t xml:space="preserve"> </w:t>
      </w:r>
      <w:r>
        <w:rPr>
          <w:i/>
        </w:rPr>
        <w:t>corresponde</w:t>
      </w:r>
      <w:r>
        <w:rPr>
          <w:i/>
          <w:spacing w:val="-6"/>
        </w:rPr>
        <w:t xml:space="preserve"> </w:t>
      </w:r>
      <w:r>
        <w:rPr>
          <w:i/>
        </w:rPr>
        <w:t>el</w:t>
      </w:r>
      <w:r>
        <w:rPr>
          <w:i/>
          <w:spacing w:val="-6"/>
        </w:rPr>
        <w:t xml:space="preserve"> </w:t>
      </w:r>
      <w:r>
        <w:rPr>
          <w:i/>
        </w:rPr>
        <w:t>pago</w:t>
      </w:r>
      <w:r>
        <w:rPr>
          <w:i/>
          <w:spacing w:val="-5"/>
        </w:rPr>
        <w:t xml:space="preserve"> </w:t>
      </w:r>
      <w:r>
        <w:rPr>
          <w:i/>
        </w:rPr>
        <w:t>de</w:t>
      </w:r>
      <w:r>
        <w:rPr>
          <w:i/>
          <w:spacing w:val="-6"/>
        </w:rPr>
        <w:t xml:space="preserve"> </w:t>
      </w:r>
      <w:r>
        <w:rPr>
          <w:i/>
        </w:rPr>
        <w:t>remuneraciones</w:t>
      </w:r>
      <w:r>
        <w:rPr>
          <w:i/>
          <w:spacing w:val="-6"/>
        </w:rPr>
        <w:t xml:space="preserve"> </w:t>
      </w:r>
      <w:r>
        <w:rPr>
          <w:i/>
        </w:rPr>
        <w:t>por mandato legal del artículo 40 del Decreto Supremo</w:t>
      </w:r>
      <w:r>
        <w:rPr>
          <w:i/>
          <w:spacing w:val="-10"/>
        </w:rPr>
        <w:t xml:space="preserve"> </w:t>
      </w:r>
      <w:r>
        <w:rPr>
          <w:i/>
          <w:spacing w:val="-3"/>
        </w:rPr>
        <w:t>003-97-TR.</w:t>
      </w:r>
    </w:p>
    <w:p w:rsidR="00993DB6" w:rsidRDefault="00993DB6">
      <w:pPr>
        <w:pStyle w:val="Textoindependiente"/>
        <w:spacing w:before="3"/>
        <w:rPr>
          <w:i/>
          <w:sz w:val="23"/>
        </w:rPr>
      </w:pPr>
    </w:p>
    <w:p w:rsidR="00993DB6" w:rsidRDefault="007D3EFC">
      <w:pPr>
        <w:pStyle w:val="Textoindependiente"/>
        <w:spacing w:line="235" w:lineRule="auto"/>
        <w:ind w:left="680" w:right="109" w:firstLine="940"/>
        <w:jc w:val="both"/>
      </w:pPr>
      <w:r>
        <w:t>A diferencia del despido nulo, frente al cual la ley ha previsto una restitución</w:t>
      </w:r>
      <w:r>
        <w:rPr>
          <w:spacing w:val="-6"/>
        </w:rPr>
        <w:t xml:space="preserve"> </w:t>
      </w:r>
      <w:r>
        <w:t>plena</w:t>
      </w:r>
      <w:r>
        <w:rPr>
          <w:spacing w:val="-5"/>
        </w:rPr>
        <w:t xml:space="preserve"> </w:t>
      </w:r>
      <w:r>
        <w:t>que</w:t>
      </w:r>
      <w:r>
        <w:rPr>
          <w:spacing w:val="-6"/>
        </w:rPr>
        <w:t xml:space="preserve"> </w:t>
      </w:r>
      <w:r>
        <w:t>implica</w:t>
      </w:r>
      <w:r>
        <w:rPr>
          <w:spacing w:val="-5"/>
        </w:rPr>
        <w:t xml:space="preserve"> </w:t>
      </w:r>
      <w:r>
        <w:t>la</w:t>
      </w:r>
      <w:r>
        <w:rPr>
          <w:spacing w:val="-5"/>
        </w:rPr>
        <w:t xml:space="preserve"> </w:t>
      </w:r>
      <w:r>
        <w:t>ineficacia</w:t>
      </w:r>
      <w:r>
        <w:rPr>
          <w:spacing w:val="-6"/>
        </w:rPr>
        <w:t xml:space="preserve"> </w:t>
      </w:r>
      <w:r>
        <w:t>de</w:t>
      </w:r>
      <w:r>
        <w:rPr>
          <w:spacing w:val="-5"/>
        </w:rPr>
        <w:t xml:space="preserve"> </w:t>
      </w:r>
      <w:r>
        <w:t>la</w:t>
      </w:r>
      <w:r>
        <w:rPr>
          <w:spacing w:val="-5"/>
        </w:rPr>
        <w:t xml:space="preserve"> </w:t>
      </w:r>
      <w:r>
        <w:t>decisión</w:t>
      </w:r>
      <w:r>
        <w:rPr>
          <w:spacing w:val="-6"/>
        </w:rPr>
        <w:t xml:space="preserve"> </w:t>
      </w:r>
      <w:r>
        <w:t>del</w:t>
      </w:r>
      <w:r>
        <w:rPr>
          <w:spacing w:val="-5"/>
        </w:rPr>
        <w:t xml:space="preserve"> </w:t>
      </w:r>
      <w:r>
        <w:t>empleador</w:t>
      </w:r>
      <w:r>
        <w:rPr>
          <w:spacing w:val="-6"/>
        </w:rPr>
        <w:t xml:space="preserve"> </w:t>
      </w:r>
      <w:r>
        <w:t>y</w:t>
      </w:r>
      <w:r>
        <w:rPr>
          <w:spacing w:val="-5"/>
        </w:rPr>
        <w:t xml:space="preserve"> </w:t>
      </w:r>
      <w:r>
        <w:t>de</w:t>
      </w:r>
      <w:r>
        <w:rPr>
          <w:spacing w:val="-5"/>
        </w:rPr>
        <w:t xml:space="preserve"> </w:t>
      </w:r>
      <w:r>
        <w:t>sus efectos,</w:t>
      </w:r>
      <w:r>
        <w:rPr>
          <w:spacing w:val="-6"/>
        </w:rPr>
        <w:t xml:space="preserve"> </w:t>
      </w:r>
      <w:r>
        <w:t>en</w:t>
      </w:r>
      <w:r>
        <w:rPr>
          <w:spacing w:val="-6"/>
        </w:rPr>
        <w:t xml:space="preserve"> </w:t>
      </w:r>
      <w:r>
        <w:t>el</w:t>
      </w:r>
      <w:r>
        <w:rPr>
          <w:spacing w:val="-6"/>
        </w:rPr>
        <w:t xml:space="preserve"> </w:t>
      </w:r>
      <w:r>
        <w:t>caso</w:t>
      </w:r>
      <w:r>
        <w:rPr>
          <w:spacing w:val="-6"/>
        </w:rPr>
        <w:t xml:space="preserve"> </w:t>
      </w:r>
      <w:r>
        <w:t>de</w:t>
      </w:r>
      <w:r>
        <w:rPr>
          <w:spacing w:val="-6"/>
        </w:rPr>
        <w:t xml:space="preserve"> </w:t>
      </w:r>
      <w:r>
        <w:t>los</w:t>
      </w:r>
      <w:r>
        <w:rPr>
          <w:spacing w:val="-6"/>
        </w:rPr>
        <w:t xml:space="preserve"> </w:t>
      </w:r>
      <w:r>
        <w:t>despidos</w:t>
      </w:r>
      <w:r>
        <w:rPr>
          <w:spacing w:val="-6"/>
        </w:rPr>
        <w:t xml:space="preserve"> </w:t>
      </w:r>
      <w:r>
        <w:t>incausados</w:t>
      </w:r>
      <w:r>
        <w:rPr>
          <w:spacing w:val="-5"/>
        </w:rPr>
        <w:t xml:space="preserve"> </w:t>
      </w:r>
      <w:r>
        <w:t>y</w:t>
      </w:r>
      <w:r>
        <w:rPr>
          <w:spacing w:val="-5"/>
        </w:rPr>
        <w:t xml:space="preserve"> </w:t>
      </w:r>
      <w:r>
        <w:t>fraudulentos,</w:t>
      </w:r>
      <w:r>
        <w:rPr>
          <w:spacing w:val="-6"/>
        </w:rPr>
        <w:t xml:space="preserve"> </w:t>
      </w:r>
      <w:r>
        <w:t>la</w:t>
      </w:r>
      <w:r>
        <w:rPr>
          <w:spacing w:val="-6"/>
        </w:rPr>
        <w:t xml:space="preserve"> </w:t>
      </w:r>
      <w:r>
        <w:t>Corte</w:t>
      </w:r>
      <w:r>
        <w:rPr>
          <w:spacing w:val="-6"/>
        </w:rPr>
        <w:t xml:space="preserve"> </w:t>
      </w:r>
      <w:r>
        <w:t>Suprema ha concebido que solament</w:t>
      </w:r>
      <w:r>
        <w:t>e corresponde la readmisión física en el centro de trabajo, manteniéndose algunos efectos derivados de la decisión por la que se resolvió la relación laboral, tales como la liberación, por parte del empleador, de sus prestaciones de abono de remuneraciones</w:t>
      </w:r>
      <w:r>
        <w:t xml:space="preserve"> y beneficios</w:t>
      </w:r>
      <w:r>
        <w:rPr>
          <w:spacing w:val="-18"/>
        </w:rPr>
        <w:t xml:space="preserve"> </w:t>
      </w:r>
      <w:r>
        <w:t>sociales.</w:t>
      </w:r>
    </w:p>
    <w:p w:rsidR="00993DB6" w:rsidRDefault="00993DB6">
      <w:pPr>
        <w:spacing w:line="235" w:lineRule="auto"/>
        <w:jc w:val="both"/>
        <w:sectPr w:rsidR="00993DB6">
          <w:headerReference w:type="default" r:id="rId28"/>
          <w:pgSz w:w="9640" w:h="13610"/>
          <w:pgMar w:top="940" w:right="1020" w:bottom="1700" w:left="1020" w:header="0" w:footer="1501" w:gutter="0"/>
          <w:cols w:space="720"/>
        </w:sectPr>
      </w:pPr>
    </w:p>
    <w:p w:rsidR="00993DB6" w:rsidRDefault="00993DB6">
      <w:pPr>
        <w:pStyle w:val="Textoindependiente"/>
        <w:rPr>
          <w:sz w:val="20"/>
        </w:rPr>
      </w:pPr>
    </w:p>
    <w:p w:rsidR="00993DB6" w:rsidRDefault="00993DB6">
      <w:pPr>
        <w:pStyle w:val="Textoindependiente"/>
        <w:spacing w:before="1"/>
        <w:rPr>
          <w:sz w:val="19"/>
        </w:rPr>
      </w:pPr>
    </w:p>
    <w:p w:rsidR="00993DB6" w:rsidRDefault="007D3EFC">
      <w:pPr>
        <w:pStyle w:val="Textoindependiente"/>
        <w:spacing w:line="235" w:lineRule="auto"/>
        <w:ind w:left="113" w:right="680" w:firstLine="940"/>
        <w:jc w:val="both"/>
      </w:pPr>
      <w:r>
        <w:t>Esta opción judicial evidencia la inconsistencia del modelo de protección contra el despido en nuestro ordenamiento (Quispe, 2019: 129</w:t>
      </w:r>
    </w:p>
    <w:p w:rsidR="00993DB6" w:rsidRDefault="007D3EFC">
      <w:pPr>
        <w:pStyle w:val="Textoindependiente"/>
        <w:spacing w:before="3" w:line="235" w:lineRule="auto"/>
        <w:ind w:left="113" w:right="676"/>
        <w:jc w:val="both"/>
      </w:pPr>
      <w:r>
        <w:rPr>
          <w:spacing w:val="-5"/>
        </w:rPr>
        <w:t xml:space="preserve">-131). </w:t>
      </w:r>
      <w:r>
        <w:t>La protección restitutoria prevista para el despido nulo en la Ley de Productividad y Competitividad Laboral (artí</w:t>
      </w:r>
      <w:r>
        <w:t xml:space="preserve">culo 34) implica la declaratoria de ineficacia del acto lesivo, privando de consecuencias fácticas y jurídicas a la decisión del empleador de resolver la relación de trabajo. La consecuencia de ello es la reanudación del vínculo laboral y que el empleador </w:t>
      </w:r>
      <w:r>
        <w:t>deba reintegrar aquellas prestaciones no satisfechas cual si nunca hubiesen existido razones para que se exima de</w:t>
      </w:r>
      <w:r>
        <w:rPr>
          <w:spacing w:val="-5"/>
        </w:rPr>
        <w:t xml:space="preserve"> </w:t>
      </w:r>
      <w:r>
        <w:t>ellas.</w:t>
      </w:r>
    </w:p>
    <w:p w:rsidR="00993DB6" w:rsidRDefault="00993DB6">
      <w:pPr>
        <w:pStyle w:val="Textoindependiente"/>
        <w:spacing w:before="4"/>
      </w:pPr>
    </w:p>
    <w:p w:rsidR="00993DB6" w:rsidRDefault="007D3EFC">
      <w:pPr>
        <w:pStyle w:val="Textoindependiente"/>
        <w:spacing w:line="235" w:lineRule="auto"/>
        <w:ind w:left="113" w:right="680" w:firstLine="940"/>
        <w:jc w:val="both"/>
      </w:pPr>
      <w:r>
        <w:t>Sin embargo, en el acuerdo bajo comentario, los despidos fraudulentos e incausados, al carecer de regulación legal, limitan sus efectos a la reanudación de la relación de trabajo, correspondiendo al afectado plantear pretensiones resarcitorias por daños ma</w:t>
      </w:r>
      <w:r>
        <w:t>teriales y morales para acceder a una reparación económica, que no se deriva automáticamente de la determinación de</w:t>
      </w:r>
      <w:r>
        <w:rPr>
          <w:spacing w:val="-15"/>
        </w:rPr>
        <w:t xml:space="preserve"> </w:t>
      </w:r>
      <w:r>
        <w:t>la</w:t>
      </w:r>
      <w:r>
        <w:rPr>
          <w:spacing w:val="-14"/>
        </w:rPr>
        <w:t xml:space="preserve"> </w:t>
      </w:r>
      <w:r>
        <w:t>existencia</w:t>
      </w:r>
      <w:r>
        <w:rPr>
          <w:spacing w:val="-14"/>
        </w:rPr>
        <w:t xml:space="preserve"> </w:t>
      </w:r>
      <w:r>
        <w:t>del</w:t>
      </w:r>
      <w:r>
        <w:rPr>
          <w:spacing w:val="-14"/>
        </w:rPr>
        <w:t xml:space="preserve"> </w:t>
      </w:r>
      <w:r>
        <w:t>acto</w:t>
      </w:r>
      <w:r>
        <w:rPr>
          <w:spacing w:val="-14"/>
        </w:rPr>
        <w:t xml:space="preserve"> </w:t>
      </w:r>
      <w:r>
        <w:t>lesivo,</w:t>
      </w:r>
      <w:r>
        <w:rPr>
          <w:spacing w:val="-14"/>
        </w:rPr>
        <w:t xml:space="preserve"> </w:t>
      </w:r>
      <w:r>
        <w:t>sino</w:t>
      </w:r>
      <w:r>
        <w:rPr>
          <w:spacing w:val="-15"/>
        </w:rPr>
        <w:t xml:space="preserve"> </w:t>
      </w:r>
      <w:r>
        <w:t>que</w:t>
      </w:r>
      <w:r>
        <w:rPr>
          <w:spacing w:val="-14"/>
        </w:rPr>
        <w:t xml:space="preserve"> </w:t>
      </w:r>
      <w:r>
        <w:t>debe</w:t>
      </w:r>
      <w:r>
        <w:rPr>
          <w:spacing w:val="-14"/>
        </w:rPr>
        <w:t xml:space="preserve"> </w:t>
      </w:r>
      <w:r>
        <w:t>dilucidarse</w:t>
      </w:r>
      <w:r>
        <w:rPr>
          <w:spacing w:val="-14"/>
        </w:rPr>
        <w:t xml:space="preserve"> </w:t>
      </w:r>
      <w:r>
        <w:t>en</w:t>
      </w:r>
      <w:r>
        <w:rPr>
          <w:spacing w:val="-14"/>
        </w:rPr>
        <w:t xml:space="preserve"> </w:t>
      </w:r>
      <w:r>
        <w:t>un</w:t>
      </w:r>
      <w:r>
        <w:rPr>
          <w:spacing w:val="-14"/>
        </w:rPr>
        <w:t xml:space="preserve"> </w:t>
      </w:r>
      <w:r>
        <w:t>conflicto</w:t>
      </w:r>
      <w:r>
        <w:rPr>
          <w:spacing w:val="-15"/>
        </w:rPr>
        <w:t xml:space="preserve"> </w:t>
      </w:r>
      <w:r>
        <w:t>judicial con la satisfacción de las cargas probatorias que ello</w:t>
      </w:r>
      <w:r>
        <w:rPr>
          <w:spacing w:val="-13"/>
        </w:rPr>
        <w:t xml:space="preserve"> </w:t>
      </w:r>
      <w:r>
        <w:t>imp</w:t>
      </w:r>
      <w:r>
        <w:t>lica.</w:t>
      </w:r>
    </w:p>
    <w:p w:rsidR="00993DB6" w:rsidRDefault="00993DB6">
      <w:pPr>
        <w:pStyle w:val="Textoindependiente"/>
        <w:spacing w:before="5"/>
      </w:pPr>
    </w:p>
    <w:p w:rsidR="00993DB6" w:rsidRDefault="007D3EFC">
      <w:pPr>
        <w:pStyle w:val="Textoindependiente"/>
        <w:spacing w:line="235" w:lineRule="auto"/>
        <w:ind w:left="113" w:right="679" w:firstLine="940"/>
        <w:jc w:val="both"/>
      </w:pPr>
      <w:r>
        <w:t>Independientemente de las críticas que puedan formularse al contenido</w:t>
      </w:r>
      <w:r>
        <w:rPr>
          <w:spacing w:val="-11"/>
        </w:rPr>
        <w:t xml:space="preserve"> </w:t>
      </w:r>
      <w:r>
        <w:t>de</w:t>
      </w:r>
      <w:r>
        <w:rPr>
          <w:spacing w:val="-11"/>
        </w:rPr>
        <w:t xml:space="preserve"> </w:t>
      </w:r>
      <w:r>
        <w:t>este</w:t>
      </w:r>
      <w:r>
        <w:rPr>
          <w:spacing w:val="-11"/>
        </w:rPr>
        <w:t xml:space="preserve"> </w:t>
      </w:r>
      <w:r>
        <w:t>extremo</w:t>
      </w:r>
      <w:r>
        <w:rPr>
          <w:spacing w:val="-11"/>
        </w:rPr>
        <w:t xml:space="preserve"> </w:t>
      </w:r>
      <w:r>
        <w:t>del</w:t>
      </w:r>
      <w:r>
        <w:rPr>
          <w:spacing w:val="-11"/>
        </w:rPr>
        <w:t xml:space="preserve"> </w:t>
      </w:r>
      <w:r>
        <w:t>acuerdo</w:t>
      </w:r>
      <w:r>
        <w:rPr>
          <w:spacing w:val="-11"/>
        </w:rPr>
        <w:t xml:space="preserve"> </w:t>
      </w:r>
      <w:r>
        <w:t>(por</w:t>
      </w:r>
      <w:r>
        <w:rPr>
          <w:spacing w:val="-10"/>
        </w:rPr>
        <w:t xml:space="preserve"> </w:t>
      </w:r>
      <w:r>
        <w:t>todas</w:t>
      </w:r>
      <w:r>
        <w:rPr>
          <w:spacing w:val="-11"/>
        </w:rPr>
        <w:t xml:space="preserve"> </w:t>
      </w:r>
      <w:r>
        <w:t>ver</w:t>
      </w:r>
      <w:r>
        <w:rPr>
          <w:spacing w:val="-11"/>
        </w:rPr>
        <w:t xml:space="preserve"> </w:t>
      </w:r>
      <w:r>
        <w:t>Campos,</w:t>
      </w:r>
      <w:r>
        <w:rPr>
          <w:spacing w:val="-11"/>
        </w:rPr>
        <w:t xml:space="preserve"> </w:t>
      </w:r>
      <w:r>
        <w:rPr>
          <w:spacing w:val="-6"/>
        </w:rPr>
        <w:t>2018,</w:t>
      </w:r>
      <w:r>
        <w:rPr>
          <w:spacing w:val="-11"/>
        </w:rPr>
        <w:t xml:space="preserve"> </w:t>
      </w:r>
      <w:r>
        <w:t>p.</w:t>
      </w:r>
      <w:r>
        <w:rPr>
          <w:spacing w:val="-11"/>
        </w:rPr>
        <w:t xml:space="preserve"> </w:t>
      </w:r>
      <w:r>
        <w:t>78</w:t>
      </w:r>
      <w:r>
        <w:rPr>
          <w:spacing w:val="-11"/>
        </w:rPr>
        <w:t xml:space="preserve"> </w:t>
      </w:r>
      <w:r>
        <w:t>-</w:t>
      </w:r>
      <w:r>
        <w:rPr>
          <w:spacing w:val="-10"/>
        </w:rPr>
        <w:t xml:space="preserve"> </w:t>
      </w:r>
      <w:r>
        <w:t>96), el</w:t>
      </w:r>
      <w:r>
        <w:rPr>
          <w:spacing w:val="-7"/>
        </w:rPr>
        <w:t xml:space="preserve"> </w:t>
      </w:r>
      <w:r>
        <w:t>tema</w:t>
      </w:r>
      <w:r>
        <w:rPr>
          <w:spacing w:val="-5"/>
        </w:rPr>
        <w:t xml:space="preserve"> </w:t>
      </w:r>
      <w:r>
        <w:t>abordado</w:t>
      </w:r>
      <w:r>
        <w:rPr>
          <w:spacing w:val="-5"/>
        </w:rPr>
        <w:t xml:space="preserve"> </w:t>
      </w:r>
      <w:r>
        <w:t>en</w:t>
      </w:r>
      <w:r>
        <w:rPr>
          <w:spacing w:val="-6"/>
        </w:rPr>
        <w:t xml:space="preserve"> </w:t>
      </w:r>
      <w:r>
        <w:t>este</w:t>
      </w:r>
      <w:r>
        <w:rPr>
          <w:spacing w:val="-5"/>
        </w:rPr>
        <w:t xml:space="preserve"> </w:t>
      </w:r>
      <w:r>
        <w:t>pleno</w:t>
      </w:r>
      <w:r>
        <w:rPr>
          <w:spacing w:val="-5"/>
        </w:rPr>
        <w:t xml:space="preserve"> </w:t>
      </w:r>
      <w:r>
        <w:t>sí</w:t>
      </w:r>
      <w:r>
        <w:rPr>
          <w:spacing w:val="-6"/>
        </w:rPr>
        <w:t xml:space="preserve"> </w:t>
      </w:r>
      <w:r>
        <w:t>es</w:t>
      </w:r>
      <w:r>
        <w:rPr>
          <w:spacing w:val="-6"/>
        </w:rPr>
        <w:t xml:space="preserve"> </w:t>
      </w:r>
      <w:r>
        <w:t>relevante</w:t>
      </w:r>
      <w:r>
        <w:rPr>
          <w:spacing w:val="-5"/>
        </w:rPr>
        <w:t xml:space="preserve"> </w:t>
      </w:r>
      <w:r>
        <w:t>en</w:t>
      </w:r>
      <w:r>
        <w:rPr>
          <w:spacing w:val="-6"/>
        </w:rPr>
        <w:t xml:space="preserve"> </w:t>
      </w:r>
      <w:r>
        <w:t>tanto</w:t>
      </w:r>
      <w:r>
        <w:rPr>
          <w:spacing w:val="-5"/>
        </w:rPr>
        <w:t xml:space="preserve"> </w:t>
      </w:r>
      <w:r>
        <w:t>pretende</w:t>
      </w:r>
      <w:r>
        <w:rPr>
          <w:spacing w:val="-5"/>
        </w:rPr>
        <w:t xml:space="preserve"> </w:t>
      </w:r>
      <w:r>
        <w:t>uniformizar</w:t>
      </w:r>
      <w:r>
        <w:rPr>
          <w:spacing w:val="-6"/>
        </w:rPr>
        <w:t xml:space="preserve"> </w:t>
      </w:r>
      <w:r>
        <w:t>la respuesta judicial frente a u</w:t>
      </w:r>
      <w:r>
        <w:t xml:space="preserve">n problema en el que el sentido de los fallos venía siendo dispar. </w:t>
      </w:r>
      <w:r>
        <w:rPr>
          <w:spacing w:val="-4"/>
        </w:rPr>
        <w:t xml:space="preserve">Un </w:t>
      </w:r>
      <w:r>
        <w:t>grupo de juzgados y salas laborales se limitaban a disponer la reanudación de la relación laboral; otros, adicionalmente al mandato de readmisión, venían otorgando remuneraciones devenga</w:t>
      </w:r>
      <w:r>
        <w:t>das, y un último grupo ordenaba el pago de resarcimientos por daños y</w:t>
      </w:r>
      <w:r>
        <w:rPr>
          <w:spacing w:val="-12"/>
        </w:rPr>
        <w:t xml:space="preserve"> </w:t>
      </w:r>
      <w:r>
        <w:t>perjuicios.</w:t>
      </w:r>
    </w:p>
    <w:p w:rsidR="00993DB6" w:rsidRDefault="00993DB6">
      <w:pPr>
        <w:pStyle w:val="Textoindependiente"/>
        <w:spacing w:before="6"/>
      </w:pPr>
    </w:p>
    <w:p w:rsidR="00993DB6" w:rsidRDefault="007D3EFC">
      <w:pPr>
        <w:pStyle w:val="Textoindependiente"/>
        <w:spacing w:before="1" w:line="235" w:lineRule="auto"/>
        <w:ind w:left="113" w:right="682" w:firstLine="940"/>
        <w:jc w:val="both"/>
      </w:pPr>
      <w:r>
        <w:t xml:space="preserve">A </w:t>
      </w:r>
      <w:r>
        <w:rPr>
          <w:spacing w:val="-4"/>
        </w:rPr>
        <w:t xml:space="preserve">diferencia </w:t>
      </w:r>
      <w:r>
        <w:t xml:space="preserve">de los </w:t>
      </w:r>
      <w:r>
        <w:rPr>
          <w:spacing w:val="-3"/>
        </w:rPr>
        <w:t xml:space="preserve">temas </w:t>
      </w:r>
      <w:r>
        <w:t xml:space="preserve">de </w:t>
      </w:r>
      <w:r>
        <w:rPr>
          <w:spacing w:val="-3"/>
        </w:rPr>
        <w:t xml:space="preserve">responsabilidad civil abordados </w:t>
      </w:r>
      <w:r>
        <w:t xml:space="preserve">en </w:t>
      </w:r>
      <w:r>
        <w:rPr>
          <w:spacing w:val="-3"/>
        </w:rPr>
        <w:t xml:space="preserve">los Plenos anteriormente analizados, </w:t>
      </w:r>
      <w:r>
        <w:t xml:space="preserve">la </w:t>
      </w:r>
      <w:r>
        <w:rPr>
          <w:spacing w:val="-3"/>
        </w:rPr>
        <w:t xml:space="preserve">situación problema abordada </w:t>
      </w:r>
      <w:r>
        <w:t xml:space="preserve">en el del </w:t>
      </w:r>
      <w:r>
        <w:rPr>
          <w:spacing w:val="-3"/>
        </w:rPr>
        <w:t xml:space="preserve">año </w:t>
      </w:r>
      <w:r>
        <w:rPr>
          <w:spacing w:val="-9"/>
        </w:rPr>
        <w:t xml:space="preserve">2016 </w:t>
      </w:r>
      <w:r>
        <w:t xml:space="preserve">era </w:t>
      </w:r>
      <w:r>
        <w:rPr>
          <w:spacing w:val="-3"/>
        </w:rPr>
        <w:t xml:space="preserve">trascendente </w:t>
      </w:r>
      <w:r>
        <w:t xml:space="preserve">y </w:t>
      </w:r>
      <w:r>
        <w:rPr>
          <w:spacing w:val="-4"/>
        </w:rPr>
        <w:t xml:space="preserve">requería </w:t>
      </w:r>
      <w:r>
        <w:t xml:space="preserve">una </w:t>
      </w:r>
      <w:r>
        <w:rPr>
          <w:spacing w:val="-4"/>
        </w:rPr>
        <w:t xml:space="preserve">uniformización </w:t>
      </w:r>
      <w:r>
        <w:t xml:space="preserve">de los </w:t>
      </w:r>
      <w:r>
        <w:rPr>
          <w:spacing w:val="-3"/>
        </w:rPr>
        <w:t xml:space="preserve">criterios  </w:t>
      </w:r>
      <w:r>
        <w:t xml:space="preserve">en </w:t>
      </w:r>
      <w:r>
        <w:rPr>
          <w:spacing w:val="-4"/>
        </w:rPr>
        <w:t xml:space="preserve">todos </w:t>
      </w:r>
      <w:r>
        <w:t xml:space="preserve">los </w:t>
      </w:r>
      <w:r>
        <w:rPr>
          <w:spacing w:val="-3"/>
        </w:rPr>
        <w:t xml:space="preserve">grados </w:t>
      </w:r>
      <w:r>
        <w:t xml:space="preserve">de la </w:t>
      </w:r>
      <w:r>
        <w:rPr>
          <w:spacing w:val="-3"/>
        </w:rPr>
        <w:t xml:space="preserve">judicatura, </w:t>
      </w:r>
      <w:r>
        <w:rPr>
          <w:spacing w:val="-4"/>
        </w:rPr>
        <w:t xml:space="preserve">objetivo </w:t>
      </w:r>
      <w:r>
        <w:rPr>
          <w:spacing w:val="-3"/>
        </w:rPr>
        <w:t xml:space="preserve">que </w:t>
      </w:r>
      <w:r>
        <w:rPr>
          <w:spacing w:val="-4"/>
        </w:rPr>
        <w:t xml:space="preserve">aparentemente </w:t>
      </w:r>
      <w:r>
        <w:rPr>
          <w:spacing w:val="-3"/>
        </w:rPr>
        <w:t xml:space="preserve">habría </w:t>
      </w:r>
      <w:r>
        <w:t xml:space="preserve">de </w:t>
      </w:r>
      <w:r>
        <w:rPr>
          <w:spacing w:val="-3"/>
        </w:rPr>
        <w:t>concretar el acuerdo.</w:t>
      </w:r>
      <w:r>
        <w:rPr>
          <w:spacing w:val="-15"/>
        </w:rPr>
        <w:t xml:space="preserve"> </w:t>
      </w:r>
      <w:r>
        <w:t>Sin</w:t>
      </w:r>
      <w:r>
        <w:rPr>
          <w:spacing w:val="-13"/>
        </w:rPr>
        <w:t xml:space="preserve"> </w:t>
      </w:r>
      <w:r>
        <w:rPr>
          <w:spacing w:val="-3"/>
        </w:rPr>
        <w:t>embargo,</w:t>
      </w:r>
      <w:r>
        <w:rPr>
          <w:spacing w:val="-13"/>
        </w:rPr>
        <w:t xml:space="preserve"> </w:t>
      </w:r>
      <w:r>
        <w:t>una</w:t>
      </w:r>
      <w:r>
        <w:rPr>
          <w:spacing w:val="-15"/>
        </w:rPr>
        <w:t xml:space="preserve"> </w:t>
      </w:r>
      <w:r>
        <w:rPr>
          <w:spacing w:val="-3"/>
        </w:rPr>
        <w:t>evidencia</w:t>
      </w:r>
      <w:r>
        <w:rPr>
          <w:spacing w:val="-13"/>
        </w:rPr>
        <w:t xml:space="preserve"> </w:t>
      </w:r>
      <w:r>
        <w:t>del</w:t>
      </w:r>
      <w:r>
        <w:rPr>
          <w:spacing w:val="-14"/>
        </w:rPr>
        <w:t xml:space="preserve"> </w:t>
      </w:r>
      <w:r>
        <w:rPr>
          <w:spacing w:val="-3"/>
        </w:rPr>
        <w:t>desconocimiento</w:t>
      </w:r>
      <w:r>
        <w:rPr>
          <w:spacing w:val="-14"/>
        </w:rPr>
        <w:t xml:space="preserve"> </w:t>
      </w:r>
      <w:r>
        <w:t>del</w:t>
      </w:r>
      <w:r>
        <w:rPr>
          <w:spacing w:val="-15"/>
        </w:rPr>
        <w:t xml:space="preserve"> </w:t>
      </w:r>
      <w:r>
        <w:rPr>
          <w:spacing w:val="-3"/>
        </w:rPr>
        <w:t>carácter</w:t>
      </w:r>
      <w:r>
        <w:rPr>
          <w:spacing w:val="-14"/>
        </w:rPr>
        <w:t xml:space="preserve"> </w:t>
      </w:r>
      <w:r>
        <w:rPr>
          <w:spacing w:val="-3"/>
        </w:rPr>
        <w:t xml:space="preserve">vinculante </w:t>
      </w:r>
      <w:r>
        <w:t>de</w:t>
      </w:r>
      <w:r>
        <w:rPr>
          <w:spacing w:val="-6"/>
        </w:rPr>
        <w:t xml:space="preserve"> </w:t>
      </w:r>
      <w:r>
        <w:rPr>
          <w:spacing w:val="-3"/>
        </w:rPr>
        <w:t>este</w:t>
      </w:r>
      <w:r>
        <w:rPr>
          <w:spacing w:val="-5"/>
        </w:rPr>
        <w:t xml:space="preserve"> </w:t>
      </w:r>
      <w:r>
        <w:t>fue</w:t>
      </w:r>
      <w:r>
        <w:rPr>
          <w:spacing w:val="-5"/>
        </w:rPr>
        <w:t xml:space="preserve"> </w:t>
      </w:r>
      <w:r>
        <w:t>la</w:t>
      </w:r>
      <w:r>
        <w:rPr>
          <w:spacing w:val="-5"/>
        </w:rPr>
        <w:t xml:space="preserve"> </w:t>
      </w:r>
      <w:r>
        <w:rPr>
          <w:spacing w:val="-3"/>
        </w:rPr>
        <w:t>respuesta</w:t>
      </w:r>
      <w:r>
        <w:rPr>
          <w:spacing w:val="-6"/>
        </w:rPr>
        <w:t xml:space="preserve"> </w:t>
      </w:r>
      <w:r>
        <w:rPr>
          <w:spacing w:val="-3"/>
        </w:rPr>
        <w:t>qu</w:t>
      </w:r>
      <w:r>
        <w:rPr>
          <w:spacing w:val="-3"/>
        </w:rPr>
        <w:t>e</w:t>
      </w:r>
      <w:r>
        <w:rPr>
          <w:spacing w:val="-5"/>
        </w:rPr>
        <w:t xml:space="preserve"> </w:t>
      </w:r>
      <w:r>
        <w:rPr>
          <w:spacing w:val="-3"/>
        </w:rPr>
        <w:t>brindaron</w:t>
      </w:r>
      <w:r>
        <w:rPr>
          <w:spacing w:val="-5"/>
        </w:rPr>
        <w:t xml:space="preserve"> </w:t>
      </w:r>
      <w:r>
        <w:rPr>
          <w:spacing w:val="-3"/>
        </w:rPr>
        <w:t>jueces</w:t>
      </w:r>
      <w:r>
        <w:rPr>
          <w:spacing w:val="-5"/>
        </w:rPr>
        <w:t xml:space="preserve"> </w:t>
      </w:r>
      <w:r>
        <w:t>de</w:t>
      </w:r>
      <w:r>
        <w:rPr>
          <w:spacing w:val="-6"/>
        </w:rPr>
        <w:t xml:space="preserve"> </w:t>
      </w:r>
      <w:r>
        <w:rPr>
          <w:spacing w:val="-4"/>
        </w:rPr>
        <w:t>inferior</w:t>
      </w:r>
      <w:r>
        <w:rPr>
          <w:spacing w:val="-5"/>
        </w:rPr>
        <w:t xml:space="preserve"> </w:t>
      </w:r>
      <w:r>
        <w:rPr>
          <w:spacing w:val="-3"/>
        </w:rPr>
        <w:t>grado</w:t>
      </w:r>
      <w:r>
        <w:rPr>
          <w:spacing w:val="-5"/>
        </w:rPr>
        <w:t xml:space="preserve"> </w:t>
      </w:r>
      <w:r>
        <w:t>el</w:t>
      </w:r>
      <w:r>
        <w:rPr>
          <w:spacing w:val="-5"/>
        </w:rPr>
        <w:t xml:space="preserve"> </w:t>
      </w:r>
      <w:r>
        <w:t>año</w:t>
      </w:r>
      <w:r>
        <w:rPr>
          <w:spacing w:val="-6"/>
        </w:rPr>
        <w:t xml:space="preserve"> </w:t>
      </w:r>
      <w:r>
        <w:rPr>
          <w:spacing w:val="-8"/>
        </w:rPr>
        <w:t>2018.</w:t>
      </w:r>
    </w:p>
    <w:p w:rsidR="00993DB6" w:rsidRDefault="00993DB6">
      <w:pPr>
        <w:pStyle w:val="Textoindependiente"/>
        <w:spacing w:before="3"/>
      </w:pPr>
    </w:p>
    <w:p w:rsidR="00993DB6" w:rsidRDefault="007D3EFC">
      <w:pPr>
        <w:pStyle w:val="Textoindependiente"/>
        <w:spacing w:line="235" w:lineRule="auto"/>
        <w:ind w:left="113" w:right="679" w:firstLine="940"/>
        <w:jc w:val="both"/>
      </w:pPr>
      <w:r>
        <w:t>En el Pleno Jurisdiccional Nacional Laboral y Procesal Laboral desarrollado en Chiclayo el mes de setiembre del 2018, los jueces superiores</w:t>
      </w:r>
    </w:p>
    <w:p w:rsidR="00993DB6" w:rsidRDefault="00993DB6">
      <w:pPr>
        <w:spacing w:line="235" w:lineRule="auto"/>
        <w:jc w:val="both"/>
        <w:sectPr w:rsidR="00993DB6">
          <w:headerReference w:type="even" r:id="rId29"/>
          <w:headerReference w:type="default" r:id="rId30"/>
          <w:footerReference w:type="even" r:id="rId31"/>
          <w:footerReference w:type="default" r:id="rId32"/>
          <w:pgSz w:w="9640" w:h="13610"/>
          <w:pgMar w:top="1500" w:right="1020" w:bottom="1680" w:left="1020" w:header="1015" w:footer="1487" w:gutter="0"/>
          <w:pgNumType w:start="142"/>
          <w:cols w:space="720"/>
        </w:sectPr>
      </w:pPr>
    </w:p>
    <w:p w:rsidR="00993DB6" w:rsidRDefault="00993DB6">
      <w:pPr>
        <w:pStyle w:val="Textoindependiente"/>
        <w:rPr>
          <w:sz w:val="20"/>
        </w:rPr>
      </w:pPr>
    </w:p>
    <w:p w:rsidR="00993DB6" w:rsidRDefault="00993DB6">
      <w:pPr>
        <w:pStyle w:val="Textoindependiente"/>
        <w:rPr>
          <w:sz w:val="20"/>
        </w:rPr>
      </w:pPr>
    </w:p>
    <w:p w:rsidR="00993DB6" w:rsidRDefault="007D3EFC">
      <w:pPr>
        <w:pStyle w:val="Textoindependiente"/>
        <w:spacing w:before="214" w:line="235" w:lineRule="auto"/>
        <w:ind w:left="680" w:right="110"/>
        <w:jc w:val="both"/>
      </w:pPr>
      <w:r>
        <w:t>de todas las cortes distritales del país acordaron, por mayoría, que en caso “de despido incausado y fraudulento la indemnización por lucro cesante se debe equiparar a las remuneraciones devengadas dejadas de percibir”. Es decir, contrariamente a lo fijado</w:t>
      </w:r>
      <w:r>
        <w:t xml:space="preserve"> por los magistrados supremos, los jueces superiores fijaron que frente a los mencionados tipos de despido debía otorgarse como reparación exactamente el importe de las remuneraciones devengadas, justamente aquello que había proscrito la Corte Suprema.</w:t>
      </w:r>
    </w:p>
    <w:p w:rsidR="00993DB6" w:rsidRDefault="00993DB6">
      <w:pPr>
        <w:pStyle w:val="Textoindependiente"/>
        <w:spacing w:before="5"/>
      </w:pPr>
    </w:p>
    <w:p w:rsidR="00993DB6" w:rsidRDefault="007D3EFC">
      <w:pPr>
        <w:pStyle w:val="Textoindependiente"/>
        <w:spacing w:line="235" w:lineRule="auto"/>
        <w:ind w:left="680" w:right="113" w:firstLine="940"/>
        <w:jc w:val="both"/>
      </w:pPr>
      <w:r>
        <w:t>En</w:t>
      </w:r>
      <w:r>
        <w:t xml:space="preserve"> el Pleno Nacional de Jueces Superiores del año </w:t>
      </w:r>
      <w:r>
        <w:rPr>
          <w:spacing w:val="-5"/>
        </w:rPr>
        <w:t xml:space="preserve">2019, </w:t>
      </w:r>
      <w:r>
        <w:t>celebrado en</w:t>
      </w:r>
      <w:r>
        <w:rPr>
          <w:spacing w:val="-10"/>
        </w:rPr>
        <w:t xml:space="preserve"> </w:t>
      </w:r>
      <w:r>
        <w:t>la</w:t>
      </w:r>
      <w:r>
        <w:rPr>
          <w:spacing w:val="-9"/>
        </w:rPr>
        <w:t xml:space="preserve"> </w:t>
      </w:r>
      <w:r>
        <w:t>ciudad</w:t>
      </w:r>
      <w:r>
        <w:rPr>
          <w:spacing w:val="-9"/>
        </w:rPr>
        <w:t xml:space="preserve"> </w:t>
      </w:r>
      <w:r>
        <w:t>de</w:t>
      </w:r>
      <w:r>
        <w:rPr>
          <w:spacing w:val="-9"/>
        </w:rPr>
        <w:t xml:space="preserve"> </w:t>
      </w:r>
      <w:r>
        <w:rPr>
          <w:spacing w:val="-4"/>
        </w:rPr>
        <w:t>Tacna,</w:t>
      </w:r>
      <w:r>
        <w:rPr>
          <w:spacing w:val="-9"/>
        </w:rPr>
        <w:t xml:space="preserve"> </w:t>
      </w:r>
      <w:r>
        <w:t>los</w:t>
      </w:r>
      <w:r>
        <w:rPr>
          <w:spacing w:val="-9"/>
        </w:rPr>
        <w:t xml:space="preserve"> </w:t>
      </w:r>
      <w:r>
        <w:t>magistrados</w:t>
      </w:r>
      <w:r>
        <w:rPr>
          <w:spacing w:val="-9"/>
        </w:rPr>
        <w:t xml:space="preserve"> </w:t>
      </w:r>
      <w:r>
        <w:t>modificaron</w:t>
      </w:r>
      <w:r>
        <w:rPr>
          <w:spacing w:val="-10"/>
        </w:rPr>
        <w:t xml:space="preserve"> </w:t>
      </w:r>
      <w:r>
        <w:t>el</w:t>
      </w:r>
      <w:r>
        <w:rPr>
          <w:spacing w:val="-10"/>
        </w:rPr>
        <w:t xml:space="preserve"> </w:t>
      </w:r>
      <w:r>
        <w:t>acuerdo</w:t>
      </w:r>
      <w:r>
        <w:rPr>
          <w:spacing w:val="-9"/>
        </w:rPr>
        <w:t xml:space="preserve"> </w:t>
      </w:r>
      <w:r>
        <w:t>del</w:t>
      </w:r>
      <w:r>
        <w:rPr>
          <w:spacing w:val="-9"/>
        </w:rPr>
        <w:t xml:space="preserve"> </w:t>
      </w:r>
      <w:r>
        <w:t>año</w:t>
      </w:r>
      <w:r>
        <w:rPr>
          <w:spacing w:val="-9"/>
        </w:rPr>
        <w:t xml:space="preserve"> </w:t>
      </w:r>
      <w:r>
        <w:t xml:space="preserve">anterior, al señalar expresamente que la reparación frente a un despido incausado o fraudulento no era equivalente a las remuneraciones dejadas de percibir, alineándose a lo fijado en el Pleno Supremo de </w:t>
      </w:r>
      <w:r>
        <w:rPr>
          <w:spacing w:val="-6"/>
        </w:rPr>
        <w:t xml:space="preserve">2016. </w:t>
      </w:r>
      <w:r>
        <w:t>Sin embargo, el episodio reveló</w:t>
      </w:r>
      <w:r>
        <w:rPr>
          <w:spacing w:val="-8"/>
        </w:rPr>
        <w:t xml:space="preserve"> </w:t>
      </w:r>
      <w:r>
        <w:t>que</w:t>
      </w:r>
      <w:r>
        <w:rPr>
          <w:spacing w:val="-7"/>
        </w:rPr>
        <w:t xml:space="preserve"> </w:t>
      </w:r>
      <w:r>
        <w:t>entre</w:t>
      </w:r>
      <w:r>
        <w:rPr>
          <w:spacing w:val="-7"/>
        </w:rPr>
        <w:t xml:space="preserve"> </w:t>
      </w:r>
      <w:r>
        <w:t>las</w:t>
      </w:r>
      <w:r>
        <w:rPr>
          <w:spacing w:val="-7"/>
        </w:rPr>
        <w:t xml:space="preserve"> </w:t>
      </w:r>
      <w:r>
        <w:t>propias</w:t>
      </w:r>
      <w:r>
        <w:rPr>
          <w:spacing w:val="-7"/>
        </w:rPr>
        <w:t xml:space="preserve"> </w:t>
      </w:r>
      <w:r>
        <w:t>cortes</w:t>
      </w:r>
      <w:r>
        <w:rPr>
          <w:spacing w:val="-7"/>
        </w:rPr>
        <w:t xml:space="preserve"> </w:t>
      </w:r>
      <w:r>
        <w:t>no</w:t>
      </w:r>
      <w:r>
        <w:rPr>
          <w:spacing w:val="-7"/>
        </w:rPr>
        <w:t xml:space="preserve"> </w:t>
      </w:r>
      <w:r>
        <w:t>se</w:t>
      </w:r>
      <w:r>
        <w:rPr>
          <w:spacing w:val="-7"/>
        </w:rPr>
        <w:t xml:space="preserve"> </w:t>
      </w:r>
      <w:r>
        <w:t>encuentra</w:t>
      </w:r>
      <w:r>
        <w:rPr>
          <w:spacing w:val="-7"/>
        </w:rPr>
        <w:t xml:space="preserve"> </w:t>
      </w:r>
      <w:r>
        <w:t>internalizado</w:t>
      </w:r>
      <w:r>
        <w:rPr>
          <w:spacing w:val="-7"/>
        </w:rPr>
        <w:t xml:space="preserve"> </w:t>
      </w:r>
      <w:r>
        <w:t>que</w:t>
      </w:r>
      <w:r>
        <w:rPr>
          <w:spacing w:val="-7"/>
        </w:rPr>
        <w:t xml:space="preserve"> </w:t>
      </w:r>
      <w:r>
        <w:t>los</w:t>
      </w:r>
      <w:r>
        <w:rPr>
          <w:spacing w:val="-7"/>
        </w:rPr>
        <w:t xml:space="preserve"> </w:t>
      </w:r>
      <w:r>
        <w:t>plenos supremos</w:t>
      </w:r>
      <w:r>
        <w:rPr>
          <w:spacing w:val="-22"/>
        </w:rPr>
        <w:t xml:space="preserve"> </w:t>
      </w:r>
      <w:r>
        <w:t>tengan</w:t>
      </w:r>
      <w:r>
        <w:rPr>
          <w:spacing w:val="-22"/>
        </w:rPr>
        <w:t xml:space="preserve"> </w:t>
      </w:r>
      <w:r>
        <w:t>la</w:t>
      </w:r>
      <w:r>
        <w:rPr>
          <w:spacing w:val="-21"/>
        </w:rPr>
        <w:t xml:space="preserve"> </w:t>
      </w:r>
      <w:r>
        <w:t>naturaleza</w:t>
      </w:r>
      <w:r>
        <w:rPr>
          <w:spacing w:val="-21"/>
        </w:rPr>
        <w:t xml:space="preserve"> </w:t>
      </w:r>
      <w:r>
        <w:t>de</w:t>
      </w:r>
      <w:r>
        <w:rPr>
          <w:spacing w:val="-22"/>
        </w:rPr>
        <w:t xml:space="preserve"> </w:t>
      </w:r>
      <w:r>
        <w:t>un</w:t>
      </w:r>
      <w:r>
        <w:rPr>
          <w:spacing w:val="-22"/>
        </w:rPr>
        <w:t xml:space="preserve"> </w:t>
      </w:r>
      <w:r>
        <w:t>precedente</w:t>
      </w:r>
      <w:r>
        <w:rPr>
          <w:spacing w:val="-22"/>
        </w:rPr>
        <w:t xml:space="preserve"> </w:t>
      </w:r>
      <w:r>
        <w:t>vinculante</w:t>
      </w:r>
      <w:r>
        <w:rPr>
          <w:spacing w:val="-22"/>
        </w:rPr>
        <w:t xml:space="preserve"> </w:t>
      </w:r>
      <w:r>
        <w:t>cuyo</w:t>
      </w:r>
      <w:r>
        <w:rPr>
          <w:spacing w:val="-22"/>
        </w:rPr>
        <w:t xml:space="preserve"> </w:t>
      </w:r>
      <w:r>
        <w:t>contenido</w:t>
      </w:r>
      <w:r>
        <w:rPr>
          <w:spacing w:val="-21"/>
        </w:rPr>
        <w:t xml:space="preserve"> </w:t>
      </w:r>
      <w:r>
        <w:t>deba ser</w:t>
      </w:r>
      <w:r>
        <w:rPr>
          <w:spacing w:val="-4"/>
        </w:rPr>
        <w:t xml:space="preserve"> </w:t>
      </w:r>
      <w:r>
        <w:t>de</w:t>
      </w:r>
      <w:r>
        <w:rPr>
          <w:spacing w:val="-4"/>
        </w:rPr>
        <w:t xml:space="preserve"> </w:t>
      </w:r>
      <w:r>
        <w:t>obligatorio</w:t>
      </w:r>
      <w:r>
        <w:rPr>
          <w:spacing w:val="-4"/>
        </w:rPr>
        <w:t xml:space="preserve"> </w:t>
      </w:r>
      <w:r>
        <w:t>cumplimiento</w:t>
      </w:r>
      <w:r>
        <w:rPr>
          <w:spacing w:val="-4"/>
        </w:rPr>
        <w:t xml:space="preserve"> </w:t>
      </w:r>
      <w:r>
        <w:t>por</w:t>
      </w:r>
      <w:r>
        <w:rPr>
          <w:spacing w:val="-3"/>
        </w:rPr>
        <w:t xml:space="preserve"> </w:t>
      </w:r>
      <w:r>
        <w:t>el</w:t>
      </w:r>
      <w:r>
        <w:rPr>
          <w:spacing w:val="-4"/>
        </w:rPr>
        <w:t xml:space="preserve"> </w:t>
      </w:r>
      <w:r>
        <w:t>resto</w:t>
      </w:r>
      <w:r>
        <w:rPr>
          <w:spacing w:val="-4"/>
        </w:rPr>
        <w:t xml:space="preserve"> </w:t>
      </w:r>
      <w:r>
        <w:t>de</w:t>
      </w:r>
      <w:r>
        <w:rPr>
          <w:spacing w:val="-4"/>
        </w:rPr>
        <w:t xml:space="preserve"> </w:t>
      </w:r>
      <w:r>
        <w:t>los</w:t>
      </w:r>
      <w:r>
        <w:rPr>
          <w:spacing w:val="-3"/>
        </w:rPr>
        <w:t xml:space="preserve"> </w:t>
      </w:r>
      <w:r>
        <w:t>órganos</w:t>
      </w:r>
      <w:r>
        <w:rPr>
          <w:spacing w:val="-3"/>
        </w:rPr>
        <w:t xml:space="preserve"> </w:t>
      </w:r>
      <w:r>
        <w:t>de</w:t>
      </w:r>
      <w:r>
        <w:rPr>
          <w:spacing w:val="-4"/>
        </w:rPr>
        <w:t xml:space="preserve"> </w:t>
      </w:r>
      <w:r>
        <w:t>la</w:t>
      </w:r>
      <w:r>
        <w:rPr>
          <w:spacing w:val="-3"/>
        </w:rPr>
        <w:t xml:space="preserve"> </w:t>
      </w:r>
      <w:r>
        <w:t>especialidad.</w:t>
      </w:r>
    </w:p>
    <w:p w:rsidR="00993DB6" w:rsidRDefault="00993DB6">
      <w:pPr>
        <w:pStyle w:val="Textoindependiente"/>
        <w:spacing w:before="6"/>
      </w:pPr>
    </w:p>
    <w:p w:rsidR="00993DB6" w:rsidRDefault="007D3EFC">
      <w:pPr>
        <w:pStyle w:val="Prrafodelista"/>
        <w:numPr>
          <w:ilvl w:val="1"/>
          <w:numId w:val="4"/>
        </w:numPr>
        <w:tabs>
          <w:tab w:val="left" w:pos="957"/>
        </w:tabs>
        <w:spacing w:before="1" w:line="235" w:lineRule="auto"/>
        <w:ind w:right="111" w:firstLine="0"/>
        <w:jc w:val="both"/>
      </w:pPr>
      <w:r>
        <w:rPr>
          <w:b/>
        </w:rPr>
        <w:t xml:space="preserve">Segunda regla: </w:t>
      </w:r>
      <w:r>
        <w:t>Los despidos incausados y fraudulentos generan “daños punitivos”.</w:t>
      </w:r>
      <w:r>
        <w:rPr>
          <w:spacing w:val="-24"/>
        </w:rPr>
        <w:t xml:space="preserve"> </w:t>
      </w:r>
      <w:r>
        <w:t>La</w:t>
      </w:r>
      <w:r>
        <w:rPr>
          <w:spacing w:val="-23"/>
        </w:rPr>
        <w:t xml:space="preserve"> </w:t>
      </w:r>
      <w:r>
        <w:t>segunda</w:t>
      </w:r>
      <w:r>
        <w:rPr>
          <w:spacing w:val="-23"/>
        </w:rPr>
        <w:t xml:space="preserve"> </w:t>
      </w:r>
      <w:r>
        <w:t>regla</w:t>
      </w:r>
      <w:r>
        <w:rPr>
          <w:spacing w:val="-23"/>
        </w:rPr>
        <w:t xml:space="preserve"> </w:t>
      </w:r>
      <w:r>
        <w:t>desarrollada</w:t>
      </w:r>
      <w:r>
        <w:rPr>
          <w:spacing w:val="-23"/>
        </w:rPr>
        <w:t xml:space="preserve"> </w:t>
      </w:r>
      <w:r>
        <w:t>en</w:t>
      </w:r>
      <w:r>
        <w:rPr>
          <w:spacing w:val="-23"/>
        </w:rPr>
        <w:t xml:space="preserve"> </w:t>
      </w:r>
      <w:r>
        <w:t>este</w:t>
      </w:r>
      <w:r>
        <w:rPr>
          <w:spacing w:val="-24"/>
        </w:rPr>
        <w:t xml:space="preserve"> </w:t>
      </w:r>
      <w:r>
        <w:t>acuerdo</w:t>
      </w:r>
      <w:r>
        <w:rPr>
          <w:spacing w:val="-23"/>
        </w:rPr>
        <w:t xml:space="preserve"> </w:t>
      </w:r>
      <w:r>
        <w:t>manifiesta</w:t>
      </w:r>
      <w:r>
        <w:rPr>
          <w:spacing w:val="-23"/>
        </w:rPr>
        <w:t xml:space="preserve"> </w:t>
      </w:r>
      <w:r>
        <w:t>la</w:t>
      </w:r>
      <w:r>
        <w:rPr>
          <w:spacing w:val="-23"/>
        </w:rPr>
        <w:t xml:space="preserve"> </w:t>
      </w:r>
      <w:r>
        <w:t>“vocación legislativa” que nuestra Corte Suprema ha pretendido asumir en materia de relaciones laborales. A través de ella pretend</w:t>
      </w:r>
      <w:r>
        <w:t xml:space="preserve">e imponer que los jueces, una </w:t>
      </w:r>
      <w:r>
        <w:rPr>
          <w:spacing w:val="-2"/>
        </w:rPr>
        <w:t xml:space="preserve">vez </w:t>
      </w:r>
      <w:r>
        <w:t>que</w:t>
      </w:r>
      <w:r>
        <w:rPr>
          <w:spacing w:val="-7"/>
        </w:rPr>
        <w:t xml:space="preserve"> </w:t>
      </w:r>
      <w:r>
        <w:t>reconozcan</w:t>
      </w:r>
      <w:r>
        <w:rPr>
          <w:spacing w:val="-7"/>
        </w:rPr>
        <w:t xml:space="preserve"> </w:t>
      </w:r>
      <w:r>
        <w:t>el</w:t>
      </w:r>
      <w:r>
        <w:rPr>
          <w:spacing w:val="-6"/>
        </w:rPr>
        <w:t xml:space="preserve"> </w:t>
      </w:r>
      <w:r>
        <w:t>derecho</w:t>
      </w:r>
      <w:r>
        <w:rPr>
          <w:spacing w:val="-7"/>
        </w:rPr>
        <w:t xml:space="preserve"> </w:t>
      </w:r>
      <w:r>
        <w:t>a</w:t>
      </w:r>
      <w:r>
        <w:rPr>
          <w:spacing w:val="-6"/>
        </w:rPr>
        <w:t xml:space="preserve"> </w:t>
      </w:r>
      <w:r>
        <w:t>un</w:t>
      </w:r>
      <w:r>
        <w:rPr>
          <w:spacing w:val="-7"/>
        </w:rPr>
        <w:t xml:space="preserve"> </w:t>
      </w:r>
      <w:r>
        <w:t>resarcimiento</w:t>
      </w:r>
      <w:r>
        <w:rPr>
          <w:spacing w:val="-6"/>
        </w:rPr>
        <w:t xml:space="preserve"> </w:t>
      </w:r>
      <w:r>
        <w:t>por</w:t>
      </w:r>
      <w:r>
        <w:rPr>
          <w:spacing w:val="-7"/>
        </w:rPr>
        <w:t xml:space="preserve"> </w:t>
      </w:r>
      <w:r>
        <w:t>daños</w:t>
      </w:r>
      <w:r>
        <w:rPr>
          <w:spacing w:val="-6"/>
        </w:rPr>
        <w:t xml:space="preserve"> </w:t>
      </w:r>
      <w:r>
        <w:t>y</w:t>
      </w:r>
      <w:r>
        <w:rPr>
          <w:spacing w:val="-7"/>
        </w:rPr>
        <w:t xml:space="preserve"> </w:t>
      </w:r>
      <w:r>
        <w:t>perjuicios,</w:t>
      </w:r>
      <w:r>
        <w:rPr>
          <w:spacing w:val="-6"/>
        </w:rPr>
        <w:t xml:space="preserve"> </w:t>
      </w:r>
      <w:r>
        <w:t>de</w:t>
      </w:r>
      <w:r>
        <w:rPr>
          <w:spacing w:val="-7"/>
        </w:rPr>
        <w:t xml:space="preserve"> </w:t>
      </w:r>
      <w:r>
        <w:t>oficio, ordenen el pago de una suma adicional por “daños punitivos”, fijando incluso el importe máximo al que podrían ascender estos: el equivalente a</w:t>
      </w:r>
      <w:r>
        <w:t xml:space="preserve"> la suma </w:t>
      </w:r>
      <w:r>
        <w:rPr>
          <w:spacing w:val="-2"/>
        </w:rPr>
        <w:t xml:space="preserve">que </w:t>
      </w:r>
      <w:r>
        <w:t>le hubiera correspondido al afectado por aportaciones al régimen previsional, público o privado, al cual se encontrara</w:t>
      </w:r>
      <w:r>
        <w:rPr>
          <w:spacing w:val="-6"/>
        </w:rPr>
        <w:t xml:space="preserve"> </w:t>
      </w:r>
      <w:r>
        <w:t>adscrito.</w:t>
      </w:r>
    </w:p>
    <w:p w:rsidR="00993DB6" w:rsidRDefault="00993DB6">
      <w:pPr>
        <w:pStyle w:val="Textoindependiente"/>
        <w:spacing w:before="7"/>
      </w:pPr>
    </w:p>
    <w:p w:rsidR="00993DB6" w:rsidRDefault="007D3EFC">
      <w:pPr>
        <w:pStyle w:val="Textoindependiente"/>
        <w:spacing w:line="235" w:lineRule="auto"/>
        <w:ind w:left="680" w:right="111" w:firstLine="940"/>
        <w:jc w:val="both"/>
      </w:pPr>
      <w:r>
        <w:t>Los “daños punitivos” no han tenido receptividad legal en nuestro ordenamiento, más bien, la Corte Suprema los ha</w:t>
      </w:r>
      <w:r>
        <w:t xml:space="preserve"> pretendido “importar” del Derecho anglosajón. En este, son una expresión de la función sancionatoria de la responsabilidad civil y tienen también una finalidad disuasiva “pues, al castigar a los responsables que han infringido las reglas básicas de conviv</w:t>
      </w:r>
      <w:r>
        <w:t>encia pacífica</w:t>
      </w:r>
      <w:r>
        <w:rPr>
          <w:spacing w:val="-7"/>
        </w:rPr>
        <w:t xml:space="preserve"> </w:t>
      </w:r>
      <w:r>
        <w:t>(…)</w:t>
      </w:r>
      <w:r>
        <w:rPr>
          <w:spacing w:val="-6"/>
        </w:rPr>
        <w:t xml:space="preserve"> </w:t>
      </w:r>
      <w:r>
        <w:t>se</w:t>
      </w:r>
      <w:r>
        <w:rPr>
          <w:spacing w:val="-7"/>
        </w:rPr>
        <w:t xml:space="preserve"> </w:t>
      </w:r>
      <w:r>
        <w:t>les</w:t>
      </w:r>
      <w:r>
        <w:rPr>
          <w:spacing w:val="-6"/>
        </w:rPr>
        <w:t xml:space="preserve"> </w:t>
      </w:r>
      <w:r>
        <w:t>disuade</w:t>
      </w:r>
      <w:r>
        <w:rPr>
          <w:spacing w:val="-7"/>
        </w:rPr>
        <w:t xml:space="preserve"> </w:t>
      </w:r>
      <w:r>
        <w:t>(…)</w:t>
      </w:r>
      <w:r>
        <w:rPr>
          <w:spacing w:val="-6"/>
        </w:rPr>
        <w:t xml:space="preserve"> </w:t>
      </w:r>
      <w:r>
        <w:t>de</w:t>
      </w:r>
      <w:r>
        <w:rPr>
          <w:spacing w:val="-7"/>
        </w:rPr>
        <w:t xml:space="preserve"> </w:t>
      </w:r>
      <w:r>
        <w:t>la</w:t>
      </w:r>
      <w:r>
        <w:rPr>
          <w:spacing w:val="-6"/>
        </w:rPr>
        <w:t xml:space="preserve"> </w:t>
      </w:r>
      <w:r>
        <w:t>posible</w:t>
      </w:r>
      <w:r>
        <w:rPr>
          <w:spacing w:val="-7"/>
        </w:rPr>
        <w:t xml:space="preserve"> </w:t>
      </w:r>
      <w:r>
        <w:t>intención</w:t>
      </w:r>
      <w:r>
        <w:rPr>
          <w:spacing w:val="-6"/>
        </w:rPr>
        <w:t xml:space="preserve"> </w:t>
      </w:r>
      <w:r>
        <w:t>de</w:t>
      </w:r>
      <w:r>
        <w:rPr>
          <w:spacing w:val="-6"/>
        </w:rPr>
        <w:t xml:space="preserve"> </w:t>
      </w:r>
      <w:r>
        <w:t>reiterar</w:t>
      </w:r>
      <w:r>
        <w:rPr>
          <w:spacing w:val="-7"/>
        </w:rPr>
        <w:t xml:space="preserve"> </w:t>
      </w:r>
      <w:r>
        <w:t>en</w:t>
      </w:r>
      <w:r>
        <w:rPr>
          <w:spacing w:val="-6"/>
        </w:rPr>
        <w:t xml:space="preserve"> </w:t>
      </w:r>
      <w:r>
        <w:t>el</w:t>
      </w:r>
      <w:r>
        <w:rPr>
          <w:spacing w:val="-7"/>
        </w:rPr>
        <w:t xml:space="preserve"> </w:t>
      </w:r>
      <w:r>
        <w:t>futuro</w:t>
      </w:r>
      <w:r>
        <w:rPr>
          <w:spacing w:val="-6"/>
        </w:rPr>
        <w:t xml:space="preserve"> </w:t>
      </w:r>
      <w:r>
        <w:t>de sus</w:t>
      </w:r>
      <w:r>
        <w:rPr>
          <w:spacing w:val="-13"/>
        </w:rPr>
        <w:t xml:space="preserve"> </w:t>
      </w:r>
      <w:r>
        <w:t>conductas</w:t>
      </w:r>
      <w:r>
        <w:rPr>
          <w:spacing w:val="-13"/>
        </w:rPr>
        <w:t xml:space="preserve"> </w:t>
      </w:r>
      <w:r>
        <w:t>y</w:t>
      </w:r>
      <w:r>
        <w:rPr>
          <w:spacing w:val="-12"/>
        </w:rPr>
        <w:t xml:space="preserve"> </w:t>
      </w:r>
      <w:r>
        <w:t>se</w:t>
      </w:r>
      <w:r>
        <w:rPr>
          <w:spacing w:val="-13"/>
        </w:rPr>
        <w:t xml:space="preserve"> </w:t>
      </w:r>
      <w:r>
        <w:t>les</w:t>
      </w:r>
      <w:r>
        <w:rPr>
          <w:spacing w:val="-12"/>
        </w:rPr>
        <w:t xml:space="preserve"> </w:t>
      </w:r>
      <w:r>
        <w:t>advierte,</w:t>
      </w:r>
      <w:r>
        <w:rPr>
          <w:spacing w:val="-13"/>
        </w:rPr>
        <w:t xml:space="preserve"> </w:t>
      </w:r>
      <w:r>
        <w:t>además,</w:t>
      </w:r>
      <w:r>
        <w:rPr>
          <w:spacing w:val="-13"/>
        </w:rPr>
        <w:t xml:space="preserve"> </w:t>
      </w:r>
      <w:r>
        <w:t>a</w:t>
      </w:r>
      <w:r>
        <w:rPr>
          <w:spacing w:val="-12"/>
        </w:rPr>
        <w:t xml:space="preserve"> </w:t>
      </w:r>
      <w:r>
        <w:t>los</w:t>
      </w:r>
      <w:r>
        <w:rPr>
          <w:spacing w:val="-13"/>
        </w:rPr>
        <w:t xml:space="preserve"> </w:t>
      </w:r>
      <w:r>
        <w:t>demás</w:t>
      </w:r>
      <w:r>
        <w:rPr>
          <w:spacing w:val="-12"/>
        </w:rPr>
        <w:t xml:space="preserve"> </w:t>
      </w:r>
      <w:r>
        <w:t>integrantes</w:t>
      </w:r>
      <w:r>
        <w:rPr>
          <w:spacing w:val="-13"/>
        </w:rPr>
        <w:t xml:space="preserve"> </w:t>
      </w:r>
      <w:r>
        <w:t>de</w:t>
      </w:r>
      <w:r>
        <w:rPr>
          <w:spacing w:val="-13"/>
        </w:rPr>
        <w:t xml:space="preserve"> </w:t>
      </w:r>
      <w:r>
        <w:t>la</w:t>
      </w:r>
      <w:r>
        <w:rPr>
          <w:spacing w:val="-12"/>
        </w:rPr>
        <w:t xml:space="preserve"> </w:t>
      </w:r>
      <w:r>
        <w:t>comunidad que se sintieran tentados a imitar esas conductas, de sus graves consecuencias, disuadiéndolos también de su realización en el futuro” (Fernández:</w:t>
      </w:r>
      <w:r>
        <w:rPr>
          <w:spacing w:val="-40"/>
        </w:rPr>
        <w:t xml:space="preserve"> </w:t>
      </w:r>
      <w:r>
        <w:rPr>
          <w:spacing w:val="-5"/>
        </w:rPr>
        <w:t xml:space="preserve">2001, </w:t>
      </w:r>
      <w:r>
        <w:t>88).</w:t>
      </w:r>
    </w:p>
    <w:p w:rsidR="00993DB6" w:rsidRDefault="00993DB6">
      <w:pPr>
        <w:spacing w:line="235" w:lineRule="auto"/>
        <w:jc w:val="both"/>
        <w:sectPr w:rsidR="00993DB6">
          <w:pgSz w:w="9640" w:h="13610"/>
          <w:pgMar w:top="1260" w:right="1020" w:bottom="1640" w:left="1020" w:header="1030" w:footer="1459" w:gutter="0"/>
          <w:cols w:space="720"/>
        </w:sectPr>
      </w:pPr>
    </w:p>
    <w:p w:rsidR="00993DB6" w:rsidRDefault="00993DB6">
      <w:pPr>
        <w:pStyle w:val="Textoindependiente"/>
        <w:rPr>
          <w:sz w:val="20"/>
        </w:rPr>
      </w:pPr>
    </w:p>
    <w:p w:rsidR="00993DB6" w:rsidRDefault="00993DB6">
      <w:pPr>
        <w:pStyle w:val="Textoindependiente"/>
        <w:spacing w:before="1"/>
        <w:rPr>
          <w:sz w:val="19"/>
        </w:rPr>
      </w:pPr>
    </w:p>
    <w:p w:rsidR="00993DB6" w:rsidRDefault="007D3EFC">
      <w:pPr>
        <w:pStyle w:val="Textoindependiente"/>
        <w:spacing w:line="235" w:lineRule="auto"/>
        <w:ind w:left="113" w:right="679" w:firstLine="940"/>
        <w:jc w:val="both"/>
      </w:pPr>
      <w:r>
        <w:t>La</w:t>
      </w:r>
      <w:r>
        <w:rPr>
          <w:spacing w:val="-23"/>
        </w:rPr>
        <w:t xml:space="preserve"> </w:t>
      </w:r>
      <w:r>
        <w:t>Corte</w:t>
      </w:r>
      <w:r>
        <w:rPr>
          <w:spacing w:val="-22"/>
        </w:rPr>
        <w:t xml:space="preserve"> </w:t>
      </w:r>
      <w:r>
        <w:t>Suprema,</w:t>
      </w:r>
      <w:r>
        <w:rPr>
          <w:spacing w:val="-23"/>
        </w:rPr>
        <w:t xml:space="preserve"> </w:t>
      </w:r>
      <w:r>
        <w:t>cual</w:t>
      </w:r>
      <w:r>
        <w:rPr>
          <w:spacing w:val="-21"/>
        </w:rPr>
        <w:t xml:space="preserve"> </w:t>
      </w:r>
      <w:r>
        <w:t>órgano</w:t>
      </w:r>
      <w:r>
        <w:rPr>
          <w:spacing w:val="-21"/>
        </w:rPr>
        <w:t xml:space="preserve"> </w:t>
      </w:r>
      <w:r>
        <w:t>legisferante,</w:t>
      </w:r>
      <w:r>
        <w:rPr>
          <w:spacing w:val="-23"/>
        </w:rPr>
        <w:t xml:space="preserve"> </w:t>
      </w:r>
      <w:r>
        <w:t>seguramente</w:t>
      </w:r>
      <w:r>
        <w:rPr>
          <w:spacing w:val="-22"/>
        </w:rPr>
        <w:t xml:space="preserve"> </w:t>
      </w:r>
      <w:r>
        <w:t>atendiendo a</w:t>
      </w:r>
      <w:r>
        <w:t xml:space="preserve"> que las funciones de la responsabilidad civil no se limitan a la satisfactiva o compensatoria, sino que comprenden también a la punitiva o de incentivo/ desincentivo de comportamientos, exige a los jueces que otorguen el concepto de la referencia, incluso</w:t>
      </w:r>
      <w:r>
        <w:t xml:space="preserve"> sin haber sido</w:t>
      </w:r>
      <w:r>
        <w:rPr>
          <w:spacing w:val="-7"/>
        </w:rPr>
        <w:t xml:space="preserve"> </w:t>
      </w:r>
      <w:r>
        <w:t>demandado.</w:t>
      </w:r>
    </w:p>
    <w:p w:rsidR="00993DB6" w:rsidRDefault="00993DB6">
      <w:pPr>
        <w:pStyle w:val="Textoindependiente"/>
        <w:spacing w:before="2"/>
      </w:pPr>
    </w:p>
    <w:p w:rsidR="00993DB6" w:rsidRDefault="007D3EFC">
      <w:pPr>
        <w:pStyle w:val="Textoindependiente"/>
        <w:spacing w:line="235" w:lineRule="auto"/>
        <w:ind w:left="113" w:right="678" w:firstLine="940"/>
        <w:jc w:val="both"/>
      </w:pPr>
      <w:r>
        <w:t>El</w:t>
      </w:r>
      <w:r>
        <w:rPr>
          <w:spacing w:val="-13"/>
        </w:rPr>
        <w:t xml:space="preserve"> </w:t>
      </w:r>
      <w:r>
        <w:t>referido</w:t>
      </w:r>
      <w:r>
        <w:rPr>
          <w:spacing w:val="-12"/>
        </w:rPr>
        <w:t xml:space="preserve"> </w:t>
      </w:r>
      <w:r>
        <w:t>enunciado</w:t>
      </w:r>
      <w:r>
        <w:rPr>
          <w:spacing w:val="-12"/>
        </w:rPr>
        <w:t xml:space="preserve"> </w:t>
      </w:r>
      <w:r>
        <w:t>normativo</w:t>
      </w:r>
      <w:r>
        <w:rPr>
          <w:spacing w:val="-12"/>
        </w:rPr>
        <w:t xml:space="preserve"> </w:t>
      </w:r>
      <w:r>
        <w:t>“crea”</w:t>
      </w:r>
      <w:r>
        <w:rPr>
          <w:spacing w:val="-13"/>
        </w:rPr>
        <w:t xml:space="preserve"> </w:t>
      </w:r>
      <w:r>
        <w:t>un</w:t>
      </w:r>
      <w:r>
        <w:rPr>
          <w:spacing w:val="-12"/>
        </w:rPr>
        <w:t xml:space="preserve"> </w:t>
      </w:r>
      <w:r>
        <w:t>concepto</w:t>
      </w:r>
      <w:r>
        <w:rPr>
          <w:spacing w:val="-12"/>
        </w:rPr>
        <w:t xml:space="preserve"> </w:t>
      </w:r>
      <w:r>
        <w:t>que</w:t>
      </w:r>
      <w:r>
        <w:rPr>
          <w:spacing w:val="-13"/>
        </w:rPr>
        <w:t xml:space="preserve"> </w:t>
      </w:r>
      <w:r>
        <w:t>debiera</w:t>
      </w:r>
      <w:r>
        <w:rPr>
          <w:spacing w:val="-12"/>
        </w:rPr>
        <w:t xml:space="preserve"> </w:t>
      </w:r>
      <w:r>
        <w:t>ser parte</w:t>
      </w:r>
      <w:r>
        <w:rPr>
          <w:spacing w:val="-20"/>
        </w:rPr>
        <w:t xml:space="preserve"> </w:t>
      </w:r>
      <w:r>
        <w:t>del</w:t>
      </w:r>
      <w:r>
        <w:rPr>
          <w:spacing w:val="-20"/>
        </w:rPr>
        <w:t xml:space="preserve"> </w:t>
      </w:r>
      <w:r>
        <w:t>resarcimiento</w:t>
      </w:r>
      <w:r>
        <w:rPr>
          <w:spacing w:val="-19"/>
        </w:rPr>
        <w:t xml:space="preserve"> </w:t>
      </w:r>
      <w:r>
        <w:t>a</w:t>
      </w:r>
      <w:r>
        <w:rPr>
          <w:spacing w:val="-19"/>
        </w:rPr>
        <w:t xml:space="preserve"> </w:t>
      </w:r>
      <w:r>
        <w:t>otorgarse</w:t>
      </w:r>
      <w:r>
        <w:rPr>
          <w:spacing w:val="-19"/>
        </w:rPr>
        <w:t xml:space="preserve"> </w:t>
      </w:r>
      <w:r>
        <w:t>a</w:t>
      </w:r>
      <w:r>
        <w:rPr>
          <w:spacing w:val="-19"/>
        </w:rPr>
        <w:t xml:space="preserve"> </w:t>
      </w:r>
      <w:r>
        <w:t>quienes</w:t>
      </w:r>
      <w:r>
        <w:rPr>
          <w:spacing w:val="-18"/>
        </w:rPr>
        <w:t xml:space="preserve"> </w:t>
      </w:r>
      <w:r>
        <w:t>padecen</w:t>
      </w:r>
      <w:r>
        <w:rPr>
          <w:spacing w:val="-19"/>
        </w:rPr>
        <w:t xml:space="preserve"> </w:t>
      </w:r>
      <w:r>
        <w:t>de</w:t>
      </w:r>
      <w:r>
        <w:rPr>
          <w:spacing w:val="-20"/>
        </w:rPr>
        <w:t xml:space="preserve"> </w:t>
      </w:r>
      <w:r>
        <w:t>un</w:t>
      </w:r>
      <w:r>
        <w:rPr>
          <w:spacing w:val="-19"/>
        </w:rPr>
        <w:t xml:space="preserve"> </w:t>
      </w:r>
      <w:r>
        <w:t>despido</w:t>
      </w:r>
      <w:r>
        <w:rPr>
          <w:spacing w:val="-19"/>
        </w:rPr>
        <w:t xml:space="preserve"> </w:t>
      </w:r>
      <w:r>
        <w:t>incausado</w:t>
      </w:r>
      <w:r>
        <w:rPr>
          <w:spacing w:val="-19"/>
        </w:rPr>
        <w:t xml:space="preserve"> </w:t>
      </w:r>
      <w:r>
        <w:t>o fraudulento.</w:t>
      </w:r>
      <w:r>
        <w:rPr>
          <w:spacing w:val="-10"/>
        </w:rPr>
        <w:t xml:space="preserve"> </w:t>
      </w:r>
      <w:r>
        <w:t>Adicionalmente,</w:t>
      </w:r>
      <w:r>
        <w:rPr>
          <w:spacing w:val="-10"/>
        </w:rPr>
        <w:t xml:space="preserve"> </w:t>
      </w:r>
      <w:r>
        <w:t>“modifica”</w:t>
      </w:r>
      <w:r>
        <w:rPr>
          <w:spacing w:val="-9"/>
        </w:rPr>
        <w:t xml:space="preserve"> </w:t>
      </w:r>
      <w:r>
        <w:t>el</w:t>
      </w:r>
      <w:r>
        <w:rPr>
          <w:spacing w:val="-10"/>
        </w:rPr>
        <w:t xml:space="preserve"> </w:t>
      </w:r>
      <w:r>
        <w:t>ordenamiento</w:t>
      </w:r>
      <w:r>
        <w:rPr>
          <w:spacing w:val="-9"/>
        </w:rPr>
        <w:t xml:space="preserve"> </w:t>
      </w:r>
      <w:r>
        <w:t>procesal</w:t>
      </w:r>
      <w:r>
        <w:rPr>
          <w:spacing w:val="-10"/>
        </w:rPr>
        <w:t xml:space="preserve"> </w:t>
      </w:r>
      <w:r>
        <w:t>por</w:t>
      </w:r>
      <w:r>
        <w:rPr>
          <w:spacing w:val="-9"/>
        </w:rPr>
        <w:t xml:space="preserve"> </w:t>
      </w:r>
      <w:r>
        <w:t>el</w:t>
      </w:r>
      <w:r>
        <w:rPr>
          <w:spacing w:val="-10"/>
        </w:rPr>
        <w:t xml:space="preserve"> </w:t>
      </w:r>
      <w:r>
        <w:t xml:space="preserve">cual, en atención al principio de congruencia, al juez le corresponde pronunciarse “sobre todas las articulaciones o medios de defensa propuestos por las partes y sobre la demanda” (artículo </w:t>
      </w:r>
      <w:r>
        <w:rPr>
          <w:spacing w:val="-9"/>
        </w:rPr>
        <w:t>31</w:t>
      </w:r>
      <w:r>
        <w:rPr>
          <w:spacing w:val="-4"/>
        </w:rPr>
        <w:t xml:space="preserve"> </w:t>
      </w:r>
      <w:r>
        <w:t>NLPT).</w:t>
      </w:r>
    </w:p>
    <w:p w:rsidR="00993DB6" w:rsidRDefault="00993DB6">
      <w:pPr>
        <w:pStyle w:val="Textoindependiente"/>
        <w:spacing w:before="4"/>
      </w:pPr>
    </w:p>
    <w:p w:rsidR="00993DB6" w:rsidRDefault="007D3EFC">
      <w:pPr>
        <w:pStyle w:val="Textoindependiente"/>
        <w:spacing w:line="235" w:lineRule="auto"/>
        <w:ind w:left="113" w:right="680" w:firstLine="940"/>
        <w:jc w:val="both"/>
      </w:pPr>
      <w:r>
        <w:rPr>
          <w:spacing w:val="-5"/>
        </w:rPr>
        <w:t xml:space="preserve">Tales </w:t>
      </w:r>
      <w:r>
        <w:t>previsiones no solamente constituyen una pretend</w:t>
      </w:r>
      <w:r>
        <w:t>ida atribución</w:t>
      </w:r>
      <w:r>
        <w:rPr>
          <w:spacing w:val="-6"/>
        </w:rPr>
        <w:t xml:space="preserve"> </w:t>
      </w:r>
      <w:r>
        <w:t>de</w:t>
      </w:r>
      <w:r>
        <w:rPr>
          <w:spacing w:val="-5"/>
        </w:rPr>
        <w:t xml:space="preserve"> </w:t>
      </w:r>
      <w:r>
        <w:t>potestades</w:t>
      </w:r>
      <w:r>
        <w:rPr>
          <w:spacing w:val="-5"/>
        </w:rPr>
        <w:t xml:space="preserve"> </w:t>
      </w:r>
      <w:r>
        <w:t>legislativas</w:t>
      </w:r>
      <w:r>
        <w:rPr>
          <w:spacing w:val="-5"/>
        </w:rPr>
        <w:t xml:space="preserve"> </w:t>
      </w:r>
      <w:r>
        <w:t>de</w:t>
      </w:r>
      <w:r>
        <w:rPr>
          <w:spacing w:val="-5"/>
        </w:rPr>
        <w:t xml:space="preserve"> </w:t>
      </w:r>
      <w:r>
        <w:t>las</w:t>
      </w:r>
      <w:r>
        <w:rPr>
          <w:spacing w:val="-5"/>
        </w:rPr>
        <w:t xml:space="preserve"> </w:t>
      </w:r>
      <w:r>
        <w:t>cuales</w:t>
      </w:r>
      <w:r>
        <w:rPr>
          <w:spacing w:val="-6"/>
        </w:rPr>
        <w:t xml:space="preserve"> </w:t>
      </w:r>
      <w:r>
        <w:t>los</w:t>
      </w:r>
      <w:r>
        <w:rPr>
          <w:spacing w:val="-5"/>
        </w:rPr>
        <w:t xml:space="preserve"> </w:t>
      </w:r>
      <w:r>
        <w:t>jueces</w:t>
      </w:r>
      <w:r>
        <w:rPr>
          <w:spacing w:val="-5"/>
        </w:rPr>
        <w:t xml:space="preserve"> </w:t>
      </w:r>
      <w:r>
        <w:t>carecen</w:t>
      </w:r>
      <w:r>
        <w:rPr>
          <w:spacing w:val="-5"/>
        </w:rPr>
        <w:t xml:space="preserve"> </w:t>
      </w:r>
      <w:r>
        <w:t>(de</w:t>
      </w:r>
      <w:r>
        <w:rPr>
          <w:spacing w:val="-5"/>
        </w:rPr>
        <w:t xml:space="preserve"> </w:t>
      </w:r>
      <w:r>
        <w:t>acuerdo a</w:t>
      </w:r>
      <w:r>
        <w:rPr>
          <w:spacing w:val="-11"/>
        </w:rPr>
        <w:t xml:space="preserve"> </w:t>
      </w:r>
      <w:r>
        <w:t>la</w:t>
      </w:r>
      <w:r>
        <w:rPr>
          <w:spacing w:val="-10"/>
        </w:rPr>
        <w:t xml:space="preserve"> </w:t>
      </w:r>
      <w:r>
        <w:t>Constitución,</w:t>
      </w:r>
      <w:r>
        <w:rPr>
          <w:spacing w:val="-10"/>
        </w:rPr>
        <w:t xml:space="preserve"> </w:t>
      </w:r>
      <w:r>
        <w:t>solamente</w:t>
      </w:r>
      <w:r>
        <w:rPr>
          <w:spacing w:val="-10"/>
        </w:rPr>
        <w:t xml:space="preserve"> </w:t>
      </w:r>
      <w:r>
        <w:t>el</w:t>
      </w:r>
      <w:r>
        <w:rPr>
          <w:spacing w:val="-11"/>
        </w:rPr>
        <w:t xml:space="preserve"> </w:t>
      </w:r>
      <w:r>
        <w:t>Congreso</w:t>
      </w:r>
      <w:r>
        <w:rPr>
          <w:spacing w:val="-10"/>
        </w:rPr>
        <w:t xml:space="preserve"> </w:t>
      </w:r>
      <w:r>
        <w:t>y</w:t>
      </w:r>
      <w:r>
        <w:rPr>
          <w:spacing w:val="-11"/>
        </w:rPr>
        <w:t xml:space="preserve"> </w:t>
      </w:r>
      <w:r>
        <w:t>el</w:t>
      </w:r>
      <w:r>
        <w:rPr>
          <w:spacing w:val="-10"/>
        </w:rPr>
        <w:t xml:space="preserve"> </w:t>
      </w:r>
      <w:r>
        <w:t>Ejecutivo</w:t>
      </w:r>
      <w:r>
        <w:rPr>
          <w:spacing w:val="-10"/>
        </w:rPr>
        <w:t xml:space="preserve"> </w:t>
      </w:r>
      <w:r>
        <w:t>pueden</w:t>
      </w:r>
      <w:r>
        <w:rPr>
          <w:spacing w:val="-10"/>
        </w:rPr>
        <w:t xml:space="preserve"> </w:t>
      </w:r>
      <w:r>
        <w:t>expedir</w:t>
      </w:r>
      <w:r>
        <w:rPr>
          <w:spacing w:val="-10"/>
        </w:rPr>
        <w:t xml:space="preserve"> </w:t>
      </w:r>
      <w:r>
        <w:t>normas con alcances generales), sino que distorsionan normas de responsabilidad civil y de orden p</w:t>
      </w:r>
      <w:r>
        <w:t>rocesal de nuestro</w:t>
      </w:r>
      <w:r>
        <w:rPr>
          <w:spacing w:val="-11"/>
        </w:rPr>
        <w:t xml:space="preserve"> </w:t>
      </w:r>
      <w:r>
        <w:t>ordenamiento.</w:t>
      </w:r>
    </w:p>
    <w:p w:rsidR="00993DB6" w:rsidRDefault="00993DB6">
      <w:pPr>
        <w:pStyle w:val="Textoindependiente"/>
        <w:spacing w:before="2"/>
      </w:pPr>
    </w:p>
    <w:p w:rsidR="00993DB6" w:rsidRDefault="007D3EFC">
      <w:pPr>
        <w:pStyle w:val="Textoindependiente"/>
        <w:spacing w:line="235" w:lineRule="auto"/>
        <w:ind w:left="113" w:right="679" w:firstLine="940"/>
        <w:jc w:val="both"/>
      </w:pPr>
      <w:r>
        <w:t>En</w:t>
      </w:r>
      <w:r>
        <w:rPr>
          <w:spacing w:val="-11"/>
        </w:rPr>
        <w:t xml:space="preserve"> </w:t>
      </w:r>
      <w:r>
        <w:t>cuanto</w:t>
      </w:r>
      <w:r>
        <w:rPr>
          <w:spacing w:val="-11"/>
        </w:rPr>
        <w:t xml:space="preserve"> </w:t>
      </w:r>
      <w:r>
        <w:t>a</w:t>
      </w:r>
      <w:r>
        <w:rPr>
          <w:spacing w:val="-11"/>
        </w:rPr>
        <w:t xml:space="preserve"> </w:t>
      </w:r>
      <w:r>
        <w:t>la</w:t>
      </w:r>
      <w:r>
        <w:rPr>
          <w:spacing w:val="-11"/>
        </w:rPr>
        <w:t xml:space="preserve"> </w:t>
      </w:r>
      <w:r>
        <w:t>distorsión</w:t>
      </w:r>
      <w:r>
        <w:rPr>
          <w:spacing w:val="-11"/>
        </w:rPr>
        <w:t xml:space="preserve"> </w:t>
      </w:r>
      <w:r>
        <w:t>de</w:t>
      </w:r>
      <w:r>
        <w:rPr>
          <w:spacing w:val="-11"/>
        </w:rPr>
        <w:t xml:space="preserve"> </w:t>
      </w:r>
      <w:r>
        <w:t>las</w:t>
      </w:r>
      <w:r>
        <w:rPr>
          <w:spacing w:val="-11"/>
        </w:rPr>
        <w:t xml:space="preserve"> </w:t>
      </w:r>
      <w:r>
        <w:t>categorías</w:t>
      </w:r>
      <w:r>
        <w:rPr>
          <w:spacing w:val="-11"/>
        </w:rPr>
        <w:t xml:space="preserve"> </w:t>
      </w:r>
      <w:r>
        <w:t>de</w:t>
      </w:r>
      <w:r>
        <w:rPr>
          <w:spacing w:val="-11"/>
        </w:rPr>
        <w:t xml:space="preserve"> </w:t>
      </w:r>
      <w:r>
        <w:t>la</w:t>
      </w:r>
      <w:r>
        <w:rPr>
          <w:spacing w:val="-11"/>
        </w:rPr>
        <w:t xml:space="preserve"> </w:t>
      </w:r>
      <w:r>
        <w:t>responsabilidad</w:t>
      </w:r>
      <w:r>
        <w:rPr>
          <w:spacing w:val="-11"/>
        </w:rPr>
        <w:t xml:space="preserve"> </w:t>
      </w:r>
      <w:r>
        <w:t>civil, nos</w:t>
      </w:r>
      <w:r>
        <w:rPr>
          <w:spacing w:val="-20"/>
        </w:rPr>
        <w:t xml:space="preserve"> </w:t>
      </w:r>
      <w:r>
        <w:t>encontramos</w:t>
      </w:r>
      <w:r>
        <w:rPr>
          <w:spacing w:val="-21"/>
        </w:rPr>
        <w:t xml:space="preserve"> </w:t>
      </w:r>
      <w:r>
        <w:t>ante</w:t>
      </w:r>
      <w:r>
        <w:rPr>
          <w:spacing w:val="-20"/>
        </w:rPr>
        <w:t xml:space="preserve"> </w:t>
      </w:r>
      <w:r>
        <w:t>la</w:t>
      </w:r>
      <w:r>
        <w:rPr>
          <w:spacing w:val="-19"/>
        </w:rPr>
        <w:t xml:space="preserve"> </w:t>
      </w:r>
      <w:r>
        <w:t>pretendida</w:t>
      </w:r>
      <w:r>
        <w:rPr>
          <w:spacing w:val="-19"/>
        </w:rPr>
        <w:t xml:space="preserve"> </w:t>
      </w:r>
      <w:r>
        <w:t>introducción</w:t>
      </w:r>
      <w:r>
        <w:rPr>
          <w:spacing w:val="-19"/>
        </w:rPr>
        <w:t xml:space="preserve"> </w:t>
      </w:r>
      <w:r>
        <w:t>de</w:t>
      </w:r>
      <w:r>
        <w:rPr>
          <w:spacing w:val="-20"/>
        </w:rPr>
        <w:t xml:space="preserve"> </w:t>
      </w:r>
      <w:r>
        <w:t>un</w:t>
      </w:r>
      <w:r>
        <w:rPr>
          <w:spacing w:val="-20"/>
        </w:rPr>
        <w:t xml:space="preserve"> </w:t>
      </w:r>
      <w:r>
        <w:t>concepto</w:t>
      </w:r>
      <w:r>
        <w:rPr>
          <w:spacing w:val="-20"/>
        </w:rPr>
        <w:t xml:space="preserve"> </w:t>
      </w:r>
      <w:r>
        <w:t>cuya</w:t>
      </w:r>
      <w:r>
        <w:rPr>
          <w:spacing w:val="-20"/>
        </w:rPr>
        <w:t xml:space="preserve"> </w:t>
      </w:r>
      <w:r>
        <w:t>finalidad sería</w:t>
      </w:r>
      <w:r>
        <w:rPr>
          <w:spacing w:val="-8"/>
        </w:rPr>
        <w:t xml:space="preserve"> </w:t>
      </w:r>
      <w:r>
        <w:t>concretar</w:t>
      </w:r>
      <w:r>
        <w:rPr>
          <w:spacing w:val="-8"/>
        </w:rPr>
        <w:t xml:space="preserve"> </w:t>
      </w:r>
      <w:r>
        <w:t>los</w:t>
      </w:r>
      <w:r>
        <w:rPr>
          <w:spacing w:val="-7"/>
        </w:rPr>
        <w:t xml:space="preserve"> </w:t>
      </w:r>
      <w:r>
        <w:t>fines</w:t>
      </w:r>
      <w:r>
        <w:rPr>
          <w:spacing w:val="-8"/>
        </w:rPr>
        <w:t xml:space="preserve"> </w:t>
      </w:r>
      <w:r>
        <w:t>disuasorios</w:t>
      </w:r>
      <w:r>
        <w:rPr>
          <w:spacing w:val="-8"/>
        </w:rPr>
        <w:t xml:space="preserve"> </w:t>
      </w:r>
      <w:r>
        <w:t>y</w:t>
      </w:r>
      <w:r>
        <w:rPr>
          <w:spacing w:val="-7"/>
        </w:rPr>
        <w:t xml:space="preserve"> </w:t>
      </w:r>
      <w:r>
        <w:t>punitivos</w:t>
      </w:r>
      <w:r>
        <w:rPr>
          <w:spacing w:val="-8"/>
        </w:rPr>
        <w:t xml:space="preserve"> </w:t>
      </w:r>
      <w:r>
        <w:t>de</w:t>
      </w:r>
      <w:r>
        <w:rPr>
          <w:spacing w:val="-8"/>
        </w:rPr>
        <w:t xml:space="preserve"> </w:t>
      </w:r>
      <w:r>
        <w:t>la</w:t>
      </w:r>
      <w:r>
        <w:rPr>
          <w:spacing w:val="-7"/>
        </w:rPr>
        <w:t xml:space="preserve"> </w:t>
      </w:r>
      <w:r>
        <w:t>mencionada</w:t>
      </w:r>
      <w:r>
        <w:rPr>
          <w:spacing w:val="-8"/>
        </w:rPr>
        <w:t xml:space="preserve"> </w:t>
      </w:r>
      <w:r>
        <w:t>disciplina,</w:t>
      </w:r>
      <w:r>
        <w:rPr>
          <w:spacing w:val="-8"/>
        </w:rPr>
        <w:t xml:space="preserve"> </w:t>
      </w:r>
      <w:r>
        <w:t>no reparándose</w:t>
      </w:r>
      <w:r>
        <w:rPr>
          <w:spacing w:val="-10"/>
        </w:rPr>
        <w:t xml:space="preserve"> </w:t>
      </w:r>
      <w:r>
        <w:t>en</w:t>
      </w:r>
      <w:r>
        <w:rPr>
          <w:spacing w:val="-9"/>
        </w:rPr>
        <w:t xml:space="preserve"> </w:t>
      </w:r>
      <w:r>
        <w:t>que</w:t>
      </w:r>
      <w:r>
        <w:rPr>
          <w:spacing w:val="-10"/>
        </w:rPr>
        <w:t xml:space="preserve"> </w:t>
      </w:r>
      <w:r>
        <w:t>se</w:t>
      </w:r>
      <w:r>
        <w:rPr>
          <w:spacing w:val="-9"/>
        </w:rPr>
        <w:t xml:space="preserve"> </w:t>
      </w:r>
      <w:r>
        <w:t>prevé</w:t>
      </w:r>
      <w:r>
        <w:rPr>
          <w:spacing w:val="-10"/>
        </w:rPr>
        <w:t xml:space="preserve"> </w:t>
      </w:r>
      <w:r>
        <w:t>tal</w:t>
      </w:r>
      <w:r>
        <w:rPr>
          <w:spacing w:val="-10"/>
        </w:rPr>
        <w:t xml:space="preserve"> </w:t>
      </w:r>
      <w:r>
        <w:t>condena</w:t>
      </w:r>
      <w:r>
        <w:rPr>
          <w:spacing w:val="-9"/>
        </w:rPr>
        <w:t xml:space="preserve"> </w:t>
      </w:r>
      <w:r>
        <w:t>en</w:t>
      </w:r>
      <w:r>
        <w:rPr>
          <w:spacing w:val="-10"/>
        </w:rPr>
        <w:t xml:space="preserve"> </w:t>
      </w:r>
      <w:r>
        <w:t>casos</w:t>
      </w:r>
      <w:r>
        <w:rPr>
          <w:spacing w:val="-9"/>
        </w:rPr>
        <w:t xml:space="preserve"> </w:t>
      </w:r>
      <w:r>
        <w:t>en</w:t>
      </w:r>
      <w:r>
        <w:rPr>
          <w:spacing w:val="-10"/>
        </w:rPr>
        <w:t xml:space="preserve"> </w:t>
      </w:r>
      <w:r>
        <w:t>los</w:t>
      </w:r>
      <w:r>
        <w:rPr>
          <w:spacing w:val="-9"/>
        </w:rPr>
        <w:t xml:space="preserve"> </w:t>
      </w:r>
      <w:r>
        <w:t>que</w:t>
      </w:r>
      <w:r>
        <w:rPr>
          <w:spacing w:val="-9"/>
        </w:rPr>
        <w:t xml:space="preserve"> </w:t>
      </w:r>
      <w:r>
        <w:t>no</w:t>
      </w:r>
      <w:r>
        <w:rPr>
          <w:spacing w:val="-10"/>
        </w:rPr>
        <w:t xml:space="preserve"> </w:t>
      </w:r>
      <w:r>
        <w:t>necesariamente existe una actuación particularmente dolosa o</w:t>
      </w:r>
      <w:r>
        <w:rPr>
          <w:spacing w:val="-9"/>
        </w:rPr>
        <w:t xml:space="preserve"> </w:t>
      </w:r>
      <w:r>
        <w:t>lesiva.</w:t>
      </w:r>
    </w:p>
    <w:p w:rsidR="00993DB6" w:rsidRDefault="00993DB6">
      <w:pPr>
        <w:pStyle w:val="Textoindependiente"/>
        <w:spacing w:before="3"/>
      </w:pPr>
    </w:p>
    <w:p w:rsidR="00993DB6" w:rsidRDefault="007D3EFC">
      <w:pPr>
        <w:pStyle w:val="Textoindependiente"/>
        <w:spacing w:line="235" w:lineRule="auto"/>
        <w:ind w:left="113" w:right="679" w:firstLine="940"/>
        <w:jc w:val="both"/>
      </w:pPr>
      <w:r>
        <w:rPr>
          <w:spacing w:val="-10"/>
        </w:rPr>
        <w:t xml:space="preserve">Tal </w:t>
      </w:r>
      <w:r>
        <w:rPr>
          <w:spacing w:val="-5"/>
        </w:rPr>
        <w:t xml:space="preserve">condena debiera justificarse </w:t>
      </w:r>
      <w:r>
        <w:rPr>
          <w:spacing w:val="-4"/>
        </w:rPr>
        <w:t xml:space="preserve">por </w:t>
      </w:r>
      <w:r>
        <w:rPr>
          <w:spacing w:val="-3"/>
        </w:rPr>
        <w:t xml:space="preserve">la </w:t>
      </w:r>
      <w:r>
        <w:rPr>
          <w:spacing w:val="-5"/>
        </w:rPr>
        <w:t xml:space="preserve">necesidad </w:t>
      </w:r>
      <w:r>
        <w:rPr>
          <w:spacing w:val="-3"/>
        </w:rPr>
        <w:t xml:space="preserve">de </w:t>
      </w:r>
      <w:r>
        <w:rPr>
          <w:spacing w:val="-5"/>
        </w:rPr>
        <w:t xml:space="preserve">castigar civilmente </w:t>
      </w:r>
      <w:r>
        <w:t xml:space="preserve">a </w:t>
      </w:r>
      <w:r>
        <w:rPr>
          <w:spacing w:val="-5"/>
        </w:rPr>
        <w:t xml:space="preserve">quien incurre </w:t>
      </w:r>
      <w:r>
        <w:rPr>
          <w:spacing w:val="-3"/>
        </w:rPr>
        <w:t xml:space="preserve">en </w:t>
      </w:r>
      <w:r>
        <w:rPr>
          <w:spacing w:val="-4"/>
        </w:rPr>
        <w:t xml:space="preserve">una </w:t>
      </w:r>
      <w:r>
        <w:rPr>
          <w:spacing w:val="-5"/>
        </w:rPr>
        <w:t xml:space="preserve">inconducta alevosa, abusiva </w:t>
      </w:r>
      <w:r>
        <w:t xml:space="preserve">y </w:t>
      </w:r>
      <w:r>
        <w:rPr>
          <w:spacing w:val="-5"/>
        </w:rPr>
        <w:t xml:space="preserve">sumamente </w:t>
      </w:r>
      <w:r>
        <w:rPr>
          <w:spacing w:val="-6"/>
        </w:rPr>
        <w:t xml:space="preserve">reprochable, </w:t>
      </w:r>
      <w:r>
        <w:rPr>
          <w:spacing w:val="-3"/>
        </w:rPr>
        <w:t xml:space="preserve">ya </w:t>
      </w:r>
      <w:r>
        <w:rPr>
          <w:spacing w:val="-5"/>
        </w:rPr>
        <w:t xml:space="preserve">que </w:t>
      </w:r>
      <w:r>
        <w:rPr>
          <w:spacing w:val="-3"/>
        </w:rPr>
        <w:t xml:space="preserve">el </w:t>
      </w:r>
      <w:r>
        <w:rPr>
          <w:spacing w:val="-5"/>
        </w:rPr>
        <w:t xml:space="preserve">concepto representa </w:t>
      </w:r>
      <w:r>
        <w:rPr>
          <w:spacing w:val="-3"/>
        </w:rPr>
        <w:t xml:space="preserve">un </w:t>
      </w:r>
      <w:r>
        <w:rPr>
          <w:spacing w:val="-5"/>
        </w:rPr>
        <w:t xml:space="preserve">monto adicional </w:t>
      </w:r>
      <w:r>
        <w:rPr>
          <w:spacing w:val="-3"/>
        </w:rPr>
        <w:t xml:space="preserve">al </w:t>
      </w:r>
      <w:r>
        <w:rPr>
          <w:spacing w:val="-5"/>
        </w:rPr>
        <w:t xml:space="preserve">reconocido </w:t>
      </w:r>
      <w:r>
        <w:rPr>
          <w:spacing w:val="-3"/>
        </w:rPr>
        <w:t xml:space="preserve">en </w:t>
      </w:r>
      <w:r>
        <w:rPr>
          <w:spacing w:val="-4"/>
        </w:rPr>
        <w:t xml:space="preserve">vía </w:t>
      </w:r>
      <w:r>
        <w:rPr>
          <w:spacing w:val="-3"/>
        </w:rPr>
        <w:t xml:space="preserve">de </w:t>
      </w:r>
      <w:r>
        <w:rPr>
          <w:spacing w:val="-6"/>
        </w:rPr>
        <w:t xml:space="preserve">reparación. </w:t>
      </w:r>
      <w:r>
        <w:rPr>
          <w:spacing w:val="-4"/>
        </w:rPr>
        <w:t xml:space="preserve">Los </w:t>
      </w:r>
      <w:r>
        <w:rPr>
          <w:spacing w:val="-5"/>
        </w:rPr>
        <w:t xml:space="preserve">despidos incausados </w:t>
      </w:r>
      <w:r>
        <w:t xml:space="preserve">o </w:t>
      </w:r>
      <w:r>
        <w:rPr>
          <w:spacing w:val="-5"/>
        </w:rPr>
        <w:t xml:space="preserve">fraudulentos </w:t>
      </w:r>
      <w:r>
        <w:rPr>
          <w:spacing w:val="-3"/>
        </w:rPr>
        <w:t xml:space="preserve">no </w:t>
      </w:r>
      <w:r>
        <w:rPr>
          <w:spacing w:val="-5"/>
        </w:rPr>
        <w:t xml:space="preserve">necesariamente tienen </w:t>
      </w:r>
      <w:r>
        <w:t xml:space="preserve">tal </w:t>
      </w:r>
      <w:r>
        <w:rPr>
          <w:spacing w:val="-5"/>
        </w:rPr>
        <w:t xml:space="preserve">naturaleza. </w:t>
      </w:r>
      <w:r>
        <w:rPr>
          <w:spacing w:val="-8"/>
        </w:rPr>
        <w:t xml:space="preserve">Por </w:t>
      </w:r>
      <w:r>
        <w:rPr>
          <w:spacing w:val="-5"/>
        </w:rPr>
        <w:t xml:space="preserve">ejemplo, </w:t>
      </w:r>
      <w:r>
        <w:rPr>
          <w:spacing w:val="-3"/>
        </w:rPr>
        <w:t>en e</w:t>
      </w:r>
      <w:r>
        <w:rPr>
          <w:spacing w:val="-3"/>
        </w:rPr>
        <w:t xml:space="preserve">l </w:t>
      </w:r>
      <w:r>
        <w:rPr>
          <w:spacing w:val="-4"/>
        </w:rPr>
        <w:t xml:space="preserve">caso </w:t>
      </w:r>
      <w:r>
        <w:rPr>
          <w:spacing w:val="-3"/>
        </w:rPr>
        <w:t xml:space="preserve">de </w:t>
      </w:r>
      <w:r>
        <w:rPr>
          <w:spacing w:val="-4"/>
        </w:rPr>
        <w:t xml:space="preserve">los </w:t>
      </w:r>
      <w:r>
        <w:rPr>
          <w:spacing w:val="-5"/>
        </w:rPr>
        <w:t xml:space="preserve">primeros, </w:t>
      </w:r>
      <w:r>
        <w:rPr>
          <w:spacing w:val="-3"/>
        </w:rPr>
        <w:t xml:space="preserve">si un </w:t>
      </w:r>
      <w:r>
        <w:rPr>
          <w:spacing w:val="-5"/>
        </w:rPr>
        <w:t xml:space="preserve">contrato </w:t>
      </w:r>
      <w:r>
        <w:rPr>
          <w:spacing w:val="-3"/>
        </w:rPr>
        <w:t xml:space="preserve">de </w:t>
      </w:r>
      <w:r>
        <w:rPr>
          <w:spacing w:val="-5"/>
        </w:rPr>
        <w:t xml:space="preserve">trabajo temporal se desnaturaliza </w:t>
      </w:r>
      <w:r>
        <w:rPr>
          <w:spacing w:val="-6"/>
        </w:rPr>
        <w:t xml:space="preserve">porque </w:t>
      </w:r>
      <w:r>
        <w:rPr>
          <w:spacing w:val="-3"/>
        </w:rPr>
        <w:t xml:space="preserve">no se </w:t>
      </w:r>
      <w:r>
        <w:rPr>
          <w:spacing w:val="-5"/>
        </w:rPr>
        <w:t xml:space="preserve">consignó </w:t>
      </w:r>
      <w:r>
        <w:rPr>
          <w:spacing w:val="-3"/>
        </w:rPr>
        <w:t xml:space="preserve">en él </w:t>
      </w:r>
      <w:r>
        <w:rPr>
          <w:spacing w:val="-5"/>
        </w:rPr>
        <w:t xml:space="preserve">explícita </w:t>
      </w:r>
      <w:r>
        <w:t xml:space="preserve">y </w:t>
      </w:r>
      <w:r>
        <w:rPr>
          <w:spacing w:val="-5"/>
        </w:rPr>
        <w:t xml:space="preserve">detalladamente </w:t>
      </w:r>
      <w:r>
        <w:rPr>
          <w:spacing w:val="-3"/>
        </w:rPr>
        <w:t xml:space="preserve">su </w:t>
      </w:r>
      <w:r>
        <w:rPr>
          <w:spacing w:val="-5"/>
        </w:rPr>
        <w:t xml:space="preserve">objeto, </w:t>
      </w:r>
      <w:r>
        <w:t xml:space="preserve">y </w:t>
      </w:r>
      <w:r>
        <w:rPr>
          <w:spacing w:val="-5"/>
        </w:rPr>
        <w:t>el empleador</w:t>
      </w:r>
      <w:r>
        <w:rPr>
          <w:spacing w:val="-11"/>
        </w:rPr>
        <w:t xml:space="preserve"> </w:t>
      </w:r>
      <w:r>
        <w:rPr>
          <w:spacing w:val="-5"/>
        </w:rPr>
        <w:t>(concibiendo</w:t>
      </w:r>
      <w:r>
        <w:rPr>
          <w:spacing w:val="-11"/>
        </w:rPr>
        <w:t xml:space="preserve"> </w:t>
      </w:r>
      <w:r>
        <w:rPr>
          <w:spacing w:val="-5"/>
        </w:rPr>
        <w:t>que</w:t>
      </w:r>
      <w:r>
        <w:rPr>
          <w:spacing w:val="-11"/>
        </w:rPr>
        <w:t xml:space="preserve"> </w:t>
      </w:r>
      <w:r>
        <w:rPr>
          <w:spacing w:val="-3"/>
        </w:rPr>
        <w:t>la</w:t>
      </w:r>
      <w:r>
        <w:rPr>
          <w:spacing w:val="-11"/>
        </w:rPr>
        <w:t xml:space="preserve"> </w:t>
      </w:r>
      <w:r>
        <w:rPr>
          <w:spacing w:val="-5"/>
        </w:rPr>
        <w:t>relación</w:t>
      </w:r>
      <w:r>
        <w:rPr>
          <w:spacing w:val="-10"/>
        </w:rPr>
        <w:t xml:space="preserve"> </w:t>
      </w:r>
      <w:r>
        <w:rPr>
          <w:spacing w:val="-3"/>
        </w:rPr>
        <w:t>de</w:t>
      </w:r>
      <w:r>
        <w:rPr>
          <w:spacing w:val="-11"/>
        </w:rPr>
        <w:t xml:space="preserve"> </w:t>
      </w:r>
      <w:r>
        <w:rPr>
          <w:spacing w:val="-5"/>
        </w:rPr>
        <w:t>trabajo</w:t>
      </w:r>
      <w:r>
        <w:rPr>
          <w:spacing w:val="-11"/>
        </w:rPr>
        <w:t xml:space="preserve"> </w:t>
      </w:r>
      <w:r>
        <w:rPr>
          <w:spacing w:val="-3"/>
        </w:rPr>
        <w:t>ha</w:t>
      </w:r>
      <w:r>
        <w:rPr>
          <w:spacing w:val="-11"/>
        </w:rPr>
        <w:t xml:space="preserve"> </w:t>
      </w:r>
      <w:r>
        <w:rPr>
          <w:spacing w:val="-4"/>
        </w:rPr>
        <w:t>sido</w:t>
      </w:r>
      <w:r>
        <w:rPr>
          <w:spacing w:val="-10"/>
        </w:rPr>
        <w:t xml:space="preserve"> </w:t>
      </w:r>
      <w:r>
        <w:rPr>
          <w:spacing w:val="-5"/>
        </w:rPr>
        <w:t>legítimamente</w:t>
      </w:r>
      <w:r>
        <w:rPr>
          <w:spacing w:val="-11"/>
        </w:rPr>
        <w:t xml:space="preserve"> </w:t>
      </w:r>
      <w:r>
        <w:rPr>
          <w:spacing w:val="-5"/>
        </w:rPr>
        <w:t xml:space="preserve">celebrada </w:t>
      </w:r>
      <w:r>
        <w:rPr>
          <w:spacing w:val="-4"/>
        </w:rPr>
        <w:t xml:space="preserve">como una sujeta </w:t>
      </w:r>
      <w:r>
        <w:t xml:space="preserve">a </w:t>
      </w:r>
      <w:r>
        <w:rPr>
          <w:spacing w:val="-5"/>
        </w:rPr>
        <w:t>modalidad</w:t>
      </w:r>
      <w:r>
        <w:rPr>
          <w:spacing w:val="-5"/>
        </w:rPr>
        <w:t xml:space="preserve">) decide </w:t>
      </w:r>
      <w:r>
        <w:rPr>
          <w:spacing w:val="-3"/>
        </w:rPr>
        <w:t xml:space="preserve">no </w:t>
      </w:r>
      <w:r>
        <w:rPr>
          <w:spacing w:val="-6"/>
        </w:rPr>
        <w:t xml:space="preserve">renovarlo, </w:t>
      </w:r>
      <w:r>
        <w:rPr>
          <w:spacing w:val="-3"/>
        </w:rPr>
        <w:t xml:space="preserve">no </w:t>
      </w:r>
      <w:r>
        <w:rPr>
          <w:spacing w:val="-5"/>
        </w:rPr>
        <w:t xml:space="preserve">debería considerarse una </w:t>
      </w:r>
      <w:r>
        <w:rPr>
          <w:spacing w:val="-4"/>
        </w:rPr>
        <w:t xml:space="preserve">particular </w:t>
      </w:r>
      <w:r>
        <w:rPr>
          <w:spacing w:val="-5"/>
        </w:rPr>
        <w:t xml:space="preserve">alevosía </w:t>
      </w:r>
      <w:r>
        <w:t xml:space="preserve">o </w:t>
      </w:r>
      <w:r>
        <w:rPr>
          <w:spacing w:val="-4"/>
        </w:rPr>
        <w:t xml:space="preserve">mala </w:t>
      </w:r>
      <w:r>
        <w:rPr>
          <w:spacing w:val="-5"/>
        </w:rPr>
        <w:t xml:space="preserve">fe </w:t>
      </w:r>
      <w:r>
        <w:rPr>
          <w:spacing w:val="-4"/>
        </w:rPr>
        <w:t xml:space="preserve">para </w:t>
      </w:r>
      <w:r>
        <w:rPr>
          <w:spacing w:val="-5"/>
        </w:rPr>
        <w:t xml:space="preserve">sancionar </w:t>
      </w:r>
      <w:r>
        <w:t xml:space="preserve">tal </w:t>
      </w:r>
      <w:r>
        <w:rPr>
          <w:spacing w:val="-5"/>
        </w:rPr>
        <w:t xml:space="preserve">hecho </w:t>
      </w:r>
      <w:r>
        <w:rPr>
          <w:spacing w:val="-4"/>
        </w:rPr>
        <w:t xml:space="preserve">con </w:t>
      </w:r>
      <w:r>
        <w:rPr>
          <w:spacing w:val="-5"/>
        </w:rPr>
        <w:t xml:space="preserve">“daños </w:t>
      </w:r>
      <w:r>
        <w:rPr>
          <w:spacing w:val="-6"/>
        </w:rPr>
        <w:t xml:space="preserve">punitivos”, </w:t>
      </w:r>
      <w:r>
        <w:rPr>
          <w:spacing w:val="-5"/>
        </w:rPr>
        <w:t xml:space="preserve">adicionalmente </w:t>
      </w:r>
      <w:r>
        <w:t xml:space="preserve">a </w:t>
      </w:r>
      <w:r>
        <w:rPr>
          <w:spacing w:val="-3"/>
        </w:rPr>
        <w:t xml:space="preserve">la </w:t>
      </w:r>
      <w:r>
        <w:rPr>
          <w:spacing w:val="-5"/>
        </w:rPr>
        <w:t xml:space="preserve">condena </w:t>
      </w:r>
      <w:r>
        <w:rPr>
          <w:spacing w:val="-3"/>
        </w:rPr>
        <w:t xml:space="preserve">de </w:t>
      </w:r>
      <w:r>
        <w:rPr>
          <w:spacing w:val="-5"/>
        </w:rPr>
        <w:t xml:space="preserve">reanudación </w:t>
      </w:r>
      <w:r>
        <w:rPr>
          <w:spacing w:val="-4"/>
        </w:rPr>
        <w:t xml:space="preserve">del </w:t>
      </w:r>
      <w:r>
        <w:rPr>
          <w:spacing w:val="-5"/>
        </w:rPr>
        <w:t xml:space="preserve">vínculo laboral </w:t>
      </w:r>
      <w:r>
        <w:t xml:space="preserve">y </w:t>
      </w:r>
      <w:r>
        <w:rPr>
          <w:spacing w:val="-3"/>
        </w:rPr>
        <w:t xml:space="preserve">al </w:t>
      </w:r>
      <w:r>
        <w:rPr>
          <w:spacing w:val="-6"/>
        </w:rPr>
        <w:t xml:space="preserve">resarcimiento </w:t>
      </w:r>
      <w:r>
        <w:rPr>
          <w:spacing w:val="-4"/>
        </w:rPr>
        <w:t xml:space="preserve">por los daños </w:t>
      </w:r>
      <w:r>
        <w:rPr>
          <w:spacing w:val="-5"/>
        </w:rPr>
        <w:t xml:space="preserve">materiales </w:t>
      </w:r>
      <w:r>
        <w:t>y morales que pudieran haberse</w:t>
      </w:r>
      <w:r>
        <w:rPr>
          <w:spacing w:val="-31"/>
        </w:rPr>
        <w:t xml:space="preserve"> </w:t>
      </w:r>
      <w:r>
        <w:t>generado.</w:t>
      </w:r>
    </w:p>
    <w:p w:rsidR="00993DB6" w:rsidRDefault="00993DB6">
      <w:pPr>
        <w:spacing w:line="235" w:lineRule="auto"/>
        <w:jc w:val="both"/>
        <w:sectPr w:rsidR="00993DB6">
          <w:pgSz w:w="9640" w:h="13610"/>
          <w:pgMar w:top="1500" w:right="1020" w:bottom="1680" w:left="1020" w:header="1015" w:footer="1487" w:gutter="0"/>
          <w:cols w:space="720"/>
        </w:sectPr>
      </w:pPr>
    </w:p>
    <w:p w:rsidR="00993DB6" w:rsidRDefault="00993DB6">
      <w:pPr>
        <w:pStyle w:val="Textoindependiente"/>
        <w:rPr>
          <w:sz w:val="20"/>
        </w:rPr>
      </w:pPr>
    </w:p>
    <w:p w:rsidR="00993DB6" w:rsidRDefault="00993DB6">
      <w:pPr>
        <w:pStyle w:val="Textoindependiente"/>
        <w:rPr>
          <w:sz w:val="20"/>
        </w:rPr>
      </w:pPr>
    </w:p>
    <w:p w:rsidR="00993DB6" w:rsidRDefault="007D3EFC">
      <w:pPr>
        <w:pStyle w:val="Textoindependiente"/>
        <w:spacing w:before="214" w:line="235" w:lineRule="auto"/>
        <w:ind w:left="680" w:right="113" w:firstLine="940"/>
        <w:jc w:val="both"/>
      </w:pPr>
      <w:r>
        <w:rPr>
          <w:spacing w:val="-5"/>
        </w:rPr>
        <w:t xml:space="preserve">Por </w:t>
      </w:r>
      <w:r>
        <w:t>otro lado, el tope del monto reconocido por “daños punitivos” (el</w:t>
      </w:r>
      <w:r>
        <w:rPr>
          <w:spacing w:val="-5"/>
        </w:rPr>
        <w:t xml:space="preserve"> </w:t>
      </w:r>
      <w:r>
        <w:t>equivalente</w:t>
      </w:r>
      <w:r>
        <w:rPr>
          <w:spacing w:val="-5"/>
        </w:rPr>
        <w:t xml:space="preserve"> </w:t>
      </w:r>
      <w:r>
        <w:t>a</w:t>
      </w:r>
      <w:r>
        <w:rPr>
          <w:spacing w:val="-5"/>
        </w:rPr>
        <w:t xml:space="preserve"> </w:t>
      </w:r>
      <w:r>
        <w:t>lo</w:t>
      </w:r>
      <w:r>
        <w:rPr>
          <w:spacing w:val="-5"/>
        </w:rPr>
        <w:t xml:space="preserve"> </w:t>
      </w:r>
      <w:r>
        <w:t>dejado</w:t>
      </w:r>
      <w:r>
        <w:rPr>
          <w:spacing w:val="-4"/>
        </w:rPr>
        <w:t xml:space="preserve"> </w:t>
      </w:r>
      <w:r>
        <w:t>de</w:t>
      </w:r>
      <w:r>
        <w:rPr>
          <w:spacing w:val="-5"/>
        </w:rPr>
        <w:t xml:space="preserve"> </w:t>
      </w:r>
      <w:r>
        <w:t>aportar</w:t>
      </w:r>
      <w:r>
        <w:rPr>
          <w:spacing w:val="-5"/>
        </w:rPr>
        <w:t xml:space="preserve"> </w:t>
      </w:r>
      <w:r>
        <w:t>al</w:t>
      </w:r>
      <w:r>
        <w:rPr>
          <w:spacing w:val="-5"/>
        </w:rPr>
        <w:t xml:space="preserve"> </w:t>
      </w:r>
      <w:r>
        <w:t>sistema</w:t>
      </w:r>
      <w:r>
        <w:rPr>
          <w:spacing w:val="-5"/>
        </w:rPr>
        <w:t xml:space="preserve"> </w:t>
      </w:r>
      <w:r>
        <w:t>previsional</w:t>
      </w:r>
      <w:r>
        <w:rPr>
          <w:spacing w:val="-4"/>
        </w:rPr>
        <w:t xml:space="preserve"> </w:t>
      </w:r>
      <w:r>
        <w:t>al</w:t>
      </w:r>
      <w:r>
        <w:rPr>
          <w:spacing w:val="-5"/>
        </w:rPr>
        <w:t xml:space="preserve"> </w:t>
      </w:r>
      <w:r>
        <w:t>que</w:t>
      </w:r>
      <w:r>
        <w:rPr>
          <w:spacing w:val="-5"/>
        </w:rPr>
        <w:t xml:space="preserve"> </w:t>
      </w:r>
      <w:r>
        <w:t>se</w:t>
      </w:r>
      <w:r>
        <w:rPr>
          <w:spacing w:val="-5"/>
        </w:rPr>
        <w:t xml:space="preserve"> </w:t>
      </w:r>
      <w:r>
        <w:t>encuentre afiliada</w:t>
      </w:r>
      <w:r>
        <w:rPr>
          <w:spacing w:val="-8"/>
        </w:rPr>
        <w:t xml:space="preserve"> </w:t>
      </w:r>
      <w:r>
        <w:t>la</w:t>
      </w:r>
      <w:r>
        <w:rPr>
          <w:spacing w:val="-8"/>
        </w:rPr>
        <w:t xml:space="preserve"> </w:t>
      </w:r>
      <w:r>
        <w:t>víctima)</w:t>
      </w:r>
      <w:r>
        <w:rPr>
          <w:spacing w:val="-8"/>
        </w:rPr>
        <w:t xml:space="preserve"> </w:t>
      </w:r>
      <w:r>
        <w:t>es</w:t>
      </w:r>
      <w:r>
        <w:rPr>
          <w:spacing w:val="-8"/>
        </w:rPr>
        <w:t xml:space="preserve"> </w:t>
      </w:r>
      <w:r>
        <w:t>reducido</w:t>
      </w:r>
      <w:r>
        <w:rPr>
          <w:spacing w:val="-6"/>
        </w:rPr>
        <w:t xml:space="preserve"> </w:t>
      </w:r>
      <w:r>
        <w:t>como</w:t>
      </w:r>
      <w:r>
        <w:rPr>
          <w:spacing w:val="-8"/>
        </w:rPr>
        <w:t xml:space="preserve"> </w:t>
      </w:r>
      <w:r>
        <w:t>para</w:t>
      </w:r>
      <w:r>
        <w:rPr>
          <w:spacing w:val="-8"/>
        </w:rPr>
        <w:t xml:space="preserve"> </w:t>
      </w:r>
      <w:r>
        <w:t>desi</w:t>
      </w:r>
      <w:r>
        <w:t>ncentivar</w:t>
      </w:r>
      <w:r>
        <w:rPr>
          <w:spacing w:val="-8"/>
        </w:rPr>
        <w:t xml:space="preserve"> </w:t>
      </w:r>
      <w:r>
        <w:t>comportamientos</w:t>
      </w:r>
      <w:r>
        <w:rPr>
          <w:spacing w:val="-7"/>
        </w:rPr>
        <w:t xml:space="preserve"> </w:t>
      </w:r>
      <w:r>
        <w:t>de</w:t>
      </w:r>
      <w:r>
        <w:rPr>
          <w:spacing w:val="-8"/>
        </w:rPr>
        <w:t xml:space="preserve"> </w:t>
      </w:r>
      <w:r>
        <w:t>la colectividad o sancionar una inconducta particularmente</w:t>
      </w:r>
      <w:r>
        <w:rPr>
          <w:spacing w:val="-5"/>
        </w:rPr>
        <w:t xml:space="preserve"> </w:t>
      </w:r>
      <w:r>
        <w:t>dolosa.</w:t>
      </w:r>
    </w:p>
    <w:p w:rsidR="00993DB6" w:rsidRDefault="00993DB6">
      <w:pPr>
        <w:pStyle w:val="Textoindependiente"/>
        <w:spacing w:before="1"/>
      </w:pPr>
    </w:p>
    <w:p w:rsidR="00993DB6" w:rsidRDefault="007D3EFC">
      <w:pPr>
        <w:pStyle w:val="Textoindependiente"/>
        <w:spacing w:before="1" w:line="235" w:lineRule="auto"/>
        <w:ind w:left="680" w:right="112" w:firstLine="940"/>
        <w:jc w:val="both"/>
      </w:pPr>
      <w:r>
        <w:t>Se ha pretendido, pues, “importar” un concepto que debiera ser regulado a través de una ley y la copia ha sido deficiente porque ni siquiera corresponde a algu</w:t>
      </w:r>
      <w:r>
        <w:t>na nueva categoría de daño. En realidad, “no se está creando una nueva voz o tipo de daño, sino que se está haciendo referencia al reconocimiento</w:t>
      </w:r>
      <w:r>
        <w:rPr>
          <w:spacing w:val="-27"/>
        </w:rPr>
        <w:t xml:space="preserve"> </w:t>
      </w:r>
      <w:r>
        <w:t>del</w:t>
      </w:r>
      <w:r>
        <w:rPr>
          <w:spacing w:val="-27"/>
        </w:rPr>
        <w:t xml:space="preserve"> </w:t>
      </w:r>
      <w:r>
        <w:t>pago</w:t>
      </w:r>
      <w:r>
        <w:rPr>
          <w:spacing w:val="-27"/>
        </w:rPr>
        <w:t xml:space="preserve"> </w:t>
      </w:r>
      <w:r>
        <w:t>de</w:t>
      </w:r>
      <w:r>
        <w:rPr>
          <w:spacing w:val="-27"/>
        </w:rPr>
        <w:t xml:space="preserve"> </w:t>
      </w:r>
      <w:r>
        <w:t>una</w:t>
      </w:r>
      <w:r>
        <w:rPr>
          <w:spacing w:val="-26"/>
        </w:rPr>
        <w:t xml:space="preserve"> </w:t>
      </w:r>
      <w:r>
        <w:t>suma</w:t>
      </w:r>
      <w:r>
        <w:rPr>
          <w:spacing w:val="-27"/>
        </w:rPr>
        <w:t xml:space="preserve"> </w:t>
      </w:r>
      <w:r>
        <w:t>de</w:t>
      </w:r>
      <w:r>
        <w:rPr>
          <w:spacing w:val="-27"/>
        </w:rPr>
        <w:t xml:space="preserve"> </w:t>
      </w:r>
      <w:r>
        <w:t>dinero,</w:t>
      </w:r>
      <w:r>
        <w:rPr>
          <w:spacing w:val="-27"/>
        </w:rPr>
        <w:t xml:space="preserve"> </w:t>
      </w:r>
      <w:r>
        <w:t>por</w:t>
      </w:r>
      <w:r>
        <w:rPr>
          <w:spacing w:val="-26"/>
        </w:rPr>
        <w:t xml:space="preserve"> </w:t>
      </w:r>
      <w:r>
        <w:t>encima</w:t>
      </w:r>
      <w:r>
        <w:rPr>
          <w:spacing w:val="-27"/>
        </w:rPr>
        <w:t xml:space="preserve"> </w:t>
      </w:r>
      <w:r>
        <w:t>de</w:t>
      </w:r>
      <w:r>
        <w:rPr>
          <w:spacing w:val="-27"/>
        </w:rPr>
        <w:t xml:space="preserve"> </w:t>
      </w:r>
      <w:r>
        <w:t>la</w:t>
      </w:r>
      <w:r>
        <w:rPr>
          <w:spacing w:val="-27"/>
        </w:rPr>
        <w:t xml:space="preserve"> </w:t>
      </w:r>
      <w:r>
        <w:t xml:space="preserve">indemnización de daños, con funciones sancionatorias punitivas” (Campos, </w:t>
      </w:r>
      <w:r>
        <w:rPr>
          <w:spacing w:val="-6"/>
        </w:rPr>
        <w:t xml:space="preserve">2018, </w:t>
      </w:r>
      <w:r>
        <w:t>p.</w:t>
      </w:r>
      <w:r>
        <w:rPr>
          <w:spacing w:val="-10"/>
        </w:rPr>
        <w:t xml:space="preserve"> </w:t>
      </w:r>
      <w:r>
        <w:t>97).</w:t>
      </w:r>
    </w:p>
    <w:p w:rsidR="00993DB6" w:rsidRDefault="00993DB6">
      <w:pPr>
        <w:pStyle w:val="Textoindependiente"/>
        <w:spacing w:before="3"/>
      </w:pPr>
    </w:p>
    <w:p w:rsidR="00993DB6" w:rsidRDefault="007D3EFC">
      <w:pPr>
        <w:pStyle w:val="Textoindependiente"/>
        <w:spacing w:line="235" w:lineRule="auto"/>
        <w:ind w:left="680" w:right="110" w:firstLine="940"/>
        <w:jc w:val="both"/>
      </w:pPr>
      <w:r>
        <w:t xml:space="preserve">Sobre la distorsión de instituciones procesales, el ya citado artículo </w:t>
      </w:r>
      <w:r>
        <w:rPr>
          <w:spacing w:val="-9"/>
        </w:rPr>
        <w:t xml:space="preserve">31 </w:t>
      </w:r>
      <w:r>
        <w:t xml:space="preserve">de la NLPT reconoce a los jueces únicamente el ejercicio de facultades </w:t>
      </w:r>
      <w:r>
        <w:rPr>
          <w:i/>
        </w:rPr>
        <w:t>ultra petita</w:t>
      </w:r>
      <w:r>
        <w:t xml:space="preserve">, es </w:t>
      </w:r>
      <w:r>
        <w:rPr>
          <w:spacing w:val="-2"/>
        </w:rPr>
        <w:t xml:space="preserve">decir, </w:t>
      </w:r>
      <w:r>
        <w:t>de conceder importes superiores por los conceptos requeridos en tanto se adviertan, en la cuantificación de la demanda, errores de cálculo o errores</w:t>
      </w:r>
      <w:r>
        <w:rPr>
          <w:spacing w:val="-6"/>
        </w:rPr>
        <w:t xml:space="preserve"> </w:t>
      </w:r>
      <w:r>
        <w:t>en</w:t>
      </w:r>
      <w:r>
        <w:rPr>
          <w:spacing w:val="-6"/>
        </w:rPr>
        <w:t xml:space="preserve"> </w:t>
      </w:r>
      <w:r>
        <w:t>la</w:t>
      </w:r>
      <w:r>
        <w:rPr>
          <w:spacing w:val="-5"/>
        </w:rPr>
        <w:t xml:space="preserve"> </w:t>
      </w:r>
      <w:r>
        <w:t>invoca</w:t>
      </w:r>
      <w:r>
        <w:t>ción</w:t>
      </w:r>
      <w:r>
        <w:rPr>
          <w:spacing w:val="-6"/>
        </w:rPr>
        <w:t xml:space="preserve"> </w:t>
      </w:r>
      <w:r>
        <w:t>de</w:t>
      </w:r>
      <w:r>
        <w:rPr>
          <w:spacing w:val="-6"/>
        </w:rPr>
        <w:t xml:space="preserve"> </w:t>
      </w:r>
      <w:r>
        <w:t>las</w:t>
      </w:r>
      <w:r>
        <w:rPr>
          <w:spacing w:val="-5"/>
        </w:rPr>
        <w:t xml:space="preserve"> </w:t>
      </w:r>
      <w:r>
        <w:t>normas</w:t>
      </w:r>
      <w:r>
        <w:rPr>
          <w:spacing w:val="-6"/>
        </w:rPr>
        <w:t xml:space="preserve"> </w:t>
      </w:r>
      <w:r>
        <w:t>aplicables.</w:t>
      </w:r>
      <w:r>
        <w:rPr>
          <w:spacing w:val="-6"/>
        </w:rPr>
        <w:t xml:space="preserve"> </w:t>
      </w:r>
      <w:r>
        <w:t>No</w:t>
      </w:r>
      <w:r>
        <w:rPr>
          <w:spacing w:val="-6"/>
        </w:rPr>
        <w:t xml:space="preserve"> </w:t>
      </w:r>
      <w:r>
        <w:t>existe</w:t>
      </w:r>
      <w:r>
        <w:rPr>
          <w:spacing w:val="-6"/>
        </w:rPr>
        <w:t xml:space="preserve"> </w:t>
      </w:r>
      <w:r>
        <w:t>norma</w:t>
      </w:r>
      <w:r>
        <w:rPr>
          <w:spacing w:val="-6"/>
        </w:rPr>
        <w:t xml:space="preserve"> </w:t>
      </w:r>
      <w:r>
        <w:t>que</w:t>
      </w:r>
      <w:r>
        <w:rPr>
          <w:spacing w:val="-6"/>
        </w:rPr>
        <w:t xml:space="preserve"> </w:t>
      </w:r>
      <w:r>
        <w:t>habilite a los jueces reconocer y conceder extremos no requeridos en la demanda. Al contrario, como se prevé en el artículo VII del Título Preliminar del Código Procesal Civil, el juez “no puede ir más all</w:t>
      </w:r>
      <w:r>
        <w:t>á del petitorio”, ya que “el principio de</w:t>
      </w:r>
      <w:r>
        <w:rPr>
          <w:spacing w:val="-14"/>
        </w:rPr>
        <w:t xml:space="preserve"> </w:t>
      </w:r>
      <w:r>
        <w:t>congruencia</w:t>
      </w:r>
      <w:r>
        <w:rPr>
          <w:spacing w:val="31"/>
        </w:rPr>
        <w:t xml:space="preserve"> </w:t>
      </w:r>
      <w:r>
        <w:t>judicial</w:t>
      </w:r>
      <w:r>
        <w:rPr>
          <w:spacing w:val="-12"/>
        </w:rPr>
        <w:t xml:space="preserve"> </w:t>
      </w:r>
      <w:r>
        <w:t>exige</w:t>
      </w:r>
      <w:r>
        <w:rPr>
          <w:spacing w:val="-13"/>
        </w:rPr>
        <w:t xml:space="preserve"> </w:t>
      </w:r>
      <w:r>
        <w:t>al</w:t>
      </w:r>
      <w:r>
        <w:rPr>
          <w:spacing w:val="-13"/>
        </w:rPr>
        <w:t xml:space="preserve"> </w:t>
      </w:r>
      <w:r>
        <w:t>juez</w:t>
      </w:r>
      <w:r>
        <w:rPr>
          <w:spacing w:val="-12"/>
        </w:rPr>
        <w:t xml:space="preserve"> </w:t>
      </w:r>
      <w:r>
        <w:t>que</w:t>
      </w:r>
      <w:r>
        <w:rPr>
          <w:spacing w:val="-13"/>
        </w:rPr>
        <w:t xml:space="preserve"> </w:t>
      </w:r>
      <w:r>
        <w:t>no</w:t>
      </w:r>
      <w:r>
        <w:rPr>
          <w:spacing w:val="-12"/>
        </w:rPr>
        <w:t xml:space="preserve"> </w:t>
      </w:r>
      <w:r>
        <w:t>omita,</w:t>
      </w:r>
      <w:r>
        <w:rPr>
          <w:spacing w:val="-14"/>
        </w:rPr>
        <w:t xml:space="preserve"> </w:t>
      </w:r>
      <w:r>
        <w:t>altere</w:t>
      </w:r>
      <w:r>
        <w:rPr>
          <w:spacing w:val="-13"/>
        </w:rPr>
        <w:t xml:space="preserve"> </w:t>
      </w:r>
      <w:r>
        <w:t>o</w:t>
      </w:r>
      <w:r>
        <w:rPr>
          <w:spacing w:val="-13"/>
        </w:rPr>
        <w:t xml:space="preserve"> </w:t>
      </w:r>
      <w:r>
        <w:t>exceda</w:t>
      </w:r>
      <w:r>
        <w:rPr>
          <w:spacing w:val="-12"/>
        </w:rPr>
        <w:t xml:space="preserve"> </w:t>
      </w:r>
      <w:r>
        <w:t>las</w:t>
      </w:r>
      <w:r>
        <w:rPr>
          <w:spacing w:val="-13"/>
        </w:rPr>
        <w:t xml:space="preserve"> </w:t>
      </w:r>
      <w:r>
        <w:t xml:space="preserve">peticiones contenidas en el proceso que resuelve” </w:t>
      </w:r>
      <w:r>
        <w:rPr>
          <w:spacing w:val="-3"/>
        </w:rPr>
        <w:t xml:space="preserve">(Monroy, </w:t>
      </w:r>
      <w:r>
        <w:rPr>
          <w:spacing w:val="-4"/>
        </w:rPr>
        <w:t xml:space="preserve">1987, </w:t>
      </w:r>
      <w:r>
        <w:t>p.</w:t>
      </w:r>
      <w:r>
        <w:rPr>
          <w:spacing w:val="-7"/>
        </w:rPr>
        <w:t xml:space="preserve"> </w:t>
      </w:r>
      <w:r>
        <w:t>222).</w:t>
      </w:r>
    </w:p>
    <w:p w:rsidR="00993DB6" w:rsidRDefault="00993DB6">
      <w:pPr>
        <w:pStyle w:val="Textoindependiente"/>
        <w:spacing w:before="4"/>
        <w:rPr>
          <w:sz w:val="20"/>
        </w:rPr>
      </w:pPr>
    </w:p>
    <w:p w:rsidR="00993DB6" w:rsidRDefault="007D3EFC">
      <w:pPr>
        <w:pStyle w:val="Textoindependiente"/>
        <w:spacing w:before="1" w:line="235" w:lineRule="auto"/>
        <w:ind w:left="680" w:right="110" w:firstLine="940"/>
        <w:jc w:val="both"/>
      </w:pPr>
      <w:r>
        <w:t xml:space="preserve">El juez laboral carece de facultades </w:t>
      </w:r>
      <w:r>
        <w:rPr>
          <w:i/>
        </w:rPr>
        <w:t>extra petita</w:t>
      </w:r>
      <w:r>
        <w:t>. Una eventual habilitación para ejercerlas solamente podría ser efectuada vía legislativa a través de una norma con rango de ley que modifique la NLPT. No es viable su concreción a través de un acuerdo juri</w:t>
      </w:r>
      <w:r>
        <w:t>sdiccional que ni siquiera tiene alcances vinculantes, y menos por un concepto que no ha sido reconocido en nuestro ordenamiento.</w:t>
      </w:r>
    </w:p>
    <w:p w:rsidR="00993DB6" w:rsidRDefault="00993DB6">
      <w:pPr>
        <w:pStyle w:val="Textoindependiente"/>
        <w:spacing w:before="3"/>
      </w:pPr>
    </w:p>
    <w:p w:rsidR="00993DB6" w:rsidRDefault="007D3EFC">
      <w:pPr>
        <w:pStyle w:val="Textoindependiente"/>
        <w:spacing w:line="235" w:lineRule="auto"/>
        <w:ind w:left="680" w:right="109" w:firstLine="940"/>
        <w:jc w:val="both"/>
      </w:pPr>
      <w:r>
        <w:t xml:space="preserve">A diferencia de la primera regla de este V Pleno Supremo Laboral, que ha consolidado la posición de la judicatura en general </w:t>
      </w:r>
      <w:r>
        <w:t>de rechazar el otorgamiento de remuneraciones devengadas o su exacto equivalente en casos de despidos fraudulentos e incausados, el tema de los “daños punitivos” no  ha tenido mayor acogida, no observándose algún número significativo de pronunciamientos ju</w:t>
      </w:r>
      <w:r>
        <w:t>diciales a través de los cuales se hayan</w:t>
      </w:r>
      <w:r>
        <w:rPr>
          <w:spacing w:val="-15"/>
        </w:rPr>
        <w:t xml:space="preserve"> </w:t>
      </w:r>
      <w:r>
        <w:t>concedido.</w:t>
      </w:r>
    </w:p>
    <w:p w:rsidR="00993DB6" w:rsidRDefault="00993DB6">
      <w:pPr>
        <w:spacing w:line="235" w:lineRule="auto"/>
        <w:jc w:val="both"/>
        <w:sectPr w:rsidR="00993DB6">
          <w:pgSz w:w="9640" w:h="13610"/>
          <w:pgMar w:top="1260" w:right="1020" w:bottom="1640" w:left="1020" w:header="1030" w:footer="1459" w:gutter="0"/>
          <w:cols w:space="720"/>
        </w:sectPr>
      </w:pPr>
    </w:p>
    <w:p w:rsidR="00993DB6" w:rsidRDefault="00993DB6">
      <w:pPr>
        <w:pStyle w:val="Textoindependiente"/>
        <w:rPr>
          <w:sz w:val="20"/>
        </w:rPr>
      </w:pPr>
    </w:p>
    <w:p w:rsidR="00993DB6" w:rsidRDefault="007D3EFC">
      <w:pPr>
        <w:pStyle w:val="Prrafodelista"/>
        <w:numPr>
          <w:ilvl w:val="0"/>
          <w:numId w:val="4"/>
        </w:numPr>
        <w:tabs>
          <w:tab w:val="left" w:pos="316"/>
        </w:tabs>
        <w:spacing w:before="215"/>
        <w:ind w:left="315" w:hanging="203"/>
        <w:jc w:val="both"/>
        <w:rPr>
          <w:i/>
        </w:rPr>
      </w:pPr>
      <w:r>
        <w:rPr>
          <w:i/>
        </w:rPr>
        <w:t>VI</w:t>
      </w:r>
      <w:r>
        <w:rPr>
          <w:i/>
          <w:spacing w:val="-14"/>
        </w:rPr>
        <w:t xml:space="preserve"> </w:t>
      </w:r>
      <w:r>
        <w:rPr>
          <w:i/>
        </w:rPr>
        <w:t>Pleno</w:t>
      </w:r>
      <w:r>
        <w:rPr>
          <w:i/>
          <w:spacing w:val="-14"/>
        </w:rPr>
        <w:t xml:space="preserve"> </w:t>
      </w:r>
      <w:r>
        <w:rPr>
          <w:i/>
          <w:spacing w:val="-10"/>
        </w:rPr>
        <w:t>2017:</w:t>
      </w:r>
      <w:r>
        <w:rPr>
          <w:i/>
          <w:spacing w:val="-14"/>
        </w:rPr>
        <w:t xml:space="preserve"> </w:t>
      </w:r>
      <w:r>
        <w:rPr>
          <w:i/>
        </w:rPr>
        <w:t>Responsabilidad</w:t>
      </w:r>
      <w:r>
        <w:rPr>
          <w:i/>
          <w:spacing w:val="-14"/>
        </w:rPr>
        <w:t xml:space="preserve"> </w:t>
      </w:r>
      <w:r>
        <w:rPr>
          <w:i/>
        </w:rPr>
        <w:t>por</w:t>
      </w:r>
      <w:r>
        <w:rPr>
          <w:i/>
          <w:spacing w:val="-14"/>
        </w:rPr>
        <w:t xml:space="preserve"> </w:t>
      </w:r>
      <w:r>
        <w:rPr>
          <w:i/>
        </w:rPr>
        <w:t>accidentes</w:t>
      </w:r>
      <w:r>
        <w:rPr>
          <w:i/>
          <w:spacing w:val="-14"/>
        </w:rPr>
        <w:t xml:space="preserve"> </w:t>
      </w:r>
      <w:r>
        <w:rPr>
          <w:i/>
        </w:rPr>
        <w:t>de</w:t>
      </w:r>
      <w:r>
        <w:rPr>
          <w:i/>
          <w:spacing w:val="-14"/>
        </w:rPr>
        <w:t xml:space="preserve"> </w:t>
      </w:r>
      <w:r>
        <w:rPr>
          <w:i/>
        </w:rPr>
        <w:t>trabajo</w:t>
      </w:r>
      <w:r>
        <w:rPr>
          <w:i/>
          <w:spacing w:val="-14"/>
        </w:rPr>
        <w:t xml:space="preserve"> </w:t>
      </w:r>
      <w:r>
        <w:rPr>
          <w:i/>
        </w:rPr>
        <w:t>y</w:t>
      </w:r>
      <w:r>
        <w:rPr>
          <w:i/>
          <w:spacing w:val="-14"/>
        </w:rPr>
        <w:t xml:space="preserve"> </w:t>
      </w:r>
      <w:r>
        <w:rPr>
          <w:i/>
        </w:rPr>
        <w:t>enfermedades</w:t>
      </w:r>
      <w:r>
        <w:rPr>
          <w:i/>
          <w:spacing w:val="-15"/>
        </w:rPr>
        <w:t xml:space="preserve"> </w:t>
      </w:r>
      <w:r>
        <w:rPr>
          <w:i/>
        </w:rPr>
        <w:t>profesionales</w:t>
      </w:r>
    </w:p>
    <w:p w:rsidR="00993DB6" w:rsidRDefault="00993DB6">
      <w:pPr>
        <w:pStyle w:val="Textoindependiente"/>
        <w:spacing w:before="6"/>
        <w:rPr>
          <w:i/>
        </w:rPr>
      </w:pPr>
    </w:p>
    <w:p w:rsidR="00993DB6" w:rsidRDefault="007D3EFC">
      <w:pPr>
        <w:pStyle w:val="Textoindependiente"/>
        <w:spacing w:line="235" w:lineRule="auto"/>
        <w:ind w:left="113" w:right="677" w:firstLine="940"/>
        <w:jc w:val="both"/>
      </w:pPr>
      <w:r>
        <w:t>Si bien este acuerdo fue intitulado como “Responsabilidad civil  por accidente de trabajo, en apli</w:t>
      </w:r>
      <w:r>
        <w:t>cación del artículo 53 de la Ley N° 29783,  Ley de Seguridad y Salud en el Trabajo”, sus alcances no se restringen a este tipo de infortunios, sino, como una de sus reglas expresamente lo menciona, comprenden también a las enfermedades</w:t>
      </w:r>
      <w:r>
        <w:rPr>
          <w:spacing w:val="-10"/>
        </w:rPr>
        <w:t xml:space="preserve"> </w:t>
      </w:r>
      <w:r>
        <w:t>profesionales.</w:t>
      </w:r>
    </w:p>
    <w:p w:rsidR="00993DB6" w:rsidRDefault="00993DB6">
      <w:pPr>
        <w:pStyle w:val="Textoindependiente"/>
        <w:spacing w:before="2"/>
      </w:pPr>
    </w:p>
    <w:p w:rsidR="00993DB6" w:rsidRDefault="007D3EFC">
      <w:pPr>
        <w:pStyle w:val="Textoindependiente"/>
        <w:spacing w:line="235" w:lineRule="auto"/>
        <w:ind w:left="113" w:right="680" w:firstLine="940"/>
        <w:jc w:val="both"/>
      </w:pPr>
      <w:r>
        <w:t>Son</w:t>
      </w:r>
      <w:r>
        <w:rPr>
          <w:spacing w:val="-14"/>
        </w:rPr>
        <w:t xml:space="preserve"> </w:t>
      </w:r>
      <w:r>
        <w:t>tres</w:t>
      </w:r>
      <w:r>
        <w:rPr>
          <w:spacing w:val="-13"/>
        </w:rPr>
        <w:t xml:space="preserve"> </w:t>
      </w:r>
      <w:r>
        <w:t>reglas</w:t>
      </w:r>
      <w:r>
        <w:rPr>
          <w:spacing w:val="-13"/>
        </w:rPr>
        <w:t xml:space="preserve"> </w:t>
      </w:r>
      <w:r>
        <w:t>las</w:t>
      </w:r>
      <w:r>
        <w:rPr>
          <w:spacing w:val="-13"/>
        </w:rPr>
        <w:t xml:space="preserve"> </w:t>
      </w:r>
      <w:r>
        <w:t>desarrolladas</w:t>
      </w:r>
      <w:r>
        <w:rPr>
          <w:spacing w:val="-14"/>
        </w:rPr>
        <w:t xml:space="preserve"> </w:t>
      </w:r>
      <w:r>
        <w:t>en</w:t>
      </w:r>
      <w:r>
        <w:rPr>
          <w:spacing w:val="-13"/>
        </w:rPr>
        <w:t xml:space="preserve"> </w:t>
      </w:r>
      <w:r>
        <w:t>este</w:t>
      </w:r>
      <w:r>
        <w:rPr>
          <w:spacing w:val="-13"/>
        </w:rPr>
        <w:t xml:space="preserve"> </w:t>
      </w:r>
      <w:r>
        <w:t>Pleno.</w:t>
      </w:r>
      <w:r>
        <w:rPr>
          <w:spacing w:val="-13"/>
        </w:rPr>
        <w:t xml:space="preserve"> </w:t>
      </w:r>
      <w:r>
        <w:rPr>
          <w:spacing w:val="-5"/>
        </w:rPr>
        <w:t>Por</w:t>
      </w:r>
      <w:r>
        <w:rPr>
          <w:spacing w:val="-14"/>
        </w:rPr>
        <w:t xml:space="preserve"> </w:t>
      </w:r>
      <w:r>
        <w:t>la</w:t>
      </w:r>
      <w:r>
        <w:rPr>
          <w:spacing w:val="-13"/>
        </w:rPr>
        <w:t xml:space="preserve"> </w:t>
      </w:r>
      <w:r>
        <w:t>primera</w:t>
      </w:r>
      <w:r>
        <w:rPr>
          <w:spacing w:val="-13"/>
        </w:rPr>
        <w:t xml:space="preserve"> </w:t>
      </w:r>
      <w:r>
        <w:t>de</w:t>
      </w:r>
      <w:r>
        <w:rPr>
          <w:spacing w:val="-13"/>
        </w:rPr>
        <w:t xml:space="preserve"> </w:t>
      </w:r>
      <w:r>
        <w:t>ellas, el</w:t>
      </w:r>
      <w:r>
        <w:rPr>
          <w:spacing w:val="-10"/>
        </w:rPr>
        <w:t xml:space="preserve"> </w:t>
      </w:r>
      <w:r>
        <w:t>empleador</w:t>
      </w:r>
      <w:r>
        <w:rPr>
          <w:spacing w:val="-10"/>
        </w:rPr>
        <w:t xml:space="preserve"> </w:t>
      </w:r>
      <w:r>
        <w:t>siempre</w:t>
      </w:r>
      <w:r>
        <w:rPr>
          <w:spacing w:val="-10"/>
        </w:rPr>
        <w:t xml:space="preserve"> </w:t>
      </w:r>
      <w:r>
        <w:t>es</w:t>
      </w:r>
      <w:r>
        <w:rPr>
          <w:spacing w:val="-10"/>
        </w:rPr>
        <w:t xml:space="preserve"> </w:t>
      </w:r>
      <w:r>
        <w:t>responsable</w:t>
      </w:r>
      <w:r>
        <w:rPr>
          <w:spacing w:val="-10"/>
        </w:rPr>
        <w:t xml:space="preserve"> </w:t>
      </w:r>
      <w:r>
        <w:t>por</w:t>
      </w:r>
      <w:r>
        <w:rPr>
          <w:spacing w:val="-9"/>
        </w:rPr>
        <w:t xml:space="preserve"> </w:t>
      </w:r>
      <w:r>
        <w:t>cualquier</w:t>
      </w:r>
      <w:r>
        <w:rPr>
          <w:spacing w:val="-10"/>
        </w:rPr>
        <w:t xml:space="preserve"> </w:t>
      </w:r>
      <w:r>
        <w:t>evento</w:t>
      </w:r>
      <w:r>
        <w:rPr>
          <w:spacing w:val="-10"/>
        </w:rPr>
        <w:t xml:space="preserve"> </w:t>
      </w:r>
      <w:r>
        <w:t>dañoso</w:t>
      </w:r>
      <w:r>
        <w:rPr>
          <w:spacing w:val="-10"/>
        </w:rPr>
        <w:t xml:space="preserve"> </w:t>
      </w:r>
      <w:r>
        <w:t>para</w:t>
      </w:r>
      <w:r>
        <w:rPr>
          <w:spacing w:val="-10"/>
        </w:rPr>
        <w:t xml:space="preserve"> </w:t>
      </w:r>
      <w:r>
        <w:t>la</w:t>
      </w:r>
      <w:r>
        <w:rPr>
          <w:spacing w:val="-10"/>
        </w:rPr>
        <w:t xml:space="preserve"> </w:t>
      </w:r>
      <w:r>
        <w:t>vida</w:t>
      </w:r>
      <w:r>
        <w:rPr>
          <w:spacing w:val="-9"/>
        </w:rPr>
        <w:t xml:space="preserve"> </w:t>
      </w:r>
      <w:r>
        <w:t>o salud del trabajador ocurrido en el centro</w:t>
      </w:r>
      <w:r>
        <w:rPr>
          <w:spacing w:val="-10"/>
        </w:rPr>
        <w:t xml:space="preserve"> </w:t>
      </w:r>
      <w:r>
        <w:t>laboral.</w:t>
      </w:r>
    </w:p>
    <w:p w:rsidR="00993DB6" w:rsidRDefault="00993DB6">
      <w:pPr>
        <w:pStyle w:val="Textoindependiente"/>
      </w:pPr>
    </w:p>
    <w:p w:rsidR="00993DB6" w:rsidRDefault="007D3EFC">
      <w:pPr>
        <w:pStyle w:val="Textoindependiente"/>
        <w:spacing w:line="235" w:lineRule="auto"/>
        <w:ind w:left="113" w:right="677" w:firstLine="940"/>
        <w:jc w:val="both"/>
      </w:pPr>
      <w:r>
        <w:t>En la segunda, se fija que a través de la transacción pueden extinguirse</w:t>
      </w:r>
      <w:r>
        <w:rPr>
          <w:spacing w:val="-14"/>
        </w:rPr>
        <w:t xml:space="preserve"> </w:t>
      </w:r>
      <w:r>
        <w:t>las</w:t>
      </w:r>
      <w:r>
        <w:rPr>
          <w:spacing w:val="-14"/>
        </w:rPr>
        <w:t xml:space="preserve"> </w:t>
      </w:r>
      <w:r>
        <w:t>obligaciones</w:t>
      </w:r>
      <w:r>
        <w:rPr>
          <w:spacing w:val="-14"/>
        </w:rPr>
        <w:t xml:space="preserve"> </w:t>
      </w:r>
      <w:r>
        <w:t>a</w:t>
      </w:r>
      <w:r>
        <w:rPr>
          <w:spacing w:val="-14"/>
        </w:rPr>
        <w:t xml:space="preserve"> </w:t>
      </w:r>
      <w:r>
        <w:t>causa</w:t>
      </w:r>
      <w:r>
        <w:rPr>
          <w:spacing w:val="-14"/>
        </w:rPr>
        <w:t xml:space="preserve"> </w:t>
      </w:r>
      <w:r>
        <w:t>de</w:t>
      </w:r>
      <w:r>
        <w:rPr>
          <w:spacing w:val="-14"/>
        </w:rPr>
        <w:t xml:space="preserve"> </w:t>
      </w:r>
      <w:r>
        <w:t>responsabilidad</w:t>
      </w:r>
      <w:r>
        <w:rPr>
          <w:spacing w:val="-14"/>
        </w:rPr>
        <w:t xml:space="preserve"> </w:t>
      </w:r>
      <w:r>
        <w:t>por</w:t>
      </w:r>
      <w:r>
        <w:rPr>
          <w:spacing w:val="-14"/>
        </w:rPr>
        <w:t xml:space="preserve"> </w:t>
      </w:r>
      <w:r>
        <w:t>accidentes</w:t>
      </w:r>
      <w:r>
        <w:rPr>
          <w:spacing w:val="-14"/>
        </w:rPr>
        <w:t xml:space="preserve"> </w:t>
      </w:r>
      <w:r>
        <w:t>de</w:t>
      </w:r>
      <w:r>
        <w:rPr>
          <w:spacing w:val="-14"/>
        </w:rPr>
        <w:t xml:space="preserve"> </w:t>
      </w:r>
      <w:r>
        <w:t>trabajo y/o enfermedades profesionales. En tales casos, el juez debe evaluar el monto acordado en función al artículo 1 d</w:t>
      </w:r>
      <w:r>
        <w:t>e la Constitución</w:t>
      </w:r>
      <w:r>
        <w:rPr>
          <w:spacing w:val="-8"/>
        </w:rPr>
        <w:t xml:space="preserve"> </w:t>
      </w:r>
      <w:r>
        <w:rPr>
          <w:spacing w:val="-3"/>
        </w:rPr>
        <w:t>Política.</w:t>
      </w:r>
    </w:p>
    <w:p w:rsidR="00993DB6" w:rsidRDefault="00993DB6">
      <w:pPr>
        <w:pStyle w:val="Textoindependiente"/>
        <w:spacing w:before="1"/>
      </w:pPr>
    </w:p>
    <w:p w:rsidR="00993DB6" w:rsidRDefault="007D3EFC">
      <w:pPr>
        <w:pStyle w:val="Textoindependiente"/>
        <w:spacing w:line="235" w:lineRule="auto"/>
        <w:ind w:left="113" w:right="679" w:firstLine="940"/>
        <w:jc w:val="both"/>
      </w:pPr>
      <w:r>
        <w:t>La tercera regla establece que, en los casos en los que se determine un resarcimiento a favor del trabajador, el juez, de oficio, debe condenar al empleador al pago de unos daños punitivos, cuyo importe no debe exceder al otorg</w:t>
      </w:r>
      <w:r>
        <w:t>ado por daño emergente, lucro cesante o daño moral.</w:t>
      </w:r>
    </w:p>
    <w:p w:rsidR="00993DB6" w:rsidRDefault="00993DB6">
      <w:pPr>
        <w:pStyle w:val="Textoindependiente"/>
        <w:spacing w:before="9"/>
        <w:rPr>
          <w:sz w:val="21"/>
        </w:rPr>
      </w:pPr>
    </w:p>
    <w:p w:rsidR="00993DB6" w:rsidRDefault="007D3EFC">
      <w:pPr>
        <w:pStyle w:val="Textoindependiente"/>
        <w:ind w:left="1053"/>
      </w:pPr>
      <w:r>
        <w:t>Las analizamos a continuación.</w:t>
      </w:r>
    </w:p>
    <w:p w:rsidR="00993DB6" w:rsidRDefault="00993DB6">
      <w:pPr>
        <w:pStyle w:val="Textoindependiente"/>
        <w:spacing w:before="8"/>
        <w:rPr>
          <w:sz w:val="21"/>
        </w:rPr>
      </w:pPr>
    </w:p>
    <w:p w:rsidR="00993DB6" w:rsidRDefault="007D3EFC">
      <w:pPr>
        <w:pStyle w:val="Prrafodelista"/>
        <w:numPr>
          <w:ilvl w:val="0"/>
          <w:numId w:val="2"/>
        </w:numPr>
        <w:tabs>
          <w:tab w:val="left" w:pos="389"/>
        </w:tabs>
        <w:spacing w:line="235" w:lineRule="auto"/>
        <w:ind w:right="679" w:firstLine="0"/>
        <w:jc w:val="both"/>
      </w:pPr>
      <w:r>
        <w:rPr>
          <w:b/>
        </w:rPr>
        <w:t xml:space="preserve">Responsabilidad objetiva del empleador. </w:t>
      </w:r>
      <w:r>
        <w:t>Los términos  usados  al  fijar esta regla son concluyentes en el sentido de que el empleador siempre sería responsable por cualqui</w:t>
      </w:r>
      <w:r>
        <w:t>er evento dañoso producido en la vida o salud del trabajador. Concebiría una responsabilidad objetiva: el empleador siempre responderá ante cualquier</w:t>
      </w:r>
      <w:r>
        <w:rPr>
          <w:spacing w:val="-4"/>
        </w:rPr>
        <w:t xml:space="preserve"> </w:t>
      </w:r>
      <w:r>
        <w:t>daño.</w:t>
      </w:r>
    </w:p>
    <w:p w:rsidR="00993DB6" w:rsidRDefault="00993DB6">
      <w:pPr>
        <w:pStyle w:val="Textoindependiente"/>
        <w:spacing w:before="3"/>
      </w:pPr>
    </w:p>
    <w:p w:rsidR="00993DB6" w:rsidRDefault="007D3EFC">
      <w:pPr>
        <w:pStyle w:val="Textoindependiente"/>
        <w:spacing w:line="235" w:lineRule="auto"/>
        <w:ind w:left="113" w:right="680" w:firstLine="940"/>
        <w:jc w:val="both"/>
      </w:pPr>
      <w:r>
        <w:t>Sin</w:t>
      </w:r>
      <w:r>
        <w:rPr>
          <w:spacing w:val="-30"/>
        </w:rPr>
        <w:t xml:space="preserve"> </w:t>
      </w:r>
      <w:r>
        <w:t>embargo,</w:t>
      </w:r>
      <w:r>
        <w:rPr>
          <w:spacing w:val="-29"/>
        </w:rPr>
        <w:t xml:space="preserve"> </w:t>
      </w:r>
      <w:r>
        <w:t>tal</w:t>
      </w:r>
      <w:r>
        <w:rPr>
          <w:spacing w:val="-29"/>
        </w:rPr>
        <w:t xml:space="preserve"> </w:t>
      </w:r>
      <w:r>
        <w:t>conclusión</w:t>
      </w:r>
      <w:r>
        <w:rPr>
          <w:spacing w:val="-29"/>
        </w:rPr>
        <w:t xml:space="preserve"> </w:t>
      </w:r>
      <w:r>
        <w:t>no</w:t>
      </w:r>
      <w:r>
        <w:rPr>
          <w:spacing w:val="-29"/>
        </w:rPr>
        <w:t xml:space="preserve"> </w:t>
      </w:r>
      <w:r>
        <w:t>guarda</w:t>
      </w:r>
      <w:r>
        <w:rPr>
          <w:spacing w:val="-29"/>
        </w:rPr>
        <w:t xml:space="preserve"> </w:t>
      </w:r>
      <w:r>
        <w:t>correlato</w:t>
      </w:r>
      <w:r>
        <w:rPr>
          <w:spacing w:val="-29"/>
        </w:rPr>
        <w:t xml:space="preserve"> </w:t>
      </w:r>
      <w:r>
        <w:t>con</w:t>
      </w:r>
      <w:r>
        <w:rPr>
          <w:spacing w:val="-29"/>
        </w:rPr>
        <w:t xml:space="preserve"> </w:t>
      </w:r>
      <w:r>
        <w:t>la</w:t>
      </w:r>
      <w:r>
        <w:rPr>
          <w:spacing w:val="-29"/>
        </w:rPr>
        <w:t xml:space="preserve"> </w:t>
      </w:r>
      <w:r>
        <w:t xml:space="preserve">argumentación que sustenta la propia regla. </w:t>
      </w:r>
      <w:r>
        <w:t>En ella, se desarrolla la figura del “empleador diligente”, la cual alude claramente a un esquema de responsabilidad subjetiva o por</w:t>
      </w:r>
      <w:r>
        <w:rPr>
          <w:spacing w:val="-1"/>
        </w:rPr>
        <w:t xml:space="preserve"> </w:t>
      </w:r>
      <w:r>
        <w:t>culpa.</w:t>
      </w:r>
    </w:p>
    <w:p w:rsidR="00993DB6" w:rsidRDefault="00993DB6">
      <w:pPr>
        <w:spacing w:line="235" w:lineRule="auto"/>
        <w:jc w:val="both"/>
        <w:sectPr w:rsidR="00993DB6">
          <w:pgSz w:w="9640" w:h="13610"/>
          <w:pgMar w:top="1500" w:right="1020" w:bottom="1680" w:left="1020" w:header="1015" w:footer="1487" w:gutter="0"/>
          <w:cols w:space="720"/>
        </w:sectPr>
      </w:pPr>
    </w:p>
    <w:p w:rsidR="00993DB6" w:rsidRDefault="00993DB6">
      <w:pPr>
        <w:pStyle w:val="Textoindependiente"/>
        <w:rPr>
          <w:sz w:val="20"/>
        </w:rPr>
      </w:pPr>
    </w:p>
    <w:p w:rsidR="00993DB6" w:rsidRDefault="00993DB6">
      <w:pPr>
        <w:pStyle w:val="Textoindependiente"/>
        <w:rPr>
          <w:sz w:val="20"/>
        </w:rPr>
      </w:pPr>
    </w:p>
    <w:p w:rsidR="00993DB6" w:rsidRDefault="007D3EFC">
      <w:pPr>
        <w:pStyle w:val="Textoindependiente"/>
        <w:spacing w:before="214" w:line="235" w:lineRule="auto"/>
        <w:ind w:left="680" w:right="111" w:firstLine="940"/>
        <w:jc w:val="both"/>
      </w:pPr>
      <w:r>
        <w:rPr>
          <w:spacing w:val="-4"/>
        </w:rPr>
        <w:t xml:space="preserve">En la </w:t>
      </w:r>
      <w:r>
        <w:rPr>
          <w:spacing w:val="-7"/>
        </w:rPr>
        <w:t xml:space="preserve">fundamentación </w:t>
      </w:r>
      <w:r>
        <w:rPr>
          <w:spacing w:val="-5"/>
        </w:rPr>
        <w:t xml:space="preserve">del </w:t>
      </w:r>
      <w:r>
        <w:rPr>
          <w:spacing w:val="-7"/>
        </w:rPr>
        <w:t>acuerdo</w:t>
      </w:r>
      <w:r>
        <w:rPr>
          <w:spacing w:val="-7"/>
          <w:position w:val="7"/>
          <w:sz w:val="13"/>
        </w:rPr>
        <w:t xml:space="preserve">7 </w:t>
      </w:r>
      <w:r>
        <w:rPr>
          <w:spacing w:val="-4"/>
        </w:rPr>
        <w:t xml:space="preserve">se </w:t>
      </w:r>
      <w:r>
        <w:rPr>
          <w:spacing w:val="-6"/>
        </w:rPr>
        <w:t xml:space="preserve">concibe </w:t>
      </w:r>
      <w:r>
        <w:rPr>
          <w:spacing w:val="-4"/>
        </w:rPr>
        <w:t xml:space="preserve">al </w:t>
      </w:r>
      <w:r>
        <w:rPr>
          <w:spacing w:val="-7"/>
        </w:rPr>
        <w:t xml:space="preserve">empleador diligente </w:t>
      </w:r>
      <w:r>
        <w:rPr>
          <w:spacing w:val="-6"/>
        </w:rPr>
        <w:t xml:space="preserve">como </w:t>
      </w:r>
      <w:r>
        <w:rPr>
          <w:spacing w:val="-7"/>
        </w:rPr>
        <w:t xml:space="preserve">aquel </w:t>
      </w:r>
      <w:r>
        <w:rPr>
          <w:spacing w:val="-6"/>
        </w:rPr>
        <w:t xml:space="preserve">que capacita </w:t>
      </w:r>
      <w:r>
        <w:t xml:space="preserve">a </w:t>
      </w:r>
      <w:r>
        <w:rPr>
          <w:spacing w:val="-5"/>
        </w:rPr>
        <w:t xml:space="preserve">sus </w:t>
      </w:r>
      <w:r>
        <w:rPr>
          <w:spacing w:val="-7"/>
        </w:rPr>
        <w:t xml:space="preserve">trabajadores </w:t>
      </w:r>
      <w:r>
        <w:rPr>
          <w:spacing w:val="-4"/>
        </w:rPr>
        <w:t xml:space="preserve">en </w:t>
      </w:r>
      <w:r>
        <w:rPr>
          <w:spacing w:val="-7"/>
        </w:rPr>
        <w:t xml:space="preserve">materia </w:t>
      </w:r>
      <w:r>
        <w:rPr>
          <w:spacing w:val="-4"/>
        </w:rPr>
        <w:t xml:space="preserve">de </w:t>
      </w:r>
      <w:r>
        <w:rPr>
          <w:spacing w:val="-7"/>
        </w:rPr>
        <w:t xml:space="preserve">seguridad </w:t>
      </w:r>
      <w:r>
        <w:t xml:space="preserve">y </w:t>
      </w:r>
      <w:r>
        <w:rPr>
          <w:spacing w:val="-6"/>
        </w:rPr>
        <w:t xml:space="preserve">salud </w:t>
      </w:r>
      <w:r>
        <w:rPr>
          <w:spacing w:val="-4"/>
        </w:rPr>
        <w:t xml:space="preserve">en </w:t>
      </w:r>
      <w:r>
        <w:rPr>
          <w:spacing w:val="-7"/>
        </w:rPr>
        <w:t xml:space="preserve">el trabajo, identifica </w:t>
      </w:r>
      <w:r>
        <w:rPr>
          <w:spacing w:val="-5"/>
        </w:rPr>
        <w:t xml:space="preserve">los </w:t>
      </w:r>
      <w:r>
        <w:rPr>
          <w:spacing w:val="-6"/>
        </w:rPr>
        <w:t xml:space="preserve">riesgos </w:t>
      </w:r>
      <w:r>
        <w:rPr>
          <w:spacing w:val="-7"/>
        </w:rPr>
        <w:t xml:space="preserve">propios </w:t>
      </w:r>
      <w:r>
        <w:rPr>
          <w:spacing w:val="-4"/>
        </w:rPr>
        <w:t xml:space="preserve">de la </w:t>
      </w:r>
      <w:r>
        <w:rPr>
          <w:spacing w:val="-7"/>
        </w:rPr>
        <w:t xml:space="preserve">actividad </w:t>
      </w:r>
      <w:r>
        <w:t xml:space="preserve">y </w:t>
      </w:r>
      <w:r>
        <w:rPr>
          <w:spacing w:val="-5"/>
        </w:rPr>
        <w:t xml:space="preserve">del </w:t>
      </w:r>
      <w:r>
        <w:rPr>
          <w:spacing w:val="-7"/>
        </w:rPr>
        <w:t xml:space="preserve">centro </w:t>
      </w:r>
      <w:r>
        <w:rPr>
          <w:spacing w:val="-4"/>
        </w:rPr>
        <w:t xml:space="preserve">de </w:t>
      </w:r>
      <w:r>
        <w:rPr>
          <w:spacing w:val="-7"/>
        </w:rPr>
        <w:t xml:space="preserve">trabajo, </w:t>
      </w:r>
      <w:r>
        <w:rPr>
          <w:spacing w:val="-6"/>
        </w:rPr>
        <w:t xml:space="preserve">adopta </w:t>
      </w:r>
      <w:r>
        <w:rPr>
          <w:spacing w:val="-5"/>
        </w:rPr>
        <w:t xml:space="preserve">las </w:t>
      </w:r>
      <w:r>
        <w:rPr>
          <w:spacing w:val="-6"/>
        </w:rPr>
        <w:t xml:space="preserve">medidas para </w:t>
      </w:r>
      <w:r>
        <w:rPr>
          <w:spacing w:val="-7"/>
        </w:rPr>
        <w:t xml:space="preserve">eliminar </w:t>
      </w:r>
      <w:r>
        <w:t xml:space="preserve">o </w:t>
      </w:r>
      <w:r>
        <w:rPr>
          <w:spacing w:val="-7"/>
        </w:rPr>
        <w:t xml:space="preserve">minimizar </w:t>
      </w:r>
      <w:r>
        <w:rPr>
          <w:spacing w:val="-5"/>
        </w:rPr>
        <w:t xml:space="preserve">los </w:t>
      </w:r>
      <w:r>
        <w:rPr>
          <w:spacing w:val="-6"/>
        </w:rPr>
        <w:t xml:space="preserve">mismos, fiscaliza </w:t>
      </w:r>
      <w:r>
        <w:rPr>
          <w:spacing w:val="-5"/>
        </w:rPr>
        <w:t xml:space="preserve">las </w:t>
      </w:r>
      <w:r>
        <w:rPr>
          <w:spacing w:val="-6"/>
        </w:rPr>
        <w:t xml:space="preserve">medidas </w:t>
      </w:r>
      <w:r>
        <w:rPr>
          <w:spacing w:val="-4"/>
        </w:rPr>
        <w:t xml:space="preserve">de </w:t>
      </w:r>
      <w:r>
        <w:rPr>
          <w:spacing w:val="-7"/>
        </w:rPr>
        <w:t>seguridad implementadas</w:t>
      </w:r>
      <w:r>
        <w:rPr>
          <w:spacing w:val="-14"/>
        </w:rPr>
        <w:t xml:space="preserve"> </w:t>
      </w:r>
      <w:r>
        <w:rPr>
          <w:spacing w:val="-7"/>
        </w:rPr>
        <w:t>y,</w:t>
      </w:r>
      <w:r>
        <w:rPr>
          <w:spacing w:val="-13"/>
        </w:rPr>
        <w:t xml:space="preserve"> </w:t>
      </w:r>
      <w:r>
        <w:rPr>
          <w:spacing w:val="-4"/>
        </w:rPr>
        <w:t>en</w:t>
      </w:r>
      <w:r>
        <w:rPr>
          <w:spacing w:val="-13"/>
        </w:rPr>
        <w:t xml:space="preserve"> </w:t>
      </w:r>
      <w:r>
        <w:rPr>
          <w:spacing w:val="-7"/>
        </w:rPr>
        <w:t>general,</w:t>
      </w:r>
      <w:r>
        <w:rPr>
          <w:spacing w:val="-14"/>
        </w:rPr>
        <w:t xml:space="preserve"> </w:t>
      </w:r>
      <w:r>
        <w:rPr>
          <w:spacing w:val="-4"/>
        </w:rPr>
        <w:t>el</w:t>
      </w:r>
      <w:r>
        <w:rPr>
          <w:spacing w:val="-13"/>
        </w:rPr>
        <w:t xml:space="preserve"> </w:t>
      </w:r>
      <w:r>
        <w:rPr>
          <w:spacing w:val="-6"/>
        </w:rPr>
        <w:t>que</w:t>
      </w:r>
      <w:r>
        <w:rPr>
          <w:spacing w:val="-14"/>
        </w:rPr>
        <w:t xml:space="preserve"> </w:t>
      </w:r>
      <w:r>
        <w:rPr>
          <w:spacing w:val="-5"/>
        </w:rPr>
        <w:t>observa</w:t>
      </w:r>
      <w:r>
        <w:rPr>
          <w:spacing w:val="-13"/>
        </w:rPr>
        <w:t xml:space="preserve"> </w:t>
      </w:r>
      <w:r>
        <w:rPr>
          <w:spacing w:val="-4"/>
        </w:rPr>
        <w:t>el</w:t>
      </w:r>
      <w:r>
        <w:rPr>
          <w:spacing w:val="-13"/>
        </w:rPr>
        <w:t xml:space="preserve"> </w:t>
      </w:r>
      <w:r>
        <w:rPr>
          <w:spacing w:val="-6"/>
        </w:rPr>
        <w:t>deber</w:t>
      </w:r>
      <w:r>
        <w:rPr>
          <w:spacing w:val="-14"/>
        </w:rPr>
        <w:t xml:space="preserve"> </w:t>
      </w:r>
      <w:r>
        <w:rPr>
          <w:spacing w:val="-4"/>
        </w:rPr>
        <w:t>de</w:t>
      </w:r>
      <w:r>
        <w:rPr>
          <w:spacing w:val="-13"/>
        </w:rPr>
        <w:t xml:space="preserve"> </w:t>
      </w:r>
      <w:r>
        <w:rPr>
          <w:spacing w:val="-7"/>
        </w:rPr>
        <w:t>prevención</w:t>
      </w:r>
      <w:r>
        <w:rPr>
          <w:spacing w:val="-13"/>
        </w:rPr>
        <w:t xml:space="preserve"> </w:t>
      </w:r>
      <w:r>
        <w:rPr>
          <w:spacing w:val="-7"/>
        </w:rPr>
        <w:t>previsto</w:t>
      </w:r>
      <w:r>
        <w:rPr>
          <w:spacing w:val="-14"/>
        </w:rPr>
        <w:t xml:space="preserve"> </w:t>
      </w:r>
      <w:r>
        <w:rPr>
          <w:spacing w:val="-4"/>
        </w:rPr>
        <w:t>en</w:t>
      </w:r>
      <w:r>
        <w:rPr>
          <w:spacing w:val="-13"/>
        </w:rPr>
        <w:t xml:space="preserve"> </w:t>
      </w:r>
      <w:r>
        <w:rPr>
          <w:spacing w:val="-4"/>
        </w:rPr>
        <w:t>la</w:t>
      </w:r>
      <w:r>
        <w:rPr>
          <w:spacing w:val="-13"/>
        </w:rPr>
        <w:t xml:space="preserve"> </w:t>
      </w:r>
      <w:r>
        <w:rPr>
          <w:spacing w:val="-5"/>
        </w:rPr>
        <w:t xml:space="preserve">Ley </w:t>
      </w:r>
      <w:r>
        <w:rPr>
          <w:spacing w:val="-4"/>
        </w:rPr>
        <w:t xml:space="preserve">de </w:t>
      </w:r>
      <w:r>
        <w:rPr>
          <w:spacing w:val="-7"/>
        </w:rPr>
        <w:t xml:space="preserve">Seguridad </w:t>
      </w:r>
      <w:r>
        <w:t xml:space="preserve">y </w:t>
      </w:r>
      <w:r>
        <w:rPr>
          <w:spacing w:val="-6"/>
        </w:rPr>
        <w:t xml:space="preserve">Salud </w:t>
      </w:r>
      <w:r>
        <w:rPr>
          <w:spacing w:val="-4"/>
        </w:rPr>
        <w:t xml:space="preserve">en el </w:t>
      </w:r>
      <w:r>
        <w:rPr>
          <w:spacing w:val="-8"/>
        </w:rPr>
        <w:t xml:space="preserve">Trabajo </w:t>
      </w:r>
      <w:r>
        <w:rPr>
          <w:spacing w:val="-6"/>
        </w:rPr>
        <w:t xml:space="preserve">(LSST). Agrega: “(…) </w:t>
      </w:r>
      <w:r>
        <w:rPr>
          <w:spacing w:val="-4"/>
        </w:rPr>
        <w:t xml:space="preserve">no es </w:t>
      </w:r>
      <w:r>
        <w:rPr>
          <w:spacing w:val="-6"/>
        </w:rPr>
        <w:t xml:space="preserve">posible </w:t>
      </w:r>
      <w:r>
        <w:rPr>
          <w:spacing w:val="-4"/>
        </w:rPr>
        <w:t xml:space="preserve">en </w:t>
      </w:r>
      <w:r>
        <w:rPr>
          <w:spacing w:val="-7"/>
        </w:rPr>
        <w:t xml:space="preserve">ninguna circunstancia </w:t>
      </w:r>
      <w:r>
        <w:rPr>
          <w:spacing w:val="-6"/>
        </w:rPr>
        <w:t xml:space="preserve">que </w:t>
      </w:r>
      <w:r>
        <w:rPr>
          <w:spacing w:val="-4"/>
        </w:rPr>
        <w:t xml:space="preserve">el </w:t>
      </w:r>
      <w:r>
        <w:rPr>
          <w:spacing w:val="-7"/>
        </w:rPr>
        <w:t xml:space="preserve">empleador </w:t>
      </w:r>
      <w:r>
        <w:rPr>
          <w:spacing w:val="-4"/>
        </w:rPr>
        <w:t xml:space="preserve">se </w:t>
      </w:r>
      <w:r>
        <w:rPr>
          <w:spacing w:val="-7"/>
        </w:rPr>
        <w:t xml:space="preserve">sustraiga </w:t>
      </w:r>
      <w:r>
        <w:rPr>
          <w:spacing w:val="-4"/>
        </w:rPr>
        <w:t xml:space="preserve">de </w:t>
      </w:r>
      <w:r>
        <w:rPr>
          <w:spacing w:val="-5"/>
        </w:rPr>
        <w:t xml:space="preserve">sus </w:t>
      </w:r>
      <w:r>
        <w:rPr>
          <w:spacing w:val="-7"/>
        </w:rPr>
        <w:t xml:space="preserve">obligaciones indemnizatorias </w:t>
      </w:r>
      <w:r>
        <w:t xml:space="preserve">a </w:t>
      </w:r>
      <w:r>
        <w:rPr>
          <w:spacing w:val="-8"/>
        </w:rPr>
        <w:t xml:space="preserve">favor </w:t>
      </w:r>
      <w:r>
        <w:rPr>
          <w:spacing w:val="-5"/>
        </w:rPr>
        <w:t xml:space="preserve">del </w:t>
      </w:r>
      <w:r>
        <w:rPr>
          <w:spacing w:val="-7"/>
        </w:rPr>
        <w:t xml:space="preserve">trabajador </w:t>
      </w:r>
      <w:r>
        <w:t xml:space="preserve">o </w:t>
      </w:r>
      <w:r>
        <w:rPr>
          <w:spacing w:val="-5"/>
        </w:rPr>
        <w:t xml:space="preserve">sus </w:t>
      </w:r>
      <w:r>
        <w:rPr>
          <w:spacing w:val="-7"/>
        </w:rPr>
        <w:t xml:space="preserve">herederos </w:t>
      </w:r>
      <w:r>
        <w:rPr>
          <w:spacing w:val="-4"/>
        </w:rPr>
        <w:t xml:space="preserve">si es </w:t>
      </w:r>
      <w:r>
        <w:rPr>
          <w:spacing w:val="-6"/>
        </w:rPr>
        <w:t xml:space="preserve">que </w:t>
      </w:r>
      <w:r>
        <w:rPr>
          <w:spacing w:val="-4"/>
        </w:rPr>
        <w:t xml:space="preserve">no </w:t>
      </w:r>
      <w:r>
        <w:rPr>
          <w:spacing w:val="-7"/>
        </w:rPr>
        <w:t xml:space="preserve">cumplió </w:t>
      </w:r>
      <w:r>
        <w:rPr>
          <w:spacing w:val="-5"/>
        </w:rPr>
        <w:t xml:space="preserve">con sus </w:t>
      </w:r>
      <w:r>
        <w:rPr>
          <w:spacing w:val="-7"/>
        </w:rPr>
        <w:t xml:space="preserve">obligaciones sobre seguridad </w:t>
      </w:r>
      <w:r>
        <w:t xml:space="preserve">y </w:t>
      </w:r>
      <w:r>
        <w:rPr>
          <w:spacing w:val="-6"/>
        </w:rPr>
        <w:t xml:space="preserve">salud </w:t>
      </w:r>
      <w:r>
        <w:rPr>
          <w:spacing w:val="-4"/>
        </w:rPr>
        <w:t xml:space="preserve">en el </w:t>
      </w:r>
      <w:r>
        <w:rPr>
          <w:spacing w:val="-6"/>
        </w:rPr>
        <w:t xml:space="preserve">trabajo </w:t>
      </w:r>
      <w:r>
        <w:t xml:space="preserve">y </w:t>
      </w:r>
      <w:r>
        <w:rPr>
          <w:spacing w:val="-4"/>
        </w:rPr>
        <w:t xml:space="preserve">no se </w:t>
      </w:r>
      <w:r>
        <w:rPr>
          <w:spacing w:val="-7"/>
        </w:rPr>
        <w:t xml:space="preserve">comportó </w:t>
      </w:r>
      <w:r>
        <w:rPr>
          <w:spacing w:val="-6"/>
        </w:rPr>
        <w:t xml:space="preserve">como </w:t>
      </w:r>
      <w:r>
        <w:rPr>
          <w:spacing w:val="-4"/>
        </w:rPr>
        <w:t xml:space="preserve">un </w:t>
      </w:r>
      <w:r>
        <w:rPr>
          <w:spacing w:val="-7"/>
        </w:rPr>
        <w:t xml:space="preserve">empleador diligente, aun </w:t>
      </w:r>
      <w:r>
        <w:rPr>
          <w:spacing w:val="-6"/>
        </w:rPr>
        <w:t>cuando</w:t>
      </w:r>
      <w:r>
        <w:rPr>
          <w:spacing w:val="-14"/>
        </w:rPr>
        <w:t xml:space="preserve"> </w:t>
      </w:r>
      <w:r>
        <w:rPr>
          <w:spacing w:val="-4"/>
        </w:rPr>
        <w:t>el</w:t>
      </w:r>
      <w:r>
        <w:rPr>
          <w:spacing w:val="-13"/>
        </w:rPr>
        <w:t xml:space="preserve"> </w:t>
      </w:r>
      <w:r>
        <w:rPr>
          <w:spacing w:val="-7"/>
        </w:rPr>
        <w:t>accidente</w:t>
      </w:r>
      <w:r>
        <w:rPr>
          <w:spacing w:val="-14"/>
        </w:rPr>
        <w:t xml:space="preserve"> </w:t>
      </w:r>
      <w:r>
        <w:rPr>
          <w:spacing w:val="-4"/>
        </w:rPr>
        <w:t>de</w:t>
      </w:r>
      <w:r>
        <w:rPr>
          <w:spacing w:val="-13"/>
        </w:rPr>
        <w:t xml:space="preserve"> </w:t>
      </w:r>
      <w:r>
        <w:rPr>
          <w:spacing w:val="-6"/>
        </w:rPr>
        <w:t>trabajo</w:t>
      </w:r>
      <w:r>
        <w:rPr>
          <w:spacing w:val="-14"/>
        </w:rPr>
        <w:t xml:space="preserve"> </w:t>
      </w:r>
      <w:r>
        <w:rPr>
          <w:spacing w:val="-7"/>
        </w:rPr>
        <w:t>haya</w:t>
      </w:r>
      <w:r>
        <w:rPr>
          <w:spacing w:val="-13"/>
        </w:rPr>
        <w:t xml:space="preserve"> </w:t>
      </w:r>
      <w:r>
        <w:rPr>
          <w:spacing w:val="-6"/>
        </w:rPr>
        <w:t>sido</w:t>
      </w:r>
      <w:r>
        <w:rPr>
          <w:spacing w:val="-14"/>
        </w:rPr>
        <w:t xml:space="preserve"> </w:t>
      </w:r>
      <w:r>
        <w:rPr>
          <w:spacing w:val="-7"/>
        </w:rPr>
        <w:t>ocasionado</w:t>
      </w:r>
      <w:r>
        <w:rPr>
          <w:spacing w:val="-13"/>
        </w:rPr>
        <w:t xml:space="preserve"> </w:t>
      </w:r>
      <w:r>
        <w:rPr>
          <w:spacing w:val="-5"/>
        </w:rPr>
        <w:t>por</w:t>
      </w:r>
      <w:r>
        <w:rPr>
          <w:spacing w:val="-13"/>
        </w:rPr>
        <w:t xml:space="preserve"> </w:t>
      </w:r>
      <w:r>
        <w:rPr>
          <w:spacing w:val="-4"/>
        </w:rPr>
        <w:t>un</w:t>
      </w:r>
      <w:r>
        <w:rPr>
          <w:spacing w:val="-14"/>
        </w:rPr>
        <w:t xml:space="preserve"> </w:t>
      </w:r>
      <w:r>
        <w:rPr>
          <w:spacing w:val="-8"/>
        </w:rPr>
        <w:t>tercero”.</w:t>
      </w:r>
    </w:p>
    <w:p w:rsidR="00993DB6" w:rsidRDefault="00993DB6">
      <w:pPr>
        <w:pStyle w:val="Textoindependiente"/>
        <w:spacing w:before="9"/>
      </w:pPr>
    </w:p>
    <w:p w:rsidR="00993DB6" w:rsidRDefault="007D3EFC">
      <w:pPr>
        <w:pStyle w:val="Textoindependiente"/>
        <w:spacing w:line="235" w:lineRule="auto"/>
        <w:ind w:left="680" w:right="113" w:firstLine="940"/>
        <w:jc w:val="both"/>
      </w:pPr>
      <w:r>
        <w:rPr>
          <w:spacing w:val="-7"/>
        </w:rPr>
        <w:t xml:space="preserve">Tal </w:t>
      </w:r>
      <w:r>
        <w:t xml:space="preserve">desarrollo argumentativo </w:t>
      </w:r>
      <w:r>
        <w:t>daría a entender una concepción subjetiva de la responsabilidad en tanto que lo determinante para establecer la responsabilidad del empleador frente a un accidente de trabajo o enfermedad profesional sería el incumplimiento de las obligaciones que emanan d</w:t>
      </w:r>
      <w:r>
        <w:t xml:space="preserve">el deber de prevención. Es </w:t>
      </w:r>
      <w:r>
        <w:rPr>
          <w:spacing w:val="-3"/>
        </w:rPr>
        <w:t xml:space="preserve">decir, </w:t>
      </w:r>
      <w:r>
        <w:t>la culpa. Incluso refiere que la carga de la prueba de la existencia de dolo o culpa grave recae en el empleador, mientras que la culpa leve puede presumirse de acuerdo al artículo 1329 del Código</w:t>
      </w:r>
      <w:r>
        <w:rPr>
          <w:spacing w:val="-15"/>
        </w:rPr>
        <w:t xml:space="preserve"> </w:t>
      </w:r>
      <w:r>
        <w:t>Civil.</w:t>
      </w:r>
    </w:p>
    <w:p w:rsidR="00993DB6" w:rsidRDefault="00993DB6">
      <w:pPr>
        <w:pStyle w:val="Textoindependiente"/>
        <w:spacing w:before="5"/>
      </w:pPr>
    </w:p>
    <w:p w:rsidR="00993DB6" w:rsidRDefault="007D3EFC">
      <w:pPr>
        <w:pStyle w:val="Textoindependiente"/>
        <w:spacing w:line="235" w:lineRule="auto"/>
        <w:ind w:left="680" w:right="110" w:firstLine="940"/>
        <w:jc w:val="both"/>
      </w:pPr>
      <w:r>
        <w:rPr>
          <w:spacing w:val="-7"/>
        </w:rPr>
        <w:t xml:space="preserve">Tal </w:t>
      </w:r>
      <w:r>
        <w:t>concepción se</w:t>
      </w:r>
      <w:r>
        <w:t xml:space="preserve"> reafirmaría,</w:t>
      </w:r>
      <w:r>
        <w:rPr>
          <w:spacing w:val="55"/>
        </w:rPr>
        <w:t xml:space="preserve"> </w:t>
      </w:r>
      <w:r>
        <w:t>dentro</w:t>
      </w:r>
      <w:r>
        <w:rPr>
          <w:spacing w:val="55"/>
        </w:rPr>
        <w:t xml:space="preserve"> </w:t>
      </w:r>
      <w:r>
        <w:t>de</w:t>
      </w:r>
      <w:r>
        <w:rPr>
          <w:spacing w:val="55"/>
        </w:rPr>
        <w:t xml:space="preserve"> </w:t>
      </w:r>
      <w:r>
        <w:t>la</w:t>
      </w:r>
      <w:r>
        <w:rPr>
          <w:spacing w:val="55"/>
        </w:rPr>
        <w:t xml:space="preserve"> </w:t>
      </w:r>
      <w:r>
        <w:t>propia</w:t>
      </w:r>
      <w:r>
        <w:rPr>
          <w:spacing w:val="55"/>
        </w:rPr>
        <w:t xml:space="preserve"> </w:t>
      </w:r>
      <w:r>
        <w:t>motivación del acuerdo, cuando se enuncian los elementos para efectuar un juicio de responsabilidad (antijuridicidad del daño sufrido, relación causal, factor de atribución y daño) definiendo a la antijuridicidad como aque</w:t>
      </w:r>
      <w:r>
        <w:t>lla que implica el incumplimiento de una obligación inherente al contrato de</w:t>
      </w:r>
      <w:r>
        <w:rPr>
          <w:spacing w:val="-19"/>
        </w:rPr>
        <w:t xml:space="preserve"> </w:t>
      </w:r>
      <w:r>
        <w:t>trabajo.</w:t>
      </w:r>
    </w:p>
    <w:p w:rsidR="00993DB6" w:rsidRDefault="00993DB6">
      <w:pPr>
        <w:pStyle w:val="Textoindependiente"/>
        <w:spacing w:before="2"/>
      </w:pPr>
    </w:p>
    <w:p w:rsidR="00993DB6" w:rsidRDefault="007D3EFC">
      <w:pPr>
        <w:pStyle w:val="Textoindependiente"/>
        <w:spacing w:before="1" w:line="235" w:lineRule="auto"/>
        <w:ind w:left="680" w:right="113" w:firstLine="940"/>
        <w:jc w:val="both"/>
      </w:pPr>
      <w:r>
        <w:t>La</w:t>
      </w:r>
      <w:r>
        <w:rPr>
          <w:spacing w:val="-11"/>
        </w:rPr>
        <w:t xml:space="preserve"> </w:t>
      </w:r>
      <w:r>
        <w:t>lógica</w:t>
      </w:r>
      <w:r>
        <w:rPr>
          <w:spacing w:val="-10"/>
        </w:rPr>
        <w:t xml:space="preserve"> </w:t>
      </w:r>
      <w:r>
        <w:t>conclusión</w:t>
      </w:r>
      <w:r>
        <w:rPr>
          <w:spacing w:val="-10"/>
        </w:rPr>
        <w:t xml:space="preserve"> </w:t>
      </w:r>
      <w:r>
        <w:t>de</w:t>
      </w:r>
      <w:r>
        <w:rPr>
          <w:spacing w:val="-11"/>
        </w:rPr>
        <w:t xml:space="preserve"> </w:t>
      </w:r>
      <w:r>
        <w:t>una</w:t>
      </w:r>
      <w:r>
        <w:rPr>
          <w:spacing w:val="-10"/>
        </w:rPr>
        <w:t xml:space="preserve"> </w:t>
      </w:r>
      <w:r>
        <w:t>fundamentación</w:t>
      </w:r>
      <w:r>
        <w:rPr>
          <w:spacing w:val="-10"/>
        </w:rPr>
        <w:t xml:space="preserve"> </w:t>
      </w:r>
      <w:r>
        <w:t>de</w:t>
      </w:r>
      <w:r>
        <w:rPr>
          <w:spacing w:val="-10"/>
        </w:rPr>
        <w:t xml:space="preserve"> </w:t>
      </w:r>
      <w:r>
        <w:t>esta</w:t>
      </w:r>
      <w:r>
        <w:rPr>
          <w:spacing w:val="-11"/>
        </w:rPr>
        <w:t xml:space="preserve"> </w:t>
      </w:r>
      <w:r>
        <w:t>naturaleza</w:t>
      </w:r>
      <w:r>
        <w:rPr>
          <w:spacing w:val="-10"/>
        </w:rPr>
        <w:t xml:space="preserve"> </w:t>
      </w:r>
      <w:r>
        <w:t>sería que el incumplimiento de las obligaciones de seguridad y salud en el trabajo, por la inobservancia del deber de prevención, determinaría la responsabilidad del empleador frente a un accidente de</w:t>
      </w:r>
      <w:r>
        <w:rPr>
          <w:spacing w:val="-10"/>
        </w:rPr>
        <w:t xml:space="preserve"> </w:t>
      </w:r>
      <w:r>
        <w:t>trabajo.</w:t>
      </w:r>
    </w:p>
    <w:p w:rsidR="00993DB6" w:rsidRDefault="00993DB6">
      <w:pPr>
        <w:pStyle w:val="Textoindependiente"/>
      </w:pPr>
    </w:p>
    <w:p w:rsidR="00993DB6" w:rsidRDefault="007D3EFC">
      <w:pPr>
        <w:pStyle w:val="Textoindependiente"/>
        <w:spacing w:before="1" w:line="235" w:lineRule="auto"/>
        <w:ind w:left="680" w:right="113" w:firstLine="940"/>
        <w:jc w:val="both"/>
      </w:pPr>
      <w:r>
        <w:t>Sin embargo, la regla fijada se encuentra tot</w:t>
      </w:r>
      <w:r>
        <w:t>almente desvinculada de tal motivación, ya que en ella se formula que el empleador siempre es responsable por cualquier evento dañoso padecido por el</w:t>
      </w:r>
      <w:r>
        <w:rPr>
          <w:spacing w:val="-21"/>
        </w:rPr>
        <w:t xml:space="preserve"> </w:t>
      </w:r>
      <w:r>
        <w:t>trabajador.</w:t>
      </w:r>
    </w:p>
    <w:p w:rsidR="00993DB6" w:rsidRDefault="007D3EFC">
      <w:pPr>
        <w:pStyle w:val="Textoindependiente"/>
        <w:spacing w:before="11"/>
        <w:rPr>
          <w:sz w:val="11"/>
        </w:rPr>
      </w:pPr>
      <w:r>
        <w:pict>
          <v:line id="_x0000_s1026" alt="" style="position:absolute;z-index:-251652096;mso-wrap-edited:f;mso-width-percent:0;mso-height-percent:0;mso-wrap-distance-left:0;mso-wrap-distance-right:0;mso-position-horizontal-relative:page;mso-width-percent:0;mso-height-percent:0" from="85.05pt,9.4pt" to="157.05pt,9.4pt" strokeweight=".5pt">
            <w10:wrap type="topAndBottom" anchorx="page"/>
          </v:line>
        </w:pict>
      </w:r>
    </w:p>
    <w:p w:rsidR="00993DB6" w:rsidRDefault="007D3EFC">
      <w:pPr>
        <w:pStyle w:val="Prrafodelista"/>
        <w:numPr>
          <w:ilvl w:val="0"/>
          <w:numId w:val="7"/>
        </w:numPr>
        <w:tabs>
          <w:tab w:val="left" w:pos="1169"/>
        </w:tabs>
        <w:spacing w:before="5" w:line="223" w:lineRule="auto"/>
        <w:ind w:left="680" w:right="111" w:firstLine="0"/>
        <w:jc w:val="both"/>
        <w:rPr>
          <w:sz w:val="18"/>
        </w:rPr>
      </w:pPr>
      <w:r>
        <w:rPr>
          <w:spacing w:val="-1"/>
          <w:sz w:val="18"/>
        </w:rPr>
        <w:t xml:space="preserve">https://scc.pj.gob.pe/wps/wcm/connect/34eb79804a5627cfa962fdb1377c37fd/VI+PLE- </w:t>
      </w:r>
      <w:r>
        <w:rPr>
          <w:sz w:val="18"/>
        </w:rPr>
        <w:t>NO+JURISDICCI</w:t>
      </w:r>
      <w:r>
        <w:rPr>
          <w:sz w:val="18"/>
        </w:rPr>
        <w:t>ONAL+SUPREMO+LABORAL-+A%C3%B1o+2017-comprimido.pdf?MO- D=AJPERES&amp;CACHEID=34eb79804a5627cfa962fdb1377c37fd.</w:t>
      </w:r>
    </w:p>
    <w:p w:rsidR="00993DB6" w:rsidRDefault="00993DB6">
      <w:pPr>
        <w:spacing w:line="223" w:lineRule="auto"/>
        <w:jc w:val="both"/>
        <w:rPr>
          <w:sz w:val="18"/>
        </w:rPr>
        <w:sectPr w:rsidR="00993DB6">
          <w:pgSz w:w="9640" w:h="13610"/>
          <w:pgMar w:top="1260" w:right="1020" w:bottom="1640" w:left="1020" w:header="1030" w:footer="1459" w:gutter="0"/>
          <w:cols w:space="720"/>
        </w:sectPr>
      </w:pPr>
    </w:p>
    <w:p w:rsidR="00993DB6" w:rsidRDefault="00993DB6">
      <w:pPr>
        <w:pStyle w:val="Textoindependiente"/>
        <w:rPr>
          <w:sz w:val="20"/>
        </w:rPr>
      </w:pPr>
    </w:p>
    <w:p w:rsidR="00993DB6" w:rsidRDefault="00993DB6">
      <w:pPr>
        <w:pStyle w:val="Textoindependiente"/>
        <w:spacing w:before="1"/>
        <w:rPr>
          <w:sz w:val="19"/>
        </w:rPr>
      </w:pPr>
    </w:p>
    <w:p w:rsidR="00993DB6" w:rsidRDefault="007D3EFC">
      <w:pPr>
        <w:pStyle w:val="Textoindependiente"/>
        <w:spacing w:line="235" w:lineRule="auto"/>
        <w:ind w:left="113" w:right="680" w:firstLine="940"/>
        <w:jc w:val="both"/>
      </w:pPr>
      <w:r>
        <w:t>Nos encontramos, entonces, frente a una argumentación incongruente</w:t>
      </w:r>
      <w:r>
        <w:rPr>
          <w:spacing w:val="-10"/>
        </w:rPr>
        <w:t xml:space="preserve"> </w:t>
      </w:r>
      <w:r>
        <w:t>en</w:t>
      </w:r>
      <w:r>
        <w:rPr>
          <w:spacing w:val="-9"/>
        </w:rPr>
        <w:t xml:space="preserve"> </w:t>
      </w:r>
      <w:r>
        <w:t>la</w:t>
      </w:r>
      <w:r>
        <w:rPr>
          <w:spacing w:val="-8"/>
        </w:rPr>
        <w:t xml:space="preserve"> </w:t>
      </w:r>
      <w:r>
        <w:t>que</w:t>
      </w:r>
      <w:r>
        <w:rPr>
          <w:spacing w:val="-9"/>
        </w:rPr>
        <w:t xml:space="preserve"> </w:t>
      </w:r>
      <w:r>
        <w:t>la</w:t>
      </w:r>
      <w:r>
        <w:rPr>
          <w:spacing w:val="-8"/>
        </w:rPr>
        <w:t xml:space="preserve"> </w:t>
      </w:r>
      <w:r>
        <w:t>conclusión</w:t>
      </w:r>
      <w:r>
        <w:rPr>
          <w:spacing w:val="-9"/>
        </w:rPr>
        <w:t xml:space="preserve"> </w:t>
      </w:r>
      <w:r>
        <w:t>no</w:t>
      </w:r>
      <w:r>
        <w:rPr>
          <w:spacing w:val="-8"/>
        </w:rPr>
        <w:t xml:space="preserve"> </w:t>
      </w:r>
      <w:r>
        <w:t>se</w:t>
      </w:r>
      <w:r>
        <w:rPr>
          <w:spacing w:val="-8"/>
        </w:rPr>
        <w:t xml:space="preserve"> </w:t>
      </w:r>
      <w:r>
        <w:t>desprende</w:t>
      </w:r>
      <w:r>
        <w:rPr>
          <w:spacing w:val="-9"/>
        </w:rPr>
        <w:t xml:space="preserve"> </w:t>
      </w:r>
      <w:r>
        <w:t>del</w:t>
      </w:r>
      <w:r>
        <w:rPr>
          <w:spacing w:val="-8"/>
        </w:rPr>
        <w:t xml:space="preserve"> </w:t>
      </w:r>
      <w:r>
        <w:t>desarrollo</w:t>
      </w:r>
      <w:r>
        <w:rPr>
          <w:spacing w:val="-9"/>
        </w:rPr>
        <w:t xml:space="preserve"> </w:t>
      </w:r>
      <w:r>
        <w:t xml:space="preserve">explicativo efectuado. </w:t>
      </w:r>
      <w:r>
        <w:rPr>
          <w:spacing w:val="-4"/>
        </w:rPr>
        <w:t xml:space="preserve">Pero </w:t>
      </w:r>
      <w:r>
        <w:t>ello no es lo más</w:t>
      </w:r>
      <w:r>
        <w:rPr>
          <w:spacing w:val="-4"/>
        </w:rPr>
        <w:t xml:space="preserve"> </w:t>
      </w:r>
      <w:r>
        <w:t>grave.</w:t>
      </w:r>
    </w:p>
    <w:p w:rsidR="00993DB6" w:rsidRDefault="00993DB6">
      <w:pPr>
        <w:pStyle w:val="Textoindependiente"/>
      </w:pPr>
    </w:p>
    <w:p w:rsidR="00993DB6" w:rsidRDefault="007D3EFC">
      <w:pPr>
        <w:pStyle w:val="Textoindependiente"/>
        <w:spacing w:line="235" w:lineRule="auto"/>
        <w:ind w:left="113" w:right="679" w:firstLine="940"/>
        <w:jc w:val="both"/>
      </w:pPr>
      <w:r>
        <w:t>A través de la regla reseñada se pretende modificar el sentido del artículo 53 d</w:t>
      </w:r>
      <w:r>
        <w:t>e la LSST y el propio modelo de responsabilidad civil.</w:t>
      </w:r>
    </w:p>
    <w:p w:rsidR="00993DB6" w:rsidRDefault="00993DB6">
      <w:pPr>
        <w:pStyle w:val="Textoindependiente"/>
        <w:spacing w:before="10"/>
        <w:rPr>
          <w:sz w:val="21"/>
        </w:rPr>
      </w:pPr>
    </w:p>
    <w:p w:rsidR="00993DB6" w:rsidRDefault="007D3EFC">
      <w:pPr>
        <w:pStyle w:val="Textoindependiente"/>
        <w:spacing w:line="235" w:lineRule="auto"/>
        <w:ind w:left="113" w:right="677" w:firstLine="940"/>
        <w:jc w:val="both"/>
      </w:pPr>
      <w:r>
        <w:t xml:space="preserve">El tenor del referido artículo es el siguiente: “El incumplimiento del empleador del deber de prevención genera la obligación de pagar las indemnizaciones a las víctimas, o a sus derechohabientes, de </w:t>
      </w:r>
      <w:r>
        <w:t xml:space="preserve">los accidentes   de trabajo y de las enfermedades profesionales”. La interpretación efectuada por la Corte Suprema de este texto ya había sido expresada en la casación laboral N° </w:t>
      </w:r>
      <w:r>
        <w:rPr>
          <w:spacing w:val="-3"/>
        </w:rPr>
        <w:t xml:space="preserve">4258-2016 </w:t>
      </w:r>
      <w:r>
        <w:t>Lima en la que señaló como “precedente de obligatorio cumplimiento”</w:t>
      </w:r>
      <w:r>
        <w:t xml:space="preserve"> lo</w:t>
      </w:r>
      <w:r>
        <w:rPr>
          <w:spacing w:val="-2"/>
        </w:rPr>
        <w:t xml:space="preserve"> </w:t>
      </w:r>
      <w:r>
        <w:t>siguiente:</w:t>
      </w:r>
    </w:p>
    <w:p w:rsidR="00993DB6" w:rsidRDefault="00993DB6">
      <w:pPr>
        <w:pStyle w:val="Textoindependiente"/>
        <w:spacing w:before="8"/>
        <w:rPr>
          <w:sz w:val="21"/>
        </w:rPr>
      </w:pPr>
    </w:p>
    <w:p w:rsidR="00993DB6" w:rsidRDefault="007D3EFC">
      <w:pPr>
        <w:spacing w:line="235" w:lineRule="auto"/>
        <w:ind w:left="964" w:right="676"/>
        <w:jc w:val="both"/>
        <w:rPr>
          <w:i/>
        </w:rPr>
      </w:pPr>
      <w:r>
        <w:rPr>
          <w:i/>
          <w:spacing w:val="-3"/>
        </w:rPr>
        <w:t xml:space="preserve">Probada </w:t>
      </w:r>
      <w:r>
        <w:rPr>
          <w:i/>
        </w:rPr>
        <w:t xml:space="preserve">la </w:t>
      </w:r>
      <w:r>
        <w:rPr>
          <w:i/>
          <w:spacing w:val="-3"/>
        </w:rPr>
        <w:t xml:space="preserve">existencia </w:t>
      </w:r>
      <w:r>
        <w:rPr>
          <w:i/>
        </w:rPr>
        <w:t xml:space="preserve">del </w:t>
      </w:r>
      <w:r>
        <w:rPr>
          <w:i/>
          <w:spacing w:val="-3"/>
        </w:rPr>
        <w:t xml:space="preserve">daño </w:t>
      </w:r>
      <w:r>
        <w:rPr>
          <w:i/>
        </w:rPr>
        <w:t xml:space="preserve">sufrido por el </w:t>
      </w:r>
      <w:r>
        <w:rPr>
          <w:i/>
          <w:spacing w:val="-4"/>
        </w:rPr>
        <w:t xml:space="preserve">trabajador,  </w:t>
      </w:r>
      <w:r>
        <w:rPr>
          <w:i/>
        </w:rPr>
        <w:t xml:space="preserve">a </w:t>
      </w:r>
      <w:r>
        <w:rPr>
          <w:i/>
          <w:spacing w:val="-3"/>
        </w:rPr>
        <w:t xml:space="preserve">consecuencia  de </w:t>
      </w:r>
      <w:r>
        <w:rPr>
          <w:i/>
        </w:rPr>
        <w:t xml:space="preserve">un </w:t>
      </w:r>
      <w:r>
        <w:rPr>
          <w:i/>
          <w:spacing w:val="-3"/>
        </w:rPr>
        <w:t xml:space="preserve">accidente </w:t>
      </w:r>
      <w:r>
        <w:rPr>
          <w:i/>
        </w:rPr>
        <w:t xml:space="preserve">de </w:t>
      </w:r>
      <w:r>
        <w:rPr>
          <w:i/>
          <w:spacing w:val="-4"/>
        </w:rPr>
        <w:t xml:space="preserve">trabajo, </w:t>
      </w:r>
      <w:r>
        <w:rPr>
          <w:i/>
          <w:spacing w:val="-3"/>
        </w:rPr>
        <w:t xml:space="preserve">debe atribuirse </w:t>
      </w:r>
      <w:r>
        <w:rPr>
          <w:i/>
        </w:rPr>
        <w:t xml:space="preserve">el </w:t>
      </w:r>
      <w:r>
        <w:rPr>
          <w:i/>
          <w:spacing w:val="-3"/>
        </w:rPr>
        <w:t xml:space="preserve">mismo </w:t>
      </w:r>
      <w:r>
        <w:rPr>
          <w:i/>
        </w:rPr>
        <w:t xml:space="preserve">al </w:t>
      </w:r>
      <w:r>
        <w:rPr>
          <w:i/>
          <w:spacing w:val="-3"/>
        </w:rPr>
        <w:t xml:space="preserve">incumplimiento </w:t>
      </w:r>
      <w:r>
        <w:rPr>
          <w:i/>
        </w:rPr>
        <w:t xml:space="preserve">por </w:t>
      </w:r>
      <w:r>
        <w:rPr>
          <w:i/>
          <w:spacing w:val="-3"/>
        </w:rPr>
        <w:t>el empleador</w:t>
      </w:r>
      <w:r>
        <w:rPr>
          <w:i/>
          <w:spacing w:val="-11"/>
        </w:rPr>
        <w:t xml:space="preserve"> </w:t>
      </w:r>
      <w:r>
        <w:rPr>
          <w:i/>
        </w:rPr>
        <w:t>de</w:t>
      </w:r>
      <w:r>
        <w:rPr>
          <w:i/>
          <w:spacing w:val="-10"/>
        </w:rPr>
        <w:t xml:space="preserve"> </w:t>
      </w:r>
      <w:r>
        <w:rPr>
          <w:i/>
        </w:rPr>
        <w:t>su</w:t>
      </w:r>
      <w:r>
        <w:rPr>
          <w:i/>
          <w:spacing w:val="-10"/>
        </w:rPr>
        <w:t xml:space="preserve"> </w:t>
      </w:r>
      <w:r>
        <w:rPr>
          <w:i/>
          <w:spacing w:val="-3"/>
        </w:rPr>
        <w:t>deber</w:t>
      </w:r>
      <w:r>
        <w:rPr>
          <w:i/>
          <w:spacing w:val="-10"/>
        </w:rPr>
        <w:t xml:space="preserve"> </w:t>
      </w:r>
      <w:r>
        <w:rPr>
          <w:i/>
        </w:rPr>
        <w:t>de</w:t>
      </w:r>
      <w:r>
        <w:rPr>
          <w:i/>
          <w:spacing w:val="-10"/>
        </w:rPr>
        <w:t xml:space="preserve"> </w:t>
      </w:r>
      <w:r>
        <w:rPr>
          <w:i/>
          <w:spacing w:val="-4"/>
        </w:rPr>
        <w:t>prevención,</w:t>
      </w:r>
      <w:r>
        <w:rPr>
          <w:i/>
          <w:spacing w:val="-10"/>
        </w:rPr>
        <w:t xml:space="preserve"> </w:t>
      </w:r>
      <w:r>
        <w:rPr>
          <w:i/>
          <w:spacing w:val="-3"/>
        </w:rPr>
        <w:t>hecho</w:t>
      </w:r>
      <w:r>
        <w:rPr>
          <w:i/>
          <w:spacing w:val="-10"/>
        </w:rPr>
        <w:t xml:space="preserve"> </w:t>
      </w:r>
      <w:r>
        <w:rPr>
          <w:i/>
          <w:spacing w:val="-3"/>
        </w:rPr>
        <w:t>que</w:t>
      </w:r>
      <w:r>
        <w:rPr>
          <w:i/>
          <w:spacing w:val="-10"/>
        </w:rPr>
        <w:t xml:space="preserve"> </w:t>
      </w:r>
      <w:r>
        <w:rPr>
          <w:i/>
          <w:spacing w:val="-4"/>
        </w:rPr>
        <w:t>genera</w:t>
      </w:r>
      <w:r>
        <w:rPr>
          <w:i/>
          <w:spacing w:val="-10"/>
        </w:rPr>
        <w:t xml:space="preserve"> </w:t>
      </w:r>
      <w:r>
        <w:rPr>
          <w:i/>
        </w:rPr>
        <w:t>la</w:t>
      </w:r>
      <w:r>
        <w:rPr>
          <w:i/>
          <w:spacing w:val="-10"/>
        </w:rPr>
        <w:t xml:space="preserve"> </w:t>
      </w:r>
      <w:r>
        <w:rPr>
          <w:i/>
          <w:spacing w:val="-3"/>
        </w:rPr>
        <w:t>obligación</w:t>
      </w:r>
      <w:r>
        <w:rPr>
          <w:i/>
          <w:spacing w:val="-11"/>
        </w:rPr>
        <w:t xml:space="preserve"> </w:t>
      </w:r>
      <w:r>
        <w:rPr>
          <w:i/>
          <w:spacing w:val="-3"/>
        </w:rPr>
        <w:t>patronal</w:t>
      </w:r>
      <w:r>
        <w:rPr>
          <w:i/>
          <w:spacing w:val="-12"/>
        </w:rPr>
        <w:t xml:space="preserve"> </w:t>
      </w:r>
      <w:r>
        <w:rPr>
          <w:i/>
          <w:spacing w:val="-3"/>
        </w:rPr>
        <w:t>de pagar</w:t>
      </w:r>
      <w:r>
        <w:rPr>
          <w:i/>
          <w:spacing w:val="-9"/>
        </w:rPr>
        <w:t xml:space="preserve"> </w:t>
      </w:r>
      <w:r>
        <w:rPr>
          <w:i/>
        </w:rPr>
        <w:t>a</w:t>
      </w:r>
      <w:r>
        <w:rPr>
          <w:i/>
          <w:spacing w:val="-8"/>
        </w:rPr>
        <w:t xml:space="preserve"> </w:t>
      </w:r>
      <w:r>
        <w:rPr>
          <w:i/>
        </w:rPr>
        <w:t>la</w:t>
      </w:r>
      <w:r>
        <w:rPr>
          <w:i/>
          <w:spacing w:val="-8"/>
        </w:rPr>
        <w:t xml:space="preserve"> </w:t>
      </w:r>
      <w:r>
        <w:rPr>
          <w:i/>
          <w:spacing w:val="-3"/>
        </w:rPr>
        <w:t>víctima</w:t>
      </w:r>
      <w:r>
        <w:rPr>
          <w:i/>
          <w:spacing w:val="-8"/>
        </w:rPr>
        <w:t xml:space="preserve"> </w:t>
      </w:r>
      <w:r>
        <w:rPr>
          <w:i/>
        </w:rPr>
        <w:t>o</w:t>
      </w:r>
      <w:r>
        <w:rPr>
          <w:i/>
          <w:spacing w:val="-8"/>
        </w:rPr>
        <w:t xml:space="preserve"> </w:t>
      </w:r>
      <w:r>
        <w:rPr>
          <w:i/>
        </w:rPr>
        <w:t>a</w:t>
      </w:r>
      <w:r>
        <w:rPr>
          <w:i/>
          <w:spacing w:val="-8"/>
        </w:rPr>
        <w:t xml:space="preserve"> </w:t>
      </w:r>
      <w:r>
        <w:rPr>
          <w:i/>
        </w:rPr>
        <w:t>sus</w:t>
      </w:r>
      <w:r>
        <w:rPr>
          <w:i/>
          <w:spacing w:val="-9"/>
        </w:rPr>
        <w:t xml:space="preserve"> </w:t>
      </w:r>
      <w:r>
        <w:rPr>
          <w:i/>
          <w:spacing w:val="-4"/>
        </w:rPr>
        <w:t>derecho</w:t>
      </w:r>
      <w:r>
        <w:rPr>
          <w:i/>
          <w:spacing w:val="-8"/>
        </w:rPr>
        <w:t xml:space="preserve"> </w:t>
      </w:r>
      <w:r>
        <w:rPr>
          <w:i/>
          <w:spacing w:val="-3"/>
        </w:rPr>
        <w:t>habientes</w:t>
      </w:r>
      <w:r>
        <w:rPr>
          <w:i/>
          <w:spacing w:val="-8"/>
        </w:rPr>
        <w:t xml:space="preserve"> </w:t>
      </w:r>
      <w:r>
        <w:rPr>
          <w:i/>
        </w:rPr>
        <w:t>una</w:t>
      </w:r>
      <w:r>
        <w:rPr>
          <w:i/>
          <w:spacing w:val="-8"/>
        </w:rPr>
        <w:t xml:space="preserve"> </w:t>
      </w:r>
      <w:r>
        <w:rPr>
          <w:i/>
          <w:spacing w:val="-3"/>
        </w:rPr>
        <w:t>indemnización</w:t>
      </w:r>
      <w:r>
        <w:rPr>
          <w:i/>
          <w:spacing w:val="-8"/>
        </w:rPr>
        <w:t xml:space="preserve"> </w:t>
      </w:r>
      <w:r>
        <w:rPr>
          <w:i/>
          <w:spacing w:val="-3"/>
        </w:rPr>
        <w:t>que</w:t>
      </w:r>
      <w:r>
        <w:rPr>
          <w:i/>
          <w:spacing w:val="-8"/>
        </w:rPr>
        <w:t xml:space="preserve"> </w:t>
      </w:r>
      <w:r>
        <w:rPr>
          <w:i/>
          <w:spacing w:val="-3"/>
        </w:rPr>
        <w:t>será</w:t>
      </w:r>
      <w:r>
        <w:rPr>
          <w:i/>
          <w:spacing w:val="-9"/>
        </w:rPr>
        <w:t xml:space="preserve"> </w:t>
      </w:r>
      <w:r>
        <w:rPr>
          <w:i/>
          <w:spacing w:val="-3"/>
        </w:rPr>
        <w:t xml:space="preserve">fijada </w:t>
      </w:r>
      <w:r>
        <w:rPr>
          <w:i/>
        </w:rPr>
        <w:t xml:space="preserve">por el </w:t>
      </w:r>
      <w:r>
        <w:rPr>
          <w:i/>
          <w:spacing w:val="-3"/>
        </w:rPr>
        <w:t xml:space="preserve">juez </w:t>
      </w:r>
      <w:r>
        <w:rPr>
          <w:i/>
          <w:spacing w:val="-4"/>
        </w:rPr>
        <w:t xml:space="preserve">conforme </w:t>
      </w:r>
      <w:r>
        <w:rPr>
          <w:i/>
        </w:rPr>
        <w:t xml:space="preserve">al </w:t>
      </w:r>
      <w:r>
        <w:rPr>
          <w:i/>
          <w:spacing w:val="-3"/>
        </w:rPr>
        <w:t xml:space="preserve">artículo </w:t>
      </w:r>
      <w:r>
        <w:rPr>
          <w:i/>
          <w:spacing w:val="-5"/>
        </w:rPr>
        <w:t xml:space="preserve">1332° </w:t>
      </w:r>
      <w:r>
        <w:rPr>
          <w:i/>
        </w:rPr>
        <w:t xml:space="preserve">del </w:t>
      </w:r>
      <w:r>
        <w:rPr>
          <w:i/>
          <w:spacing w:val="-3"/>
        </w:rPr>
        <w:t xml:space="preserve">Código Civil, salvo que </w:t>
      </w:r>
      <w:r>
        <w:rPr>
          <w:i/>
        </w:rPr>
        <w:t xml:space="preserve">las </w:t>
      </w:r>
      <w:r>
        <w:rPr>
          <w:i/>
          <w:spacing w:val="-3"/>
        </w:rPr>
        <w:t xml:space="preserve">partes </w:t>
      </w:r>
      <w:r>
        <w:rPr>
          <w:i/>
          <w:spacing w:val="-4"/>
        </w:rPr>
        <w:t xml:space="preserve">hubieran </w:t>
      </w:r>
      <w:r>
        <w:rPr>
          <w:i/>
        </w:rPr>
        <w:t xml:space="preserve">aportado </w:t>
      </w:r>
      <w:r>
        <w:rPr>
          <w:i/>
          <w:spacing w:val="-3"/>
        </w:rPr>
        <w:t xml:space="preserve">pruebas documentales </w:t>
      </w:r>
      <w:r>
        <w:rPr>
          <w:i/>
        </w:rPr>
        <w:t xml:space="preserve">o </w:t>
      </w:r>
      <w:r>
        <w:rPr>
          <w:i/>
          <w:spacing w:val="-3"/>
        </w:rPr>
        <w:t xml:space="preserve">periciales sobre </w:t>
      </w:r>
      <w:r>
        <w:rPr>
          <w:i/>
        </w:rPr>
        <w:t xml:space="preserve">el </w:t>
      </w:r>
      <w:r>
        <w:rPr>
          <w:i/>
          <w:spacing w:val="-3"/>
        </w:rPr>
        <w:t xml:space="preserve">valor </w:t>
      </w:r>
      <w:r>
        <w:rPr>
          <w:i/>
        </w:rPr>
        <w:t>del</w:t>
      </w:r>
      <w:r>
        <w:rPr>
          <w:i/>
          <w:spacing w:val="-35"/>
        </w:rPr>
        <w:t xml:space="preserve"> </w:t>
      </w:r>
      <w:r>
        <w:rPr>
          <w:i/>
          <w:spacing w:val="-3"/>
        </w:rPr>
        <w:t>mismo.</w:t>
      </w:r>
    </w:p>
    <w:p w:rsidR="00993DB6" w:rsidRDefault="00993DB6">
      <w:pPr>
        <w:pStyle w:val="Textoindependiente"/>
        <w:spacing w:before="1"/>
        <w:rPr>
          <w:i/>
          <w:sz w:val="23"/>
        </w:rPr>
      </w:pPr>
    </w:p>
    <w:p w:rsidR="00993DB6" w:rsidRDefault="007D3EFC">
      <w:pPr>
        <w:pStyle w:val="Textoindependiente"/>
        <w:spacing w:line="235" w:lineRule="auto"/>
        <w:ind w:left="113" w:right="680" w:firstLine="940"/>
        <w:jc w:val="both"/>
      </w:pPr>
      <w:r>
        <w:t xml:space="preserve">La posición de la Corte Suprema sobre el sentido de la reseñada previsión de la LSST contraviene lo claro y expresamente contemplado en tal norma, en el sentido que es el incumplimiento del deber de prevención el </w:t>
      </w:r>
      <w:r>
        <w:rPr>
          <w:spacing w:val="-2"/>
        </w:rPr>
        <w:t xml:space="preserve">que </w:t>
      </w:r>
      <w:r>
        <w:t>genera</w:t>
      </w:r>
      <w:r>
        <w:rPr>
          <w:spacing w:val="-9"/>
        </w:rPr>
        <w:t xml:space="preserve"> </w:t>
      </w:r>
      <w:r>
        <w:t>la</w:t>
      </w:r>
      <w:r>
        <w:rPr>
          <w:spacing w:val="-8"/>
        </w:rPr>
        <w:t xml:space="preserve"> </w:t>
      </w:r>
      <w:r>
        <w:t>obligación</w:t>
      </w:r>
      <w:r>
        <w:rPr>
          <w:spacing w:val="-8"/>
        </w:rPr>
        <w:t xml:space="preserve"> </w:t>
      </w:r>
      <w:r>
        <w:t>de</w:t>
      </w:r>
      <w:r>
        <w:rPr>
          <w:spacing w:val="-8"/>
        </w:rPr>
        <w:t xml:space="preserve"> </w:t>
      </w:r>
      <w:r>
        <w:t>pago</w:t>
      </w:r>
      <w:r>
        <w:rPr>
          <w:spacing w:val="-8"/>
        </w:rPr>
        <w:t xml:space="preserve"> </w:t>
      </w:r>
      <w:r>
        <w:t>de</w:t>
      </w:r>
      <w:r>
        <w:rPr>
          <w:spacing w:val="-8"/>
        </w:rPr>
        <w:t xml:space="preserve"> </w:t>
      </w:r>
      <w:r>
        <w:t>resarci</w:t>
      </w:r>
      <w:r>
        <w:t>mientos</w:t>
      </w:r>
      <w:r>
        <w:rPr>
          <w:spacing w:val="-8"/>
        </w:rPr>
        <w:t xml:space="preserve"> </w:t>
      </w:r>
      <w:r>
        <w:t>a</w:t>
      </w:r>
      <w:r>
        <w:rPr>
          <w:spacing w:val="-8"/>
        </w:rPr>
        <w:t xml:space="preserve"> </w:t>
      </w:r>
      <w:r>
        <w:t>raíz</w:t>
      </w:r>
      <w:r>
        <w:rPr>
          <w:spacing w:val="-8"/>
        </w:rPr>
        <w:t xml:space="preserve"> </w:t>
      </w:r>
      <w:r>
        <w:t>de</w:t>
      </w:r>
      <w:r>
        <w:rPr>
          <w:spacing w:val="-8"/>
        </w:rPr>
        <w:t xml:space="preserve"> </w:t>
      </w:r>
      <w:r>
        <w:t>un</w:t>
      </w:r>
      <w:r>
        <w:rPr>
          <w:spacing w:val="-8"/>
        </w:rPr>
        <w:t xml:space="preserve"> </w:t>
      </w:r>
      <w:r>
        <w:t>accidente</w:t>
      </w:r>
      <w:r>
        <w:rPr>
          <w:spacing w:val="-8"/>
        </w:rPr>
        <w:t xml:space="preserve"> </w:t>
      </w:r>
      <w:r>
        <w:t>de</w:t>
      </w:r>
      <w:r>
        <w:rPr>
          <w:spacing w:val="-8"/>
        </w:rPr>
        <w:t xml:space="preserve"> </w:t>
      </w:r>
      <w:r>
        <w:t>trabajo o una enfermedad</w:t>
      </w:r>
      <w:r>
        <w:rPr>
          <w:spacing w:val="-5"/>
        </w:rPr>
        <w:t xml:space="preserve"> </w:t>
      </w:r>
      <w:r>
        <w:t>profesional.</w:t>
      </w:r>
    </w:p>
    <w:p w:rsidR="00993DB6" w:rsidRDefault="00993DB6">
      <w:pPr>
        <w:pStyle w:val="Textoindependiente"/>
        <w:spacing w:before="2"/>
      </w:pPr>
    </w:p>
    <w:p w:rsidR="00993DB6" w:rsidRDefault="007D3EFC">
      <w:pPr>
        <w:pStyle w:val="Textoindependiente"/>
        <w:spacing w:line="235" w:lineRule="auto"/>
        <w:ind w:left="113" w:right="681" w:firstLine="940"/>
        <w:jc w:val="both"/>
      </w:pPr>
      <w:r>
        <w:t xml:space="preserve">El </w:t>
      </w:r>
      <w:r>
        <w:rPr>
          <w:spacing w:val="-3"/>
        </w:rPr>
        <w:t xml:space="preserve">contenido </w:t>
      </w:r>
      <w:r>
        <w:t xml:space="preserve">del </w:t>
      </w:r>
      <w:r>
        <w:rPr>
          <w:spacing w:val="-3"/>
        </w:rPr>
        <w:t xml:space="preserve">deber </w:t>
      </w:r>
      <w:r>
        <w:t xml:space="preserve">de </w:t>
      </w:r>
      <w:r>
        <w:rPr>
          <w:spacing w:val="-4"/>
        </w:rPr>
        <w:t xml:space="preserve">prevención, </w:t>
      </w:r>
      <w:r>
        <w:t xml:space="preserve">de </w:t>
      </w:r>
      <w:r>
        <w:rPr>
          <w:spacing w:val="-3"/>
        </w:rPr>
        <w:t xml:space="preserve">acuerdo </w:t>
      </w:r>
      <w:r>
        <w:t xml:space="preserve">al </w:t>
      </w:r>
      <w:r>
        <w:rPr>
          <w:spacing w:val="-3"/>
        </w:rPr>
        <w:t xml:space="preserve">título </w:t>
      </w:r>
      <w:r>
        <w:rPr>
          <w:spacing w:val="-4"/>
        </w:rPr>
        <w:t xml:space="preserve">preliminar </w:t>
      </w:r>
      <w:r>
        <w:t xml:space="preserve">de la </w:t>
      </w:r>
      <w:r>
        <w:rPr>
          <w:spacing w:val="-3"/>
        </w:rPr>
        <w:t xml:space="preserve">propia </w:t>
      </w:r>
      <w:r>
        <w:rPr>
          <w:spacing w:val="-6"/>
        </w:rPr>
        <w:t xml:space="preserve">LSST, </w:t>
      </w:r>
      <w:r>
        <w:rPr>
          <w:spacing w:val="-4"/>
        </w:rPr>
        <w:t xml:space="preserve">impone </w:t>
      </w:r>
      <w:r>
        <w:t xml:space="preserve">al </w:t>
      </w:r>
      <w:r>
        <w:rPr>
          <w:spacing w:val="-4"/>
        </w:rPr>
        <w:t xml:space="preserve">empleador garantizar, </w:t>
      </w:r>
      <w:r>
        <w:t xml:space="preserve">en el </w:t>
      </w:r>
      <w:r>
        <w:rPr>
          <w:spacing w:val="-3"/>
        </w:rPr>
        <w:t xml:space="preserve">centro </w:t>
      </w:r>
      <w:r>
        <w:t xml:space="preserve">de </w:t>
      </w:r>
      <w:r>
        <w:rPr>
          <w:spacing w:val="-3"/>
        </w:rPr>
        <w:t xml:space="preserve">trabajo, el establecimiento </w:t>
      </w:r>
      <w:r>
        <w:t xml:space="preserve">de los </w:t>
      </w:r>
      <w:r>
        <w:rPr>
          <w:spacing w:val="-3"/>
        </w:rPr>
        <w:t xml:space="preserve">medios </w:t>
      </w:r>
      <w:r>
        <w:t xml:space="preserve">y </w:t>
      </w:r>
      <w:r>
        <w:rPr>
          <w:spacing w:val="-3"/>
        </w:rPr>
        <w:t>co</w:t>
      </w:r>
      <w:r>
        <w:rPr>
          <w:spacing w:val="-3"/>
        </w:rPr>
        <w:t xml:space="preserve">ndiciones que </w:t>
      </w:r>
      <w:r>
        <w:rPr>
          <w:spacing w:val="-4"/>
        </w:rPr>
        <w:t xml:space="preserve">protejan </w:t>
      </w:r>
      <w:r>
        <w:t xml:space="preserve">la </w:t>
      </w:r>
      <w:r>
        <w:rPr>
          <w:spacing w:val="-3"/>
        </w:rPr>
        <w:t xml:space="preserve">vida, </w:t>
      </w:r>
      <w:r>
        <w:t xml:space="preserve">la </w:t>
      </w:r>
      <w:r>
        <w:rPr>
          <w:spacing w:val="-3"/>
        </w:rPr>
        <w:t xml:space="preserve">salud </w:t>
      </w:r>
      <w:r>
        <w:t xml:space="preserve">y </w:t>
      </w:r>
      <w:r>
        <w:rPr>
          <w:spacing w:val="-3"/>
        </w:rPr>
        <w:t>el bienestar</w:t>
      </w:r>
      <w:r>
        <w:rPr>
          <w:spacing w:val="-21"/>
        </w:rPr>
        <w:t xml:space="preserve"> </w:t>
      </w:r>
      <w:r>
        <w:t>de</w:t>
      </w:r>
      <w:r>
        <w:rPr>
          <w:spacing w:val="-20"/>
        </w:rPr>
        <w:t xml:space="preserve"> </w:t>
      </w:r>
      <w:r>
        <w:t>los</w:t>
      </w:r>
      <w:r>
        <w:rPr>
          <w:spacing w:val="-20"/>
        </w:rPr>
        <w:t xml:space="preserve"> </w:t>
      </w:r>
      <w:r>
        <w:rPr>
          <w:spacing w:val="-3"/>
        </w:rPr>
        <w:t>trabajadores,</w:t>
      </w:r>
      <w:r>
        <w:rPr>
          <w:spacing w:val="-21"/>
        </w:rPr>
        <w:t xml:space="preserve"> </w:t>
      </w:r>
      <w:r>
        <w:rPr>
          <w:spacing w:val="-3"/>
        </w:rPr>
        <w:t>considerando</w:t>
      </w:r>
      <w:r>
        <w:rPr>
          <w:spacing w:val="-20"/>
        </w:rPr>
        <w:t xml:space="preserve"> </w:t>
      </w:r>
      <w:r>
        <w:rPr>
          <w:spacing w:val="-4"/>
        </w:rPr>
        <w:t>factores</w:t>
      </w:r>
      <w:r>
        <w:rPr>
          <w:spacing w:val="-20"/>
        </w:rPr>
        <w:t xml:space="preserve"> </w:t>
      </w:r>
      <w:r>
        <w:rPr>
          <w:spacing w:val="-3"/>
        </w:rPr>
        <w:t>sociales,</w:t>
      </w:r>
      <w:r>
        <w:rPr>
          <w:spacing w:val="-21"/>
        </w:rPr>
        <w:t xml:space="preserve"> </w:t>
      </w:r>
      <w:r>
        <w:rPr>
          <w:spacing w:val="-3"/>
        </w:rPr>
        <w:t>laborales</w:t>
      </w:r>
      <w:r>
        <w:rPr>
          <w:spacing w:val="-20"/>
        </w:rPr>
        <w:t xml:space="preserve"> </w:t>
      </w:r>
      <w:r>
        <w:t>y</w:t>
      </w:r>
      <w:r>
        <w:rPr>
          <w:spacing w:val="-20"/>
        </w:rPr>
        <w:t xml:space="preserve"> </w:t>
      </w:r>
      <w:r>
        <w:rPr>
          <w:spacing w:val="-3"/>
        </w:rPr>
        <w:t>biológicos.</w:t>
      </w:r>
    </w:p>
    <w:p w:rsidR="00993DB6" w:rsidRDefault="00993DB6">
      <w:pPr>
        <w:pStyle w:val="Textoindependiente"/>
        <w:spacing w:before="1"/>
      </w:pPr>
    </w:p>
    <w:p w:rsidR="00993DB6" w:rsidRDefault="007D3EFC">
      <w:pPr>
        <w:pStyle w:val="Textoindependiente"/>
        <w:spacing w:line="235" w:lineRule="auto"/>
        <w:ind w:left="113" w:right="680" w:firstLine="940"/>
        <w:jc w:val="both"/>
      </w:pPr>
      <w:r>
        <w:t>El deber de prevención supone entonces una obligación de medios, no una obligación de resultados. En la línea de Cossio “(…) el deber de prevención</w:t>
      </w:r>
      <w:r>
        <w:rPr>
          <w:spacing w:val="22"/>
        </w:rPr>
        <w:t xml:space="preserve"> </w:t>
      </w:r>
      <w:r>
        <w:t>del</w:t>
      </w:r>
      <w:r>
        <w:rPr>
          <w:spacing w:val="23"/>
        </w:rPr>
        <w:t xml:space="preserve"> </w:t>
      </w:r>
      <w:r>
        <w:t>empleador</w:t>
      </w:r>
      <w:r>
        <w:rPr>
          <w:spacing w:val="22"/>
        </w:rPr>
        <w:t xml:space="preserve"> </w:t>
      </w:r>
      <w:r>
        <w:t>es</w:t>
      </w:r>
      <w:r>
        <w:rPr>
          <w:spacing w:val="22"/>
        </w:rPr>
        <w:t xml:space="preserve"> </w:t>
      </w:r>
      <w:r>
        <w:t>una</w:t>
      </w:r>
      <w:r>
        <w:rPr>
          <w:spacing w:val="22"/>
        </w:rPr>
        <w:t xml:space="preserve"> </w:t>
      </w:r>
      <w:r>
        <w:t>obligación</w:t>
      </w:r>
      <w:r>
        <w:rPr>
          <w:spacing w:val="22"/>
        </w:rPr>
        <w:t xml:space="preserve"> </w:t>
      </w:r>
      <w:r>
        <w:t>de</w:t>
      </w:r>
      <w:r>
        <w:rPr>
          <w:spacing w:val="22"/>
        </w:rPr>
        <w:t xml:space="preserve"> </w:t>
      </w:r>
      <w:r>
        <w:t>medios,</w:t>
      </w:r>
      <w:r>
        <w:rPr>
          <w:spacing w:val="23"/>
        </w:rPr>
        <w:t xml:space="preserve"> </w:t>
      </w:r>
      <w:r>
        <w:t>puesto</w:t>
      </w:r>
      <w:r>
        <w:rPr>
          <w:spacing w:val="21"/>
        </w:rPr>
        <w:t xml:space="preserve"> </w:t>
      </w:r>
      <w:r>
        <w:t>que</w:t>
      </w:r>
      <w:r>
        <w:rPr>
          <w:spacing w:val="23"/>
        </w:rPr>
        <w:t xml:space="preserve"> </w:t>
      </w:r>
      <w:r>
        <w:t>se</w:t>
      </w:r>
      <w:r>
        <w:rPr>
          <w:spacing w:val="23"/>
        </w:rPr>
        <w:t xml:space="preserve"> </w:t>
      </w:r>
      <w:r>
        <w:t>exige</w:t>
      </w:r>
    </w:p>
    <w:p w:rsidR="00993DB6" w:rsidRDefault="00993DB6">
      <w:pPr>
        <w:spacing w:line="235" w:lineRule="auto"/>
        <w:jc w:val="both"/>
        <w:sectPr w:rsidR="00993DB6">
          <w:pgSz w:w="9640" w:h="13610"/>
          <w:pgMar w:top="1500" w:right="1020" w:bottom="1680" w:left="1020" w:header="1015" w:footer="1487" w:gutter="0"/>
          <w:cols w:space="720"/>
        </w:sectPr>
      </w:pPr>
    </w:p>
    <w:p w:rsidR="00993DB6" w:rsidRDefault="00993DB6">
      <w:pPr>
        <w:pStyle w:val="Textoindependiente"/>
        <w:rPr>
          <w:sz w:val="20"/>
        </w:rPr>
      </w:pPr>
    </w:p>
    <w:p w:rsidR="00993DB6" w:rsidRDefault="00993DB6">
      <w:pPr>
        <w:pStyle w:val="Textoindependiente"/>
        <w:rPr>
          <w:sz w:val="20"/>
        </w:rPr>
      </w:pPr>
    </w:p>
    <w:p w:rsidR="00993DB6" w:rsidRDefault="007D3EFC">
      <w:pPr>
        <w:pStyle w:val="Textoindependiente"/>
        <w:spacing w:before="214" w:line="235" w:lineRule="auto"/>
        <w:ind w:left="680" w:right="113"/>
        <w:jc w:val="both"/>
      </w:pPr>
      <w:r>
        <w:t>que</w:t>
      </w:r>
      <w:r>
        <w:rPr>
          <w:spacing w:val="-6"/>
        </w:rPr>
        <w:t xml:space="preserve"> </w:t>
      </w:r>
      <w:r>
        <w:t>este</w:t>
      </w:r>
      <w:r>
        <w:rPr>
          <w:spacing w:val="-6"/>
        </w:rPr>
        <w:t xml:space="preserve"> </w:t>
      </w:r>
      <w:r>
        <w:t>actúe</w:t>
      </w:r>
      <w:r>
        <w:rPr>
          <w:spacing w:val="-5"/>
        </w:rPr>
        <w:t xml:space="preserve"> </w:t>
      </w:r>
      <w:r>
        <w:t>con</w:t>
      </w:r>
      <w:r>
        <w:rPr>
          <w:spacing w:val="-6"/>
        </w:rPr>
        <w:t xml:space="preserve"> </w:t>
      </w:r>
      <w:r>
        <w:t>la</w:t>
      </w:r>
      <w:r>
        <w:rPr>
          <w:spacing w:val="-5"/>
        </w:rPr>
        <w:t xml:space="preserve"> </w:t>
      </w:r>
      <w:r>
        <w:t>mayor</w:t>
      </w:r>
      <w:r>
        <w:rPr>
          <w:spacing w:val="-6"/>
        </w:rPr>
        <w:t xml:space="preserve"> </w:t>
      </w:r>
      <w:r>
        <w:t>diligencia</w:t>
      </w:r>
      <w:r>
        <w:rPr>
          <w:spacing w:val="-5"/>
        </w:rPr>
        <w:t xml:space="preserve"> </w:t>
      </w:r>
      <w:r>
        <w:t>posible</w:t>
      </w:r>
      <w:r>
        <w:rPr>
          <w:spacing w:val="-6"/>
        </w:rPr>
        <w:t xml:space="preserve"> </w:t>
      </w:r>
      <w:r>
        <w:t>para</w:t>
      </w:r>
      <w:r>
        <w:rPr>
          <w:spacing w:val="-6"/>
        </w:rPr>
        <w:t xml:space="preserve"> </w:t>
      </w:r>
      <w:r>
        <w:t>cautelar</w:t>
      </w:r>
      <w:r>
        <w:rPr>
          <w:spacing w:val="-5"/>
        </w:rPr>
        <w:t xml:space="preserve"> </w:t>
      </w:r>
      <w:r>
        <w:t>la</w:t>
      </w:r>
      <w:r>
        <w:rPr>
          <w:spacing w:val="-6"/>
        </w:rPr>
        <w:t xml:space="preserve"> </w:t>
      </w:r>
      <w:r>
        <w:t>seguridad</w:t>
      </w:r>
      <w:r>
        <w:rPr>
          <w:spacing w:val="-5"/>
        </w:rPr>
        <w:t xml:space="preserve"> </w:t>
      </w:r>
      <w:r>
        <w:t>y</w:t>
      </w:r>
      <w:r>
        <w:rPr>
          <w:spacing w:val="-6"/>
        </w:rPr>
        <w:t xml:space="preserve"> </w:t>
      </w:r>
      <w:r>
        <w:t xml:space="preserve">salud de los trabajadores y de todos aquellos que se encuentren dentro del centro de trabajo” </w:t>
      </w:r>
      <w:r>
        <w:rPr>
          <w:spacing w:val="-5"/>
        </w:rPr>
        <w:t xml:space="preserve">(2018, </w:t>
      </w:r>
      <w:r>
        <w:t>p.</w:t>
      </w:r>
      <w:r>
        <w:rPr>
          <w:spacing w:val="3"/>
        </w:rPr>
        <w:t xml:space="preserve"> </w:t>
      </w:r>
      <w:r>
        <w:rPr>
          <w:spacing w:val="-3"/>
        </w:rPr>
        <w:t>182).</w:t>
      </w:r>
    </w:p>
    <w:p w:rsidR="00993DB6" w:rsidRDefault="00993DB6">
      <w:pPr>
        <w:pStyle w:val="Textoindependiente"/>
      </w:pPr>
    </w:p>
    <w:p w:rsidR="00993DB6" w:rsidRDefault="007D3EFC">
      <w:pPr>
        <w:pStyle w:val="Textoindependiente"/>
        <w:spacing w:line="235" w:lineRule="auto"/>
        <w:ind w:left="680" w:right="114" w:firstLine="940"/>
        <w:jc w:val="both"/>
      </w:pPr>
      <w:r>
        <w:t xml:space="preserve">Ese es el </w:t>
      </w:r>
      <w:r>
        <w:rPr>
          <w:spacing w:val="-3"/>
        </w:rPr>
        <w:t xml:space="preserve">sentido que nuestra legislación </w:t>
      </w:r>
      <w:r>
        <w:t xml:space="preserve">de la </w:t>
      </w:r>
      <w:r>
        <w:rPr>
          <w:spacing w:val="-3"/>
        </w:rPr>
        <w:t xml:space="preserve">materia </w:t>
      </w:r>
      <w:r>
        <w:t xml:space="preserve">ha </w:t>
      </w:r>
      <w:r>
        <w:rPr>
          <w:spacing w:val="-3"/>
        </w:rPr>
        <w:t>adoptado, como</w:t>
      </w:r>
      <w:r>
        <w:rPr>
          <w:spacing w:val="-9"/>
        </w:rPr>
        <w:t xml:space="preserve"> </w:t>
      </w:r>
      <w:r>
        <w:t>se</w:t>
      </w:r>
      <w:r>
        <w:rPr>
          <w:spacing w:val="-9"/>
        </w:rPr>
        <w:t xml:space="preserve"> </w:t>
      </w:r>
      <w:r>
        <w:rPr>
          <w:spacing w:val="-3"/>
        </w:rPr>
        <w:t>corrobora</w:t>
      </w:r>
      <w:r>
        <w:rPr>
          <w:spacing w:val="-9"/>
        </w:rPr>
        <w:t xml:space="preserve"> </w:t>
      </w:r>
      <w:r>
        <w:t>en</w:t>
      </w:r>
      <w:r>
        <w:rPr>
          <w:spacing w:val="-9"/>
        </w:rPr>
        <w:t xml:space="preserve"> </w:t>
      </w:r>
      <w:r>
        <w:t>e</w:t>
      </w:r>
      <w:r>
        <w:t>l</w:t>
      </w:r>
      <w:r>
        <w:rPr>
          <w:spacing w:val="-10"/>
        </w:rPr>
        <w:t xml:space="preserve"> </w:t>
      </w:r>
      <w:r>
        <w:t>artículo</w:t>
      </w:r>
      <w:r>
        <w:rPr>
          <w:spacing w:val="-9"/>
        </w:rPr>
        <w:t xml:space="preserve"> </w:t>
      </w:r>
      <w:r>
        <w:rPr>
          <w:spacing w:val="-3"/>
        </w:rPr>
        <w:t>94</w:t>
      </w:r>
      <w:r>
        <w:rPr>
          <w:spacing w:val="-8"/>
        </w:rPr>
        <w:t xml:space="preserve"> </w:t>
      </w:r>
      <w:r>
        <w:t>del</w:t>
      </w:r>
      <w:r>
        <w:rPr>
          <w:spacing w:val="-10"/>
        </w:rPr>
        <w:t xml:space="preserve"> </w:t>
      </w:r>
      <w:r>
        <w:rPr>
          <w:spacing w:val="-6"/>
        </w:rPr>
        <w:t>RSST,</w:t>
      </w:r>
      <w:r>
        <w:rPr>
          <w:spacing w:val="-9"/>
        </w:rPr>
        <w:t xml:space="preserve"> </w:t>
      </w:r>
      <w:r>
        <w:t>en</w:t>
      </w:r>
      <w:r>
        <w:rPr>
          <w:spacing w:val="-9"/>
        </w:rPr>
        <w:t xml:space="preserve"> </w:t>
      </w:r>
      <w:r>
        <w:t>el</w:t>
      </w:r>
      <w:r>
        <w:rPr>
          <w:spacing w:val="-10"/>
        </w:rPr>
        <w:t xml:space="preserve"> </w:t>
      </w:r>
      <w:r>
        <w:rPr>
          <w:spacing w:val="-3"/>
        </w:rPr>
        <w:t>que</w:t>
      </w:r>
      <w:r>
        <w:rPr>
          <w:spacing w:val="-9"/>
        </w:rPr>
        <w:t xml:space="preserve"> </w:t>
      </w:r>
      <w:r>
        <w:t>se</w:t>
      </w:r>
      <w:r>
        <w:rPr>
          <w:spacing w:val="-8"/>
        </w:rPr>
        <w:t xml:space="preserve"> </w:t>
      </w:r>
      <w:r>
        <w:rPr>
          <w:spacing w:val="-3"/>
        </w:rPr>
        <w:t>prescribe:</w:t>
      </w:r>
      <w:r>
        <w:rPr>
          <w:spacing w:val="-10"/>
        </w:rPr>
        <w:t xml:space="preserve"> </w:t>
      </w:r>
      <w:r>
        <w:rPr>
          <w:spacing w:val="-4"/>
        </w:rPr>
        <w:t>“Para</w:t>
      </w:r>
      <w:r>
        <w:rPr>
          <w:spacing w:val="-9"/>
        </w:rPr>
        <w:t xml:space="preserve"> </w:t>
      </w:r>
      <w:r>
        <w:rPr>
          <w:spacing w:val="-4"/>
        </w:rPr>
        <w:t xml:space="preserve">efecto </w:t>
      </w:r>
      <w:r>
        <w:t xml:space="preserve">de lo </w:t>
      </w:r>
      <w:r>
        <w:rPr>
          <w:spacing w:val="-3"/>
        </w:rPr>
        <w:t xml:space="preserve">dispuesto </w:t>
      </w:r>
      <w:r>
        <w:t xml:space="preserve">en el artículo 53 de la </w:t>
      </w:r>
      <w:r>
        <w:rPr>
          <w:spacing w:val="-4"/>
        </w:rPr>
        <w:t xml:space="preserve">Ley, </w:t>
      </w:r>
      <w:r>
        <w:t xml:space="preserve">la </w:t>
      </w:r>
      <w:r>
        <w:rPr>
          <w:spacing w:val="-3"/>
        </w:rPr>
        <w:t xml:space="preserve">imputación </w:t>
      </w:r>
      <w:r>
        <w:t xml:space="preserve">de la </w:t>
      </w:r>
      <w:r>
        <w:rPr>
          <w:spacing w:val="-4"/>
        </w:rPr>
        <w:t xml:space="preserve">responsabilidad </w:t>
      </w:r>
      <w:r>
        <w:t xml:space="preserve">al </w:t>
      </w:r>
      <w:r>
        <w:rPr>
          <w:spacing w:val="-4"/>
        </w:rPr>
        <w:t xml:space="preserve">empleador </w:t>
      </w:r>
      <w:r>
        <w:t xml:space="preserve">por </w:t>
      </w:r>
      <w:r>
        <w:rPr>
          <w:spacing w:val="-4"/>
        </w:rPr>
        <w:t xml:space="preserve">incumplimiento </w:t>
      </w:r>
      <w:r>
        <w:t xml:space="preserve">de su </w:t>
      </w:r>
      <w:r>
        <w:rPr>
          <w:spacing w:val="-3"/>
        </w:rPr>
        <w:t xml:space="preserve">deber </w:t>
      </w:r>
      <w:r>
        <w:t xml:space="preserve">de </w:t>
      </w:r>
      <w:r>
        <w:rPr>
          <w:spacing w:val="-4"/>
        </w:rPr>
        <w:t xml:space="preserve">prevención requiere </w:t>
      </w:r>
      <w:r>
        <w:rPr>
          <w:spacing w:val="-3"/>
        </w:rPr>
        <w:t xml:space="preserve">que se </w:t>
      </w:r>
      <w:r>
        <w:rPr>
          <w:spacing w:val="-4"/>
        </w:rPr>
        <w:t xml:space="preserve">acredite </w:t>
      </w:r>
      <w:r>
        <w:rPr>
          <w:spacing w:val="-3"/>
        </w:rPr>
        <w:t xml:space="preserve">que </w:t>
      </w:r>
      <w:r>
        <w:t xml:space="preserve">la </w:t>
      </w:r>
      <w:r>
        <w:rPr>
          <w:spacing w:val="-3"/>
        </w:rPr>
        <w:t xml:space="preserve">causa </w:t>
      </w:r>
      <w:r>
        <w:rPr>
          <w:spacing w:val="-4"/>
        </w:rPr>
        <w:t xml:space="preserve">determinante </w:t>
      </w:r>
      <w:r>
        <w:t xml:space="preserve">del </w:t>
      </w:r>
      <w:r>
        <w:rPr>
          <w:spacing w:val="-3"/>
        </w:rPr>
        <w:t xml:space="preserve">daño </w:t>
      </w:r>
      <w:r>
        <w:t xml:space="preserve">es </w:t>
      </w:r>
      <w:r>
        <w:rPr>
          <w:spacing w:val="-3"/>
        </w:rPr>
        <w:t xml:space="preserve">consecuencia directa </w:t>
      </w:r>
      <w:r>
        <w:t xml:space="preserve">de la </w:t>
      </w:r>
      <w:r>
        <w:rPr>
          <w:spacing w:val="-3"/>
        </w:rPr>
        <w:t xml:space="preserve">labor </w:t>
      </w:r>
      <w:r>
        <w:rPr>
          <w:spacing w:val="-4"/>
        </w:rPr>
        <w:t xml:space="preserve">desempeñada </w:t>
      </w:r>
      <w:r>
        <w:t xml:space="preserve">por el </w:t>
      </w:r>
      <w:r>
        <w:rPr>
          <w:spacing w:val="-3"/>
        </w:rPr>
        <w:t xml:space="preserve">trabajador </w:t>
      </w:r>
      <w:r>
        <w:t xml:space="preserve">y del </w:t>
      </w:r>
      <w:r>
        <w:rPr>
          <w:spacing w:val="-4"/>
        </w:rPr>
        <w:t xml:space="preserve">incumplimiento </w:t>
      </w:r>
      <w:r>
        <w:t xml:space="preserve">por parte del </w:t>
      </w:r>
      <w:r>
        <w:rPr>
          <w:spacing w:val="-4"/>
        </w:rPr>
        <w:t xml:space="preserve">empleador </w:t>
      </w:r>
      <w:r>
        <w:t>de</w:t>
      </w:r>
      <w:r>
        <w:rPr>
          <w:spacing w:val="-6"/>
        </w:rPr>
        <w:t xml:space="preserve"> </w:t>
      </w:r>
      <w:r>
        <w:t>las</w:t>
      </w:r>
      <w:r>
        <w:rPr>
          <w:spacing w:val="-6"/>
        </w:rPr>
        <w:t xml:space="preserve"> </w:t>
      </w:r>
      <w:r>
        <w:rPr>
          <w:spacing w:val="-3"/>
        </w:rPr>
        <w:t>normas</w:t>
      </w:r>
      <w:r>
        <w:rPr>
          <w:spacing w:val="-5"/>
        </w:rPr>
        <w:t xml:space="preserve"> </w:t>
      </w:r>
      <w:r>
        <w:t>de</w:t>
      </w:r>
      <w:r>
        <w:rPr>
          <w:spacing w:val="-6"/>
        </w:rPr>
        <w:t xml:space="preserve"> </w:t>
      </w:r>
      <w:r>
        <w:rPr>
          <w:spacing w:val="-3"/>
        </w:rPr>
        <w:t>seguridad</w:t>
      </w:r>
      <w:r>
        <w:rPr>
          <w:spacing w:val="-5"/>
        </w:rPr>
        <w:t xml:space="preserve"> </w:t>
      </w:r>
      <w:r>
        <w:t>y</w:t>
      </w:r>
      <w:r>
        <w:rPr>
          <w:spacing w:val="-6"/>
        </w:rPr>
        <w:t xml:space="preserve"> </w:t>
      </w:r>
      <w:r>
        <w:rPr>
          <w:spacing w:val="-3"/>
        </w:rPr>
        <w:t>salud</w:t>
      </w:r>
      <w:r>
        <w:rPr>
          <w:spacing w:val="-6"/>
        </w:rPr>
        <w:t xml:space="preserve"> </w:t>
      </w:r>
      <w:r>
        <w:t>en</w:t>
      </w:r>
      <w:r>
        <w:rPr>
          <w:spacing w:val="-5"/>
        </w:rPr>
        <w:t xml:space="preserve"> </w:t>
      </w:r>
      <w:r>
        <w:t>el</w:t>
      </w:r>
      <w:r>
        <w:rPr>
          <w:spacing w:val="-6"/>
        </w:rPr>
        <w:t xml:space="preserve"> </w:t>
      </w:r>
      <w:r>
        <w:rPr>
          <w:spacing w:val="-3"/>
        </w:rPr>
        <w:t>trabajo”.</w:t>
      </w:r>
      <w:r>
        <w:rPr>
          <w:spacing w:val="-5"/>
        </w:rPr>
        <w:t xml:space="preserve"> </w:t>
      </w:r>
      <w:r>
        <w:t>Es</w:t>
      </w:r>
      <w:r>
        <w:rPr>
          <w:spacing w:val="-6"/>
        </w:rPr>
        <w:t xml:space="preserve"> </w:t>
      </w:r>
      <w:r>
        <w:rPr>
          <w:spacing w:val="-4"/>
        </w:rPr>
        <w:t>decir,</w:t>
      </w:r>
      <w:r>
        <w:rPr>
          <w:spacing w:val="-6"/>
        </w:rPr>
        <w:t xml:space="preserve"> </w:t>
      </w:r>
      <w:r>
        <w:t>la</w:t>
      </w:r>
      <w:r>
        <w:rPr>
          <w:spacing w:val="-5"/>
        </w:rPr>
        <w:t xml:space="preserve"> </w:t>
      </w:r>
      <w:r>
        <w:rPr>
          <w:spacing w:val="-3"/>
        </w:rPr>
        <w:t>responsabilidad</w:t>
      </w:r>
      <w:r>
        <w:rPr>
          <w:spacing w:val="-6"/>
        </w:rPr>
        <w:t xml:space="preserve"> </w:t>
      </w:r>
      <w:r>
        <w:rPr>
          <w:spacing w:val="-3"/>
        </w:rPr>
        <w:t xml:space="preserve">del </w:t>
      </w:r>
      <w:r>
        <w:rPr>
          <w:spacing w:val="-4"/>
        </w:rPr>
        <w:t xml:space="preserve">empleador, </w:t>
      </w:r>
      <w:r>
        <w:t xml:space="preserve">por la </w:t>
      </w:r>
      <w:r>
        <w:rPr>
          <w:spacing w:val="-3"/>
        </w:rPr>
        <w:t xml:space="preserve">cual </w:t>
      </w:r>
      <w:r>
        <w:t xml:space="preserve">se </w:t>
      </w:r>
      <w:r>
        <w:rPr>
          <w:spacing w:val="-3"/>
        </w:rPr>
        <w:t>deberán abona</w:t>
      </w:r>
      <w:r>
        <w:rPr>
          <w:spacing w:val="-3"/>
        </w:rPr>
        <w:t xml:space="preserve">r </w:t>
      </w:r>
      <w:r>
        <w:t xml:space="preserve">los </w:t>
      </w:r>
      <w:r>
        <w:rPr>
          <w:spacing w:val="-4"/>
        </w:rPr>
        <w:t xml:space="preserve">resarcimientos </w:t>
      </w:r>
      <w:r>
        <w:t xml:space="preserve">a </w:t>
      </w:r>
      <w:r>
        <w:rPr>
          <w:spacing w:val="-3"/>
        </w:rPr>
        <w:t xml:space="preserve">que hubiera </w:t>
      </w:r>
      <w:r>
        <w:rPr>
          <w:spacing w:val="-4"/>
        </w:rPr>
        <w:t xml:space="preserve">lugar, </w:t>
      </w:r>
      <w:r>
        <w:t>se</w:t>
      </w:r>
      <w:r>
        <w:rPr>
          <w:spacing w:val="-6"/>
        </w:rPr>
        <w:t xml:space="preserve"> </w:t>
      </w:r>
      <w:r>
        <w:rPr>
          <w:spacing w:val="-3"/>
        </w:rPr>
        <w:t>configura</w:t>
      </w:r>
      <w:r>
        <w:rPr>
          <w:spacing w:val="-5"/>
        </w:rPr>
        <w:t xml:space="preserve"> </w:t>
      </w:r>
      <w:r>
        <w:t>a</w:t>
      </w:r>
      <w:r>
        <w:rPr>
          <w:spacing w:val="-5"/>
        </w:rPr>
        <w:t xml:space="preserve"> </w:t>
      </w:r>
      <w:r>
        <w:t>partir</w:t>
      </w:r>
      <w:r>
        <w:rPr>
          <w:spacing w:val="-6"/>
        </w:rPr>
        <w:t xml:space="preserve"> </w:t>
      </w:r>
      <w:r>
        <w:t>de</w:t>
      </w:r>
      <w:r>
        <w:rPr>
          <w:spacing w:val="-5"/>
        </w:rPr>
        <w:t xml:space="preserve"> </w:t>
      </w:r>
      <w:r>
        <w:t>su</w:t>
      </w:r>
      <w:r>
        <w:rPr>
          <w:spacing w:val="-5"/>
        </w:rPr>
        <w:t xml:space="preserve"> </w:t>
      </w:r>
      <w:r>
        <w:rPr>
          <w:spacing w:val="-4"/>
        </w:rPr>
        <w:t>incumplimiento</w:t>
      </w:r>
      <w:r>
        <w:rPr>
          <w:spacing w:val="-6"/>
        </w:rPr>
        <w:t xml:space="preserve"> </w:t>
      </w:r>
      <w:r>
        <w:t>de</w:t>
      </w:r>
      <w:r>
        <w:rPr>
          <w:spacing w:val="-5"/>
        </w:rPr>
        <w:t xml:space="preserve"> </w:t>
      </w:r>
      <w:r>
        <w:t>las</w:t>
      </w:r>
      <w:r>
        <w:rPr>
          <w:spacing w:val="-5"/>
        </w:rPr>
        <w:t xml:space="preserve"> </w:t>
      </w:r>
      <w:r>
        <w:rPr>
          <w:spacing w:val="-3"/>
        </w:rPr>
        <w:t>obligaciones</w:t>
      </w:r>
      <w:r>
        <w:rPr>
          <w:spacing w:val="-5"/>
        </w:rPr>
        <w:t xml:space="preserve"> </w:t>
      </w:r>
      <w:r>
        <w:t>en</w:t>
      </w:r>
      <w:r>
        <w:rPr>
          <w:spacing w:val="-6"/>
        </w:rPr>
        <w:t xml:space="preserve"> </w:t>
      </w:r>
      <w:r>
        <w:t>la</w:t>
      </w:r>
      <w:r>
        <w:rPr>
          <w:spacing w:val="-5"/>
        </w:rPr>
        <w:t xml:space="preserve"> </w:t>
      </w:r>
      <w:r>
        <w:rPr>
          <w:spacing w:val="-4"/>
        </w:rPr>
        <w:t>materia.</w:t>
      </w:r>
    </w:p>
    <w:p w:rsidR="00993DB6" w:rsidRDefault="00993DB6">
      <w:pPr>
        <w:pStyle w:val="Textoindependiente"/>
        <w:spacing w:before="8"/>
      </w:pPr>
    </w:p>
    <w:p w:rsidR="00993DB6" w:rsidRDefault="007D3EFC">
      <w:pPr>
        <w:pStyle w:val="Textoindependiente"/>
        <w:spacing w:line="235" w:lineRule="auto"/>
        <w:ind w:left="680" w:right="113" w:firstLine="940"/>
        <w:jc w:val="both"/>
      </w:pPr>
      <w:r>
        <w:t xml:space="preserve">En un típico esquema de responsabilidad por inejecución de obligaciones, es el incumplimiento de las prestaciones emanadas del contrato de trabajo o de las impuestas por ley la que determina la imputación de responsabilidad. Ese es el modelo al cual se ha </w:t>
      </w:r>
      <w:r>
        <w:t>adscrito nuestra legislación y ello es coherente con la exigencia por parte del ordenamiento de una amplia gama de obligaciones a cargo del empleador, cuya exigibilidad se debilitaría sensiblemente si, a pesar de cumplir escrupulosamente con cada una de el</w:t>
      </w:r>
      <w:r>
        <w:t>las, ante un infortunio laboral siempre tendría que devenir en responsable cual si no hubiese tenido la diligencia de observarlas.</w:t>
      </w:r>
    </w:p>
    <w:p w:rsidR="00993DB6" w:rsidRDefault="00993DB6">
      <w:pPr>
        <w:pStyle w:val="Textoindependiente"/>
        <w:spacing w:before="7"/>
      </w:pPr>
    </w:p>
    <w:p w:rsidR="00993DB6" w:rsidRDefault="007D3EFC">
      <w:pPr>
        <w:pStyle w:val="Textoindependiente"/>
        <w:spacing w:line="235" w:lineRule="auto"/>
        <w:ind w:left="680" w:right="113" w:firstLine="940"/>
        <w:jc w:val="both"/>
      </w:pPr>
      <w:r>
        <w:t>Sin embargo, la Corte Suprema ha asumido una concepción de responsabilidad</w:t>
      </w:r>
      <w:r>
        <w:rPr>
          <w:spacing w:val="-10"/>
        </w:rPr>
        <w:t xml:space="preserve"> </w:t>
      </w:r>
      <w:r>
        <w:t>objetiva</w:t>
      </w:r>
      <w:r>
        <w:rPr>
          <w:spacing w:val="-10"/>
        </w:rPr>
        <w:t xml:space="preserve"> </w:t>
      </w:r>
      <w:r>
        <w:t>por</w:t>
      </w:r>
      <w:r>
        <w:rPr>
          <w:spacing w:val="-10"/>
        </w:rPr>
        <w:t xml:space="preserve"> </w:t>
      </w:r>
      <w:r>
        <w:t>riesgo.</w:t>
      </w:r>
      <w:r>
        <w:rPr>
          <w:spacing w:val="-10"/>
        </w:rPr>
        <w:t xml:space="preserve"> </w:t>
      </w:r>
      <w:r>
        <w:t>De</w:t>
      </w:r>
      <w:r>
        <w:rPr>
          <w:spacing w:val="-10"/>
        </w:rPr>
        <w:t xml:space="preserve"> </w:t>
      </w:r>
      <w:r>
        <w:t>acuerdo</w:t>
      </w:r>
      <w:r>
        <w:rPr>
          <w:spacing w:val="-10"/>
        </w:rPr>
        <w:t xml:space="preserve"> </w:t>
      </w:r>
      <w:r>
        <w:t>a</w:t>
      </w:r>
      <w:r>
        <w:rPr>
          <w:spacing w:val="-10"/>
        </w:rPr>
        <w:t xml:space="preserve"> </w:t>
      </w:r>
      <w:r>
        <w:t>ella,</w:t>
      </w:r>
      <w:r>
        <w:rPr>
          <w:spacing w:val="-10"/>
        </w:rPr>
        <w:t xml:space="preserve"> </w:t>
      </w:r>
      <w:r>
        <w:t>los</w:t>
      </w:r>
      <w:r>
        <w:rPr>
          <w:spacing w:val="-10"/>
        </w:rPr>
        <w:t xml:space="preserve"> </w:t>
      </w:r>
      <w:r>
        <w:t>resar</w:t>
      </w:r>
      <w:r>
        <w:t>cimientos</w:t>
      </w:r>
      <w:r>
        <w:rPr>
          <w:spacing w:val="-10"/>
        </w:rPr>
        <w:t xml:space="preserve"> </w:t>
      </w:r>
      <w:r>
        <w:t xml:space="preserve">deben otorgarse no solamente por aquellos episodios que se produzcan por causa o con ocasión de la ejecución de las prestaciones laborales, sino que bastará </w:t>
      </w:r>
      <w:r>
        <w:rPr>
          <w:spacing w:val="-2"/>
        </w:rPr>
        <w:t xml:space="preserve">que </w:t>
      </w:r>
      <w:r>
        <w:t>ellos sucedan durante la ejecución de las relaciones de trabajo; aun cuando su origen</w:t>
      </w:r>
      <w:r>
        <w:t xml:space="preserve"> se genere en un hecho totalmente ajeno a las funciones y tareas propias del</w:t>
      </w:r>
      <w:r>
        <w:rPr>
          <w:spacing w:val="-18"/>
        </w:rPr>
        <w:t xml:space="preserve"> </w:t>
      </w:r>
      <w:r>
        <w:t>puesto</w:t>
      </w:r>
      <w:r>
        <w:rPr>
          <w:spacing w:val="-17"/>
        </w:rPr>
        <w:t xml:space="preserve"> </w:t>
      </w:r>
      <w:r>
        <w:t>y</w:t>
      </w:r>
      <w:r>
        <w:rPr>
          <w:spacing w:val="-18"/>
        </w:rPr>
        <w:t xml:space="preserve"> </w:t>
      </w:r>
      <w:r>
        <w:t>no</w:t>
      </w:r>
      <w:r>
        <w:rPr>
          <w:spacing w:val="-17"/>
        </w:rPr>
        <w:t xml:space="preserve"> </w:t>
      </w:r>
      <w:r>
        <w:t>exista</w:t>
      </w:r>
      <w:r>
        <w:rPr>
          <w:spacing w:val="-18"/>
        </w:rPr>
        <w:t xml:space="preserve"> </w:t>
      </w:r>
      <w:r>
        <w:t>obligación</w:t>
      </w:r>
      <w:r>
        <w:rPr>
          <w:spacing w:val="-17"/>
        </w:rPr>
        <w:t xml:space="preserve"> </w:t>
      </w:r>
      <w:r>
        <w:t>o</w:t>
      </w:r>
      <w:r>
        <w:rPr>
          <w:spacing w:val="-18"/>
        </w:rPr>
        <w:t xml:space="preserve"> </w:t>
      </w:r>
      <w:r>
        <w:t>previsión</w:t>
      </w:r>
      <w:r>
        <w:rPr>
          <w:spacing w:val="-17"/>
        </w:rPr>
        <w:t xml:space="preserve"> </w:t>
      </w:r>
      <w:r>
        <w:t>razonable</w:t>
      </w:r>
      <w:r>
        <w:rPr>
          <w:spacing w:val="-18"/>
        </w:rPr>
        <w:t xml:space="preserve"> </w:t>
      </w:r>
      <w:r>
        <w:t>que</w:t>
      </w:r>
      <w:r>
        <w:rPr>
          <w:spacing w:val="-17"/>
        </w:rPr>
        <w:t xml:space="preserve"> </w:t>
      </w:r>
      <w:r>
        <w:t>el</w:t>
      </w:r>
      <w:r>
        <w:rPr>
          <w:spacing w:val="-18"/>
        </w:rPr>
        <w:t xml:space="preserve"> </w:t>
      </w:r>
      <w:r>
        <w:t>empleador</w:t>
      </w:r>
      <w:r>
        <w:rPr>
          <w:spacing w:val="-17"/>
        </w:rPr>
        <w:t xml:space="preserve"> </w:t>
      </w:r>
      <w:r>
        <w:t>pudiera adoptar para anticiparse o enervar tales</w:t>
      </w:r>
      <w:r>
        <w:rPr>
          <w:spacing w:val="-8"/>
        </w:rPr>
        <w:t xml:space="preserve"> </w:t>
      </w:r>
      <w:r>
        <w:t>acontecimientos.</w:t>
      </w:r>
    </w:p>
    <w:p w:rsidR="00993DB6" w:rsidRDefault="00993DB6">
      <w:pPr>
        <w:pStyle w:val="Textoindependiente"/>
        <w:spacing w:before="6"/>
      </w:pPr>
    </w:p>
    <w:p w:rsidR="00993DB6" w:rsidRDefault="007D3EFC">
      <w:pPr>
        <w:pStyle w:val="Textoindependiente"/>
        <w:spacing w:line="235" w:lineRule="auto"/>
        <w:ind w:left="680" w:right="114" w:firstLine="940"/>
        <w:jc w:val="both"/>
      </w:pPr>
      <w:r>
        <w:t>Ello claramente evidencia una intención leg</w:t>
      </w:r>
      <w:r>
        <w:t>islativa de los jueces supremos. No nos encontramos ante una interpretación del artículo 53 de la LSST y del artículo 94 del RLSST, sino ante una regla con una clara intención</w:t>
      </w:r>
    </w:p>
    <w:p w:rsidR="00993DB6" w:rsidRDefault="00993DB6">
      <w:pPr>
        <w:spacing w:line="235" w:lineRule="auto"/>
        <w:jc w:val="both"/>
        <w:sectPr w:rsidR="00993DB6">
          <w:pgSz w:w="9640" w:h="13610"/>
          <w:pgMar w:top="1260" w:right="1020" w:bottom="1640" w:left="1020" w:header="1030" w:footer="1459" w:gutter="0"/>
          <w:cols w:space="720"/>
        </w:sectPr>
      </w:pPr>
    </w:p>
    <w:p w:rsidR="00993DB6" w:rsidRDefault="00993DB6">
      <w:pPr>
        <w:pStyle w:val="Textoindependiente"/>
        <w:rPr>
          <w:sz w:val="20"/>
        </w:rPr>
      </w:pPr>
    </w:p>
    <w:p w:rsidR="00993DB6" w:rsidRDefault="00993DB6">
      <w:pPr>
        <w:pStyle w:val="Textoindependiente"/>
        <w:spacing w:before="1"/>
        <w:rPr>
          <w:sz w:val="19"/>
        </w:rPr>
      </w:pPr>
    </w:p>
    <w:p w:rsidR="00993DB6" w:rsidRDefault="007D3EFC">
      <w:pPr>
        <w:pStyle w:val="Textoindependiente"/>
        <w:spacing w:line="235" w:lineRule="auto"/>
        <w:ind w:left="113" w:right="679"/>
        <w:jc w:val="both"/>
      </w:pPr>
      <w:r>
        <w:t>modificatoria, la cual ni siquiera se circunscribe a un caso</w:t>
      </w:r>
      <w:r>
        <w:t xml:space="preserve"> concreto sino que pretende que alcance niveles de generalidad al imponerse a los jueces de todos los grados.</w:t>
      </w:r>
    </w:p>
    <w:p w:rsidR="00993DB6" w:rsidRDefault="00993DB6">
      <w:pPr>
        <w:pStyle w:val="Textoindependiente"/>
      </w:pPr>
    </w:p>
    <w:p w:rsidR="00993DB6" w:rsidRDefault="007D3EFC">
      <w:pPr>
        <w:pStyle w:val="Textoindependiente"/>
        <w:spacing w:line="235" w:lineRule="auto"/>
        <w:ind w:left="113" w:right="675" w:firstLine="940"/>
        <w:jc w:val="both"/>
      </w:pPr>
      <w:r>
        <w:t>Reglas de esta naturaleza exceden las potestades jurisdiccionales reconocidas</w:t>
      </w:r>
      <w:r>
        <w:rPr>
          <w:spacing w:val="-12"/>
        </w:rPr>
        <w:t xml:space="preserve"> </w:t>
      </w:r>
      <w:r>
        <w:t>por</w:t>
      </w:r>
      <w:r>
        <w:rPr>
          <w:spacing w:val="-11"/>
        </w:rPr>
        <w:t xml:space="preserve"> </w:t>
      </w:r>
      <w:r>
        <w:t>la</w:t>
      </w:r>
      <w:r>
        <w:rPr>
          <w:spacing w:val="-11"/>
        </w:rPr>
        <w:t xml:space="preserve"> </w:t>
      </w:r>
      <w:r>
        <w:t>Constitución,</w:t>
      </w:r>
      <w:r>
        <w:rPr>
          <w:spacing w:val="-12"/>
        </w:rPr>
        <w:t xml:space="preserve"> </w:t>
      </w:r>
      <w:r>
        <w:t>peor</w:t>
      </w:r>
      <w:r>
        <w:rPr>
          <w:spacing w:val="-11"/>
        </w:rPr>
        <w:t xml:space="preserve"> </w:t>
      </w:r>
      <w:r>
        <w:t>aún</w:t>
      </w:r>
      <w:r>
        <w:rPr>
          <w:spacing w:val="-11"/>
        </w:rPr>
        <w:t xml:space="preserve"> </w:t>
      </w:r>
      <w:r>
        <w:t>si</w:t>
      </w:r>
      <w:r>
        <w:rPr>
          <w:spacing w:val="-11"/>
        </w:rPr>
        <w:t xml:space="preserve"> </w:t>
      </w:r>
      <w:r>
        <w:t>ni</w:t>
      </w:r>
      <w:r>
        <w:rPr>
          <w:spacing w:val="-12"/>
        </w:rPr>
        <w:t xml:space="preserve"> </w:t>
      </w:r>
      <w:r>
        <w:t>siquiera</w:t>
      </w:r>
      <w:r>
        <w:rPr>
          <w:spacing w:val="-11"/>
        </w:rPr>
        <w:t xml:space="preserve"> </w:t>
      </w:r>
      <w:r>
        <w:t>se</w:t>
      </w:r>
      <w:r>
        <w:rPr>
          <w:spacing w:val="-11"/>
        </w:rPr>
        <w:t xml:space="preserve"> </w:t>
      </w:r>
      <w:r>
        <w:t>encuentra</w:t>
      </w:r>
      <w:r>
        <w:rPr>
          <w:spacing w:val="-11"/>
        </w:rPr>
        <w:t xml:space="preserve"> </w:t>
      </w:r>
      <w:r>
        <w:t>contenida en un precedente que tenga el carácter de vinculante. Los jueces laborales pueden interpretar las normas juríd</w:t>
      </w:r>
      <w:r>
        <w:t>icas para resolver las controversias que se someten a su jurisdicción en un caso concreto, pero no pueden, bajo un pleno que</w:t>
      </w:r>
      <w:r>
        <w:rPr>
          <w:spacing w:val="-5"/>
        </w:rPr>
        <w:t xml:space="preserve"> </w:t>
      </w:r>
      <w:r>
        <w:t>ni</w:t>
      </w:r>
      <w:r>
        <w:rPr>
          <w:spacing w:val="-4"/>
        </w:rPr>
        <w:t xml:space="preserve"> </w:t>
      </w:r>
      <w:r>
        <w:t>siquiera</w:t>
      </w:r>
      <w:r>
        <w:rPr>
          <w:spacing w:val="-5"/>
        </w:rPr>
        <w:t xml:space="preserve"> </w:t>
      </w:r>
      <w:r>
        <w:t>se</w:t>
      </w:r>
      <w:r>
        <w:rPr>
          <w:spacing w:val="-4"/>
        </w:rPr>
        <w:t xml:space="preserve"> </w:t>
      </w:r>
      <w:r>
        <w:t>origina</w:t>
      </w:r>
      <w:r>
        <w:rPr>
          <w:spacing w:val="-4"/>
        </w:rPr>
        <w:t xml:space="preserve"> </w:t>
      </w:r>
      <w:r>
        <w:t>en</w:t>
      </w:r>
      <w:r>
        <w:rPr>
          <w:spacing w:val="-5"/>
        </w:rPr>
        <w:t xml:space="preserve"> </w:t>
      </w:r>
      <w:r>
        <w:t>un</w:t>
      </w:r>
      <w:r>
        <w:rPr>
          <w:spacing w:val="-4"/>
        </w:rPr>
        <w:t xml:space="preserve"> </w:t>
      </w:r>
      <w:r>
        <w:t>caso</w:t>
      </w:r>
      <w:r>
        <w:rPr>
          <w:spacing w:val="-5"/>
        </w:rPr>
        <w:t xml:space="preserve"> </w:t>
      </w:r>
      <w:r>
        <w:t>concreto,</w:t>
      </w:r>
      <w:r>
        <w:rPr>
          <w:spacing w:val="-4"/>
        </w:rPr>
        <w:t xml:space="preserve"> </w:t>
      </w:r>
      <w:r>
        <w:t>modificar</w:t>
      </w:r>
      <w:r>
        <w:rPr>
          <w:spacing w:val="-4"/>
        </w:rPr>
        <w:t xml:space="preserve"> </w:t>
      </w:r>
      <w:r>
        <w:t>una</w:t>
      </w:r>
      <w:r>
        <w:rPr>
          <w:spacing w:val="-5"/>
        </w:rPr>
        <w:t xml:space="preserve"> </w:t>
      </w:r>
      <w:r>
        <w:t>ley</w:t>
      </w:r>
      <w:r>
        <w:rPr>
          <w:spacing w:val="-4"/>
        </w:rPr>
        <w:t xml:space="preserve"> </w:t>
      </w:r>
      <w:r>
        <w:t>en</w:t>
      </w:r>
      <w:r>
        <w:rPr>
          <w:spacing w:val="-5"/>
        </w:rPr>
        <w:t xml:space="preserve"> </w:t>
      </w:r>
      <w:r>
        <w:t>un</w:t>
      </w:r>
      <w:r>
        <w:rPr>
          <w:spacing w:val="-4"/>
        </w:rPr>
        <w:t xml:space="preserve"> </w:t>
      </w:r>
      <w:r>
        <w:t>sentido contrario a aquel expresamente</w:t>
      </w:r>
      <w:r>
        <w:rPr>
          <w:spacing w:val="-6"/>
        </w:rPr>
        <w:t xml:space="preserve"> </w:t>
      </w:r>
      <w:r>
        <w:t>regulado.</w:t>
      </w:r>
    </w:p>
    <w:p w:rsidR="00993DB6" w:rsidRDefault="00993DB6">
      <w:pPr>
        <w:pStyle w:val="Textoindependiente"/>
        <w:spacing w:before="5"/>
      </w:pPr>
    </w:p>
    <w:p w:rsidR="00993DB6" w:rsidRDefault="007D3EFC">
      <w:pPr>
        <w:pStyle w:val="Prrafodelista"/>
        <w:numPr>
          <w:ilvl w:val="0"/>
          <w:numId w:val="2"/>
        </w:numPr>
        <w:tabs>
          <w:tab w:val="left" w:pos="340"/>
        </w:tabs>
        <w:spacing w:line="235" w:lineRule="auto"/>
        <w:ind w:right="679" w:firstLine="0"/>
        <w:jc w:val="both"/>
      </w:pPr>
      <w:r>
        <w:rPr>
          <w:b/>
        </w:rPr>
        <w:t>El</w:t>
      </w:r>
      <w:r>
        <w:rPr>
          <w:b/>
          <w:spacing w:val="-8"/>
        </w:rPr>
        <w:t xml:space="preserve"> </w:t>
      </w:r>
      <w:r>
        <w:rPr>
          <w:b/>
        </w:rPr>
        <w:t>control</w:t>
      </w:r>
      <w:r>
        <w:rPr>
          <w:b/>
          <w:spacing w:val="-7"/>
        </w:rPr>
        <w:t xml:space="preserve"> </w:t>
      </w:r>
      <w:r>
        <w:rPr>
          <w:b/>
        </w:rPr>
        <w:t>ju</w:t>
      </w:r>
      <w:r>
        <w:rPr>
          <w:b/>
        </w:rPr>
        <w:t>dicial</w:t>
      </w:r>
      <w:r>
        <w:rPr>
          <w:b/>
          <w:spacing w:val="-8"/>
        </w:rPr>
        <w:t xml:space="preserve"> </w:t>
      </w:r>
      <w:r>
        <w:rPr>
          <w:b/>
        </w:rPr>
        <w:t>de</w:t>
      </w:r>
      <w:r>
        <w:rPr>
          <w:b/>
          <w:spacing w:val="-7"/>
        </w:rPr>
        <w:t xml:space="preserve"> </w:t>
      </w:r>
      <w:r>
        <w:rPr>
          <w:b/>
        </w:rPr>
        <w:t>la</w:t>
      </w:r>
      <w:r>
        <w:rPr>
          <w:b/>
          <w:spacing w:val="-8"/>
        </w:rPr>
        <w:t xml:space="preserve"> </w:t>
      </w:r>
      <w:r>
        <w:rPr>
          <w:b/>
        </w:rPr>
        <w:t>transacción.</w:t>
      </w:r>
      <w:r>
        <w:rPr>
          <w:b/>
          <w:spacing w:val="-7"/>
        </w:rPr>
        <w:t xml:space="preserve"> </w:t>
      </w:r>
      <w:r>
        <w:t>En</w:t>
      </w:r>
      <w:r>
        <w:rPr>
          <w:spacing w:val="-8"/>
        </w:rPr>
        <w:t xml:space="preserve"> </w:t>
      </w:r>
      <w:r>
        <w:t>la</w:t>
      </w:r>
      <w:r>
        <w:rPr>
          <w:spacing w:val="-7"/>
        </w:rPr>
        <w:t xml:space="preserve"> </w:t>
      </w:r>
      <w:r>
        <w:t>segunda</w:t>
      </w:r>
      <w:r>
        <w:rPr>
          <w:spacing w:val="-8"/>
        </w:rPr>
        <w:t xml:space="preserve"> </w:t>
      </w:r>
      <w:r>
        <w:t>regla,</w:t>
      </w:r>
      <w:r>
        <w:rPr>
          <w:spacing w:val="-7"/>
        </w:rPr>
        <w:t xml:space="preserve"> </w:t>
      </w:r>
      <w:r>
        <w:t>reproduciendo</w:t>
      </w:r>
      <w:r>
        <w:rPr>
          <w:spacing w:val="-8"/>
        </w:rPr>
        <w:t xml:space="preserve"> </w:t>
      </w:r>
      <w:r>
        <w:t xml:space="preserve">un criterio que ya había sido desarrollado en la casación laboral N° </w:t>
      </w:r>
      <w:r>
        <w:rPr>
          <w:spacing w:val="-4"/>
        </w:rPr>
        <w:t xml:space="preserve">6230-2014 </w:t>
      </w:r>
      <w:r>
        <w:t>La Libertad, se reconoce a la transacción como un mecanismo de extinción de las obligaciones, señalando que el impor</w:t>
      </w:r>
      <w:r>
        <w:t>te resarcitorio otorgado a través de ella, en los casos de accidentes de trabajo y enfermedades profesionales, no debe constituir una suma ínfima “que demuestre desprecio por parte de quien la abona, hacia el</w:t>
      </w:r>
      <w:r>
        <w:rPr>
          <w:spacing w:val="-3"/>
        </w:rPr>
        <w:t xml:space="preserve"> </w:t>
      </w:r>
      <w:r>
        <w:t>trabajador”.</w:t>
      </w:r>
    </w:p>
    <w:p w:rsidR="00993DB6" w:rsidRDefault="00993DB6">
      <w:pPr>
        <w:pStyle w:val="Textoindependiente"/>
        <w:spacing w:before="4"/>
      </w:pPr>
    </w:p>
    <w:p w:rsidR="00993DB6" w:rsidRDefault="007D3EFC">
      <w:pPr>
        <w:pStyle w:val="Textoindependiente"/>
        <w:spacing w:before="1" w:line="235" w:lineRule="auto"/>
        <w:ind w:left="113" w:right="677" w:firstLine="940"/>
        <w:jc w:val="both"/>
      </w:pPr>
      <w:r>
        <w:t>El Código Civil prevé en sus artículos 1302 y 1303 que, por la transacción,</w:t>
      </w:r>
      <w:r>
        <w:rPr>
          <w:spacing w:val="-11"/>
        </w:rPr>
        <w:t xml:space="preserve"> </w:t>
      </w:r>
      <w:r>
        <w:t>las</w:t>
      </w:r>
      <w:r>
        <w:rPr>
          <w:spacing w:val="-10"/>
        </w:rPr>
        <w:t xml:space="preserve"> </w:t>
      </w:r>
      <w:r>
        <w:t>partes</w:t>
      </w:r>
      <w:r>
        <w:rPr>
          <w:spacing w:val="-10"/>
        </w:rPr>
        <w:t xml:space="preserve"> </w:t>
      </w:r>
      <w:r>
        <w:t>se</w:t>
      </w:r>
      <w:r>
        <w:rPr>
          <w:spacing w:val="-10"/>
        </w:rPr>
        <w:t xml:space="preserve"> </w:t>
      </w:r>
      <w:r>
        <w:t>hacen</w:t>
      </w:r>
      <w:r>
        <w:rPr>
          <w:spacing w:val="-10"/>
        </w:rPr>
        <w:t xml:space="preserve"> </w:t>
      </w:r>
      <w:r>
        <w:t>concesiones</w:t>
      </w:r>
      <w:r>
        <w:rPr>
          <w:spacing w:val="-10"/>
        </w:rPr>
        <w:t xml:space="preserve"> </w:t>
      </w:r>
      <w:r>
        <w:t>recíprocas</w:t>
      </w:r>
      <w:r>
        <w:rPr>
          <w:spacing w:val="-10"/>
        </w:rPr>
        <w:t xml:space="preserve"> </w:t>
      </w:r>
      <w:r>
        <w:t>y</w:t>
      </w:r>
      <w:r>
        <w:rPr>
          <w:spacing w:val="-10"/>
        </w:rPr>
        <w:t xml:space="preserve"> </w:t>
      </w:r>
      <w:r>
        <w:t>resuelven</w:t>
      </w:r>
      <w:r>
        <w:rPr>
          <w:spacing w:val="-11"/>
        </w:rPr>
        <w:t xml:space="preserve"> </w:t>
      </w:r>
      <w:r>
        <w:t>algún</w:t>
      </w:r>
      <w:r>
        <w:rPr>
          <w:spacing w:val="-10"/>
        </w:rPr>
        <w:t xml:space="preserve"> </w:t>
      </w:r>
      <w:r>
        <w:t xml:space="preserve">asunto dudoso o litigioso, evitando el pleito que podría iniciarse o finalizando el </w:t>
      </w:r>
      <w:r>
        <w:rPr>
          <w:spacing w:val="-2"/>
        </w:rPr>
        <w:t xml:space="preserve">que </w:t>
      </w:r>
      <w:r>
        <w:t>se encontrara en curso. Este ac</w:t>
      </w:r>
      <w:r>
        <w:t>uerdo tiene valor de cosa juzgada y requiere contener la renuncia de las partes a cualquier pretensión sobre el objeto de tal transacción.</w:t>
      </w:r>
    </w:p>
    <w:p w:rsidR="00993DB6" w:rsidRDefault="00993DB6">
      <w:pPr>
        <w:pStyle w:val="Textoindependiente"/>
        <w:spacing w:before="3"/>
      </w:pPr>
    </w:p>
    <w:p w:rsidR="00993DB6" w:rsidRDefault="007D3EFC">
      <w:pPr>
        <w:pStyle w:val="Textoindependiente"/>
        <w:spacing w:line="235" w:lineRule="auto"/>
        <w:ind w:left="113" w:right="678" w:firstLine="940"/>
        <w:jc w:val="both"/>
      </w:pPr>
      <w:r>
        <w:t>Por su parte, el artículo 30 de la NLPT reconoce que los acuerdos transaccionales pueden darse independientemente de</w:t>
      </w:r>
      <w:r>
        <w:t xml:space="preserve"> que exista un juicio en trámite y que no requieren homologación para su cumplimiento o ejecución.</w:t>
      </w:r>
    </w:p>
    <w:p w:rsidR="00993DB6" w:rsidRDefault="00993DB6">
      <w:pPr>
        <w:pStyle w:val="Textoindependiente"/>
      </w:pPr>
    </w:p>
    <w:p w:rsidR="00993DB6" w:rsidRDefault="007D3EFC">
      <w:pPr>
        <w:pStyle w:val="Textoindependiente"/>
        <w:spacing w:line="235" w:lineRule="auto"/>
        <w:ind w:left="113" w:right="677" w:firstLine="940"/>
        <w:jc w:val="both"/>
      </w:pPr>
      <w:r>
        <w:t>La situación problema que determina la expedición de la regla se encuentra vinculada a aquellos casos en los que, a pesar de haber las partes transigido a r</w:t>
      </w:r>
      <w:r>
        <w:t>aíz de un accidente de trabajo o enfermedad profesional, la parte afectada por el siniestro demanda un resarcimiento por daños y perjuicios al considerar el importe otorgado como diminuto o insuficiente.</w:t>
      </w:r>
    </w:p>
    <w:p w:rsidR="00993DB6" w:rsidRDefault="00993DB6">
      <w:pPr>
        <w:spacing w:line="235" w:lineRule="auto"/>
        <w:jc w:val="both"/>
        <w:sectPr w:rsidR="00993DB6">
          <w:footerReference w:type="even" r:id="rId33"/>
          <w:footerReference w:type="default" r:id="rId34"/>
          <w:pgSz w:w="9640" w:h="13610"/>
          <w:pgMar w:top="1500" w:right="1020" w:bottom="1680" w:left="1020" w:header="1015" w:footer="1487" w:gutter="0"/>
          <w:pgNumType w:start="150"/>
          <w:cols w:space="720"/>
        </w:sectPr>
      </w:pPr>
    </w:p>
    <w:p w:rsidR="00993DB6" w:rsidRDefault="00993DB6">
      <w:pPr>
        <w:pStyle w:val="Textoindependiente"/>
        <w:rPr>
          <w:sz w:val="20"/>
        </w:rPr>
      </w:pPr>
    </w:p>
    <w:p w:rsidR="00993DB6" w:rsidRDefault="00993DB6">
      <w:pPr>
        <w:pStyle w:val="Textoindependiente"/>
        <w:rPr>
          <w:sz w:val="20"/>
        </w:rPr>
      </w:pPr>
    </w:p>
    <w:p w:rsidR="00993DB6" w:rsidRDefault="007D3EFC">
      <w:pPr>
        <w:pStyle w:val="Textoindependiente"/>
        <w:spacing w:before="214" w:line="235" w:lineRule="auto"/>
        <w:ind w:left="680" w:right="111" w:firstLine="940"/>
        <w:jc w:val="both"/>
      </w:pPr>
      <w:r>
        <w:t>¿Son susceptibles de control los acuerdos transaccionales? En el caso de aquellos que se producen cuando existe un proceso con  la finalidad de concluirlo, ello es indudable. El propio artículo 30 de la NLPT impone al juzgador someterlos al test de disponi</w:t>
      </w:r>
      <w:r>
        <w:t>bilidad de derechos a efectos que pueda extinguir</w:t>
      </w:r>
      <w:r>
        <w:rPr>
          <w:spacing w:val="-32"/>
        </w:rPr>
        <w:t xml:space="preserve"> </w:t>
      </w:r>
      <w:r>
        <w:t>la</w:t>
      </w:r>
      <w:r>
        <w:rPr>
          <w:spacing w:val="-32"/>
        </w:rPr>
        <w:t xml:space="preserve"> </w:t>
      </w:r>
      <w:r>
        <w:t>controversia.</w:t>
      </w:r>
      <w:r>
        <w:rPr>
          <w:spacing w:val="-32"/>
        </w:rPr>
        <w:t xml:space="preserve"> </w:t>
      </w:r>
      <w:r>
        <w:t>Así,</w:t>
      </w:r>
      <w:r>
        <w:rPr>
          <w:spacing w:val="-32"/>
        </w:rPr>
        <w:t xml:space="preserve"> </w:t>
      </w:r>
      <w:r>
        <w:t>es</w:t>
      </w:r>
      <w:r>
        <w:rPr>
          <w:spacing w:val="-32"/>
        </w:rPr>
        <w:t xml:space="preserve"> </w:t>
      </w:r>
      <w:r>
        <w:t>necesario</w:t>
      </w:r>
      <w:r>
        <w:rPr>
          <w:spacing w:val="-31"/>
        </w:rPr>
        <w:t xml:space="preserve"> </w:t>
      </w:r>
      <w:r>
        <w:t>que</w:t>
      </w:r>
      <w:r>
        <w:rPr>
          <w:spacing w:val="-32"/>
        </w:rPr>
        <w:t xml:space="preserve"> </w:t>
      </w:r>
      <w:r>
        <w:t>el</w:t>
      </w:r>
      <w:r>
        <w:rPr>
          <w:spacing w:val="-32"/>
        </w:rPr>
        <w:t xml:space="preserve"> </w:t>
      </w:r>
      <w:r>
        <w:t>derecho</w:t>
      </w:r>
      <w:r>
        <w:rPr>
          <w:spacing w:val="-31"/>
        </w:rPr>
        <w:t xml:space="preserve"> </w:t>
      </w:r>
      <w:r>
        <w:t>materia</w:t>
      </w:r>
      <w:r>
        <w:rPr>
          <w:spacing w:val="-32"/>
        </w:rPr>
        <w:t xml:space="preserve"> </w:t>
      </w:r>
      <w:r>
        <w:t>de</w:t>
      </w:r>
      <w:r>
        <w:rPr>
          <w:spacing w:val="-32"/>
        </w:rPr>
        <w:t xml:space="preserve"> </w:t>
      </w:r>
      <w:r>
        <w:t>acuerdo</w:t>
      </w:r>
      <w:r>
        <w:rPr>
          <w:spacing w:val="-32"/>
        </w:rPr>
        <w:t xml:space="preserve"> </w:t>
      </w:r>
      <w:r>
        <w:t>verse sobre un derecho nacido de norma dispositiva, no pudiendo afectar derechos indisponibles y debe participar el titular del acuerdo c</w:t>
      </w:r>
      <w:r>
        <w:t>onjuntamente con el abogado del prestador de servicios que tuviera la condición de</w:t>
      </w:r>
      <w:r>
        <w:rPr>
          <w:spacing w:val="-23"/>
        </w:rPr>
        <w:t xml:space="preserve"> </w:t>
      </w:r>
      <w:r>
        <w:t>demandante.</w:t>
      </w:r>
    </w:p>
    <w:p w:rsidR="00993DB6" w:rsidRDefault="00993DB6">
      <w:pPr>
        <w:pStyle w:val="Textoindependiente"/>
        <w:spacing w:before="6"/>
      </w:pPr>
    </w:p>
    <w:p w:rsidR="00993DB6" w:rsidRDefault="007D3EFC">
      <w:pPr>
        <w:pStyle w:val="Textoindependiente"/>
        <w:spacing w:before="1" w:line="235" w:lineRule="auto"/>
        <w:ind w:left="680" w:right="111" w:firstLine="940"/>
        <w:jc w:val="both"/>
      </w:pPr>
      <w:r>
        <w:t>En</w:t>
      </w:r>
      <w:r>
        <w:rPr>
          <w:spacing w:val="-7"/>
        </w:rPr>
        <w:t xml:space="preserve"> </w:t>
      </w:r>
      <w:r>
        <w:t>el</w:t>
      </w:r>
      <w:r>
        <w:rPr>
          <w:spacing w:val="-7"/>
        </w:rPr>
        <w:t xml:space="preserve"> </w:t>
      </w:r>
      <w:r>
        <w:t>caso</w:t>
      </w:r>
      <w:r>
        <w:rPr>
          <w:spacing w:val="-7"/>
        </w:rPr>
        <w:t xml:space="preserve"> </w:t>
      </w:r>
      <w:r>
        <w:t>de</w:t>
      </w:r>
      <w:r>
        <w:rPr>
          <w:spacing w:val="-7"/>
        </w:rPr>
        <w:t xml:space="preserve"> </w:t>
      </w:r>
      <w:r>
        <w:t>las</w:t>
      </w:r>
      <w:r>
        <w:rPr>
          <w:spacing w:val="-7"/>
        </w:rPr>
        <w:t xml:space="preserve"> </w:t>
      </w:r>
      <w:r>
        <w:t>transacciones</w:t>
      </w:r>
      <w:r>
        <w:rPr>
          <w:spacing w:val="-7"/>
        </w:rPr>
        <w:t xml:space="preserve"> </w:t>
      </w:r>
      <w:r>
        <w:t>extrajudiciales</w:t>
      </w:r>
      <w:r>
        <w:rPr>
          <w:spacing w:val="-7"/>
        </w:rPr>
        <w:t xml:space="preserve"> </w:t>
      </w:r>
      <w:r>
        <w:t>arribadas</w:t>
      </w:r>
      <w:r>
        <w:rPr>
          <w:spacing w:val="-7"/>
        </w:rPr>
        <w:t xml:space="preserve"> </w:t>
      </w:r>
      <w:r>
        <w:t>previamente a</w:t>
      </w:r>
      <w:r>
        <w:rPr>
          <w:spacing w:val="-8"/>
        </w:rPr>
        <w:t xml:space="preserve"> </w:t>
      </w:r>
      <w:r>
        <w:t>la</w:t>
      </w:r>
      <w:r>
        <w:rPr>
          <w:spacing w:val="-7"/>
        </w:rPr>
        <w:t xml:space="preserve"> </w:t>
      </w:r>
      <w:r>
        <w:t>existencia</w:t>
      </w:r>
      <w:r>
        <w:rPr>
          <w:spacing w:val="-7"/>
        </w:rPr>
        <w:t xml:space="preserve"> </w:t>
      </w:r>
      <w:r>
        <w:t>de</w:t>
      </w:r>
      <w:r>
        <w:rPr>
          <w:spacing w:val="-8"/>
        </w:rPr>
        <w:t xml:space="preserve"> </w:t>
      </w:r>
      <w:r>
        <w:t>una</w:t>
      </w:r>
      <w:r>
        <w:rPr>
          <w:spacing w:val="-7"/>
        </w:rPr>
        <w:t xml:space="preserve"> </w:t>
      </w:r>
      <w:r>
        <w:t>controversia</w:t>
      </w:r>
      <w:r>
        <w:rPr>
          <w:spacing w:val="-7"/>
        </w:rPr>
        <w:t xml:space="preserve"> </w:t>
      </w:r>
      <w:r>
        <w:t>judicial,</w:t>
      </w:r>
      <w:r>
        <w:rPr>
          <w:spacing w:val="-8"/>
        </w:rPr>
        <w:t xml:space="preserve"> </w:t>
      </w:r>
      <w:r>
        <w:t>no</w:t>
      </w:r>
      <w:r>
        <w:rPr>
          <w:spacing w:val="-7"/>
        </w:rPr>
        <w:t xml:space="preserve"> </w:t>
      </w:r>
      <w:r>
        <w:t>habría</w:t>
      </w:r>
      <w:r>
        <w:rPr>
          <w:spacing w:val="-7"/>
        </w:rPr>
        <w:t xml:space="preserve"> </w:t>
      </w:r>
      <w:r>
        <w:t>razón</w:t>
      </w:r>
      <w:r>
        <w:rPr>
          <w:spacing w:val="-8"/>
        </w:rPr>
        <w:t xml:space="preserve"> </w:t>
      </w:r>
      <w:r>
        <w:t>para</w:t>
      </w:r>
      <w:r>
        <w:rPr>
          <w:spacing w:val="-7"/>
        </w:rPr>
        <w:t xml:space="preserve"> </w:t>
      </w:r>
      <w:r>
        <w:t>negar</w:t>
      </w:r>
      <w:r>
        <w:rPr>
          <w:spacing w:val="-7"/>
        </w:rPr>
        <w:t xml:space="preserve"> </w:t>
      </w:r>
      <w:r>
        <w:t>al</w:t>
      </w:r>
      <w:r>
        <w:rPr>
          <w:spacing w:val="-8"/>
        </w:rPr>
        <w:t xml:space="preserve"> </w:t>
      </w:r>
      <w:r>
        <w:t>juez</w:t>
      </w:r>
      <w:r>
        <w:rPr>
          <w:spacing w:val="-7"/>
        </w:rPr>
        <w:t xml:space="preserve"> </w:t>
      </w:r>
      <w:r>
        <w:t>la posibilidad</w:t>
      </w:r>
      <w:r>
        <w:rPr>
          <w:spacing w:val="-5"/>
        </w:rPr>
        <w:t xml:space="preserve"> </w:t>
      </w:r>
      <w:r>
        <w:t>de</w:t>
      </w:r>
      <w:r>
        <w:rPr>
          <w:spacing w:val="-4"/>
        </w:rPr>
        <w:t xml:space="preserve"> </w:t>
      </w:r>
      <w:r>
        <w:t>verificar</w:t>
      </w:r>
      <w:r>
        <w:rPr>
          <w:spacing w:val="-5"/>
        </w:rPr>
        <w:t xml:space="preserve"> </w:t>
      </w:r>
      <w:r>
        <w:t>los</w:t>
      </w:r>
      <w:r>
        <w:rPr>
          <w:spacing w:val="-4"/>
        </w:rPr>
        <w:t xml:space="preserve"> </w:t>
      </w:r>
      <w:r>
        <w:t>mismos</w:t>
      </w:r>
      <w:r>
        <w:rPr>
          <w:spacing w:val="-4"/>
        </w:rPr>
        <w:t xml:space="preserve"> </w:t>
      </w:r>
      <w:r>
        <w:t>aspectos</w:t>
      </w:r>
      <w:r>
        <w:rPr>
          <w:spacing w:val="-5"/>
        </w:rPr>
        <w:t xml:space="preserve"> </w:t>
      </w:r>
      <w:r>
        <w:t>si</w:t>
      </w:r>
      <w:r>
        <w:rPr>
          <w:spacing w:val="-4"/>
        </w:rPr>
        <w:t xml:space="preserve"> </w:t>
      </w:r>
      <w:r>
        <w:t>son</w:t>
      </w:r>
      <w:r>
        <w:rPr>
          <w:spacing w:val="-5"/>
        </w:rPr>
        <w:t xml:space="preserve"> </w:t>
      </w:r>
      <w:r>
        <w:t>presentadas</w:t>
      </w:r>
      <w:r>
        <w:rPr>
          <w:spacing w:val="-4"/>
        </w:rPr>
        <w:t xml:space="preserve"> </w:t>
      </w:r>
      <w:r>
        <w:t>para</w:t>
      </w:r>
      <w:r>
        <w:rPr>
          <w:spacing w:val="-4"/>
        </w:rPr>
        <w:t xml:space="preserve"> </w:t>
      </w:r>
      <w:r>
        <w:t>acreditar</w:t>
      </w:r>
      <w:r>
        <w:rPr>
          <w:spacing w:val="-5"/>
        </w:rPr>
        <w:t xml:space="preserve"> </w:t>
      </w:r>
      <w:r>
        <w:t>la extinción de alguna eventual obligación. Si los efectos pretendidos son afines, las exigencias de ambas deberían ser</w:t>
      </w:r>
      <w:r>
        <w:rPr>
          <w:spacing w:val="-7"/>
        </w:rPr>
        <w:t xml:space="preserve"> </w:t>
      </w:r>
      <w:r>
        <w:t>idénticas.</w:t>
      </w:r>
    </w:p>
    <w:p w:rsidR="00993DB6" w:rsidRDefault="00993DB6">
      <w:pPr>
        <w:pStyle w:val="Textoindependiente"/>
        <w:spacing w:before="2"/>
      </w:pPr>
    </w:p>
    <w:p w:rsidR="00993DB6" w:rsidRDefault="007D3EFC">
      <w:pPr>
        <w:pStyle w:val="Textoindependiente"/>
        <w:spacing w:line="235" w:lineRule="auto"/>
        <w:ind w:left="680" w:right="108" w:firstLine="940"/>
        <w:jc w:val="both"/>
      </w:pPr>
      <w:r>
        <w:t>Si</w:t>
      </w:r>
      <w:r>
        <w:rPr>
          <w:spacing w:val="-11"/>
        </w:rPr>
        <w:t xml:space="preserve"> </w:t>
      </w:r>
      <w:r>
        <w:t>bien</w:t>
      </w:r>
      <w:r>
        <w:rPr>
          <w:spacing w:val="-11"/>
        </w:rPr>
        <w:t xml:space="preserve"> </w:t>
      </w:r>
      <w:r>
        <w:t>el</w:t>
      </w:r>
      <w:r>
        <w:rPr>
          <w:spacing w:val="-10"/>
        </w:rPr>
        <w:t xml:space="preserve"> </w:t>
      </w:r>
      <w:r>
        <w:t>Código</w:t>
      </w:r>
      <w:r>
        <w:rPr>
          <w:spacing w:val="-11"/>
        </w:rPr>
        <w:t xml:space="preserve"> </w:t>
      </w:r>
      <w:r>
        <w:t>Civil</w:t>
      </w:r>
      <w:r>
        <w:rPr>
          <w:spacing w:val="-11"/>
        </w:rPr>
        <w:t xml:space="preserve"> </w:t>
      </w:r>
      <w:r>
        <w:t>le</w:t>
      </w:r>
      <w:r>
        <w:rPr>
          <w:spacing w:val="-10"/>
        </w:rPr>
        <w:t xml:space="preserve"> </w:t>
      </w:r>
      <w:r>
        <w:t>reconoce</w:t>
      </w:r>
      <w:r>
        <w:rPr>
          <w:spacing w:val="-11"/>
        </w:rPr>
        <w:t xml:space="preserve"> </w:t>
      </w:r>
      <w:r>
        <w:t>a</w:t>
      </w:r>
      <w:r>
        <w:rPr>
          <w:spacing w:val="-11"/>
        </w:rPr>
        <w:t xml:space="preserve"> </w:t>
      </w:r>
      <w:r>
        <w:t>la</w:t>
      </w:r>
      <w:r>
        <w:rPr>
          <w:spacing w:val="-10"/>
        </w:rPr>
        <w:t xml:space="preserve"> </w:t>
      </w:r>
      <w:r>
        <w:t>transacción</w:t>
      </w:r>
      <w:r>
        <w:rPr>
          <w:spacing w:val="-11"/>
        </w:rPr>
        <w:t xml:space="preserve"> </w:t>
      </w:r>
      <w:r>
        <w:t>judicial</w:t>
      </w:r>
      <w:r>
        <w:rPr>
          <w:spacing w:val="-10"/>
        </w:rPr>
        <w:t xml:space="preserve"> </w:t>
      </w:r>
      <w:r>
        <w:t>un</w:t>
      </w:r>
      <w:r>
        <w:rPr>
          <w:spacing w:val="-11"/>
        </w:rPr>
        <w:t xml:space="preserve"> </w:t>
      </w:r>
      <w:r>
        <w:t>“valor de cosa juzgada”, tal valor no debería equipararse a la cosa juzgada propia de una sentencia judicial, la cual es producto de análisis de los hechos, valoración de la prueba y aplicación del derecho por parte de</w:t>
      </w:r>
      <w:r>
        <w:t xml:space="preserve">l funcionario habilitado constitucionalmente para hacerlo, el juez. </w:t>
      </w:r>
      <w:r>
        <w:rPr>
          <w:spacing w:val="-5"/>
        </w:rPr>
        <w:t xml:space="preserve">Por </w:t>
      </w:r>
      <w:r>
        <w:t>su parte, la transacción extrajudicial expresa solamente un acuerdo de las partes sin los rigores propios de un proceso judicial y las garantías propias de este. Como indica Ledesma (2</w:t>
      </w:r>
      <w:r>
        <w:t>009,</w:t>
      </w:r>
      <w:r>
        <w:rPr>
          <w:spacing w:val="-9"/>
        </w:rPr>
        <w:t xml:space="preserve"> </w:t>
      </w:r>
      <w:r>
        <w:t>p.</w:t>
      </w:r>
      <w:r>
        <w:rPr>
          <w:spacing w:val="-8"/>
        </w:rPr>
        <w:t xml:space="preserve"> </w:t>
      </w:r>
      <w:r>
        <w:t>320):</w:t>
      </w:r>
      <w:r>
        <w:rPr>
          <w:spacing w:val="-8"/>
        </w:rPr>
        <w:t xml:space="preserve"> </w:t>
      </w:r>
      <w:r>
        <w:t>“La</w:t>
      </w:r>
      <w:r>
        <w:rPr>
          <w:spacing w:val="-8"/>
        </w:rPr>
        <w:t xml:space="preserve"> </w:t>
      </w:r>
      <w:r>
        <w:t>transacción</w:t>
      </w:r>
      <w:r>
        <w:rPr>
          <w:spacing w:val="-8"/>
        </w:rPr>
        <w:t xml:space="preserve"> </w:t>
      </w:r>
      <w:r>
        <w:t>tiene</w:t>
      </w:r>
      <w:r>
        <w:rPr>
          <w:spacing w:val="-8"/>
        </w:rPr>
        <w:t xml:space="preserve"> </w:t>
      </w:r>
      <w:r>
        <w:t>una</w:t>
      </w:r>
      <w:r>
        <w:rPr>
          <w:spacing w:val="-8"/>
        </w:rPr>
        <w:t xml:space="preserve"> </w:t>
      </w:r>
      <w:r>
        <w:t>fuerza</w:t>
      </w:r>
      <w:r>
        <w:rPr>
          <w:spacing w:val="-8"/>
        </w:rPr>
        <w:t xml:space="preserve"> </w:t>
      </w:r>
      <w:r>
        <w:t>superior</w:t>
      </w:r>
      <w:r>
        <w:rPr>
          <w:spacing w:val="-8"/>
        </w:rPr>
        <w:t xml:space="preserve"> </w:t>
      </w:r>
      <w:r>
        <w:t>que</w:t>
      </w:r>
      <w:r>
        <w:rPr>
          <w:spacing w:val="-8"/>
        </w:rPr>
        <w:t xml:space="preserve"> </w:t>
      </w:r>
      <w:r>
        <w:t>la</w:t>
      </w:r>
      <w:r>
        <w:rPr>
          <w:spacing w:val="-8"/>
        </w:rPr>
        <w:t xml:space="preserve"> </w:t>
      </w:r>
      <w:r>
        <w:t>Ley</w:t>
      </w:r>
      <w:r>
        <w:rPr>
          <w:spacing w:val="-8"/>
        </w:rPr>
        <w:t xml:space="preserve"> </w:t>
      </w:r>
      <w:r>
        <w:t>le</w:t>
      </w:r>
      <w:r>
        <w:rPr>
          <w:spacing w:val="-8"/>
        </w:rPr>
        <w:t xml:space="preserve"> </w:t>
      </w:r>
      <w:r>
        <w:t>da</w:t>
      </w:r>
      <w:r>
        <w:rPr>
          <w:spacing w:val="-8"/>
        </w:rPr>
        <w:t xml:space="preserve"> </w:t>
      </w:r>
      <w:r>
        <w:t>a</w:t>
      </w:r>
      <w:r>
        <w:rPr>
          <w:spacing w:val="-9"/>
        </w:rPr>
        <w:t xml:space="preserve"> </w:t>
      </w:r>
      <w:r>
        <w:t>todo contrato</w:t>
      </w:r>
      <w:r>
        <w:rPr>
          <w:spacing w:val="-5"/>
        </w:rPr>
        <w:t xml:space="preserve"> </w:t>
      </w:r>
      <w:r>
        <w:t>entre</w:t>
      </w:r>
      <w:r>
        <w:rPr>
          <w:spacing w:val="-4"/>
        </w:rPr>
        <w:t xml:space="preserve"> </w:t>
      </w:r>
      <w:r>
        <w:t>las</w:t>
      </w:r>
      <w:r>
        <w:rPr>
          <w:spacing w:val="-4"/>
        </w:rPr>
        <w:t xml:space="preserve"> </w:t>
      </w:r>
      <w:r>
        <w:t>partes,</w:t>
      </w:r>
      <w:r>
        <w:rPr>
          <w:spacing w:val="-4"/>
        </w:rPr>
        <w:t xml:space="preserve"> </w:t>
      </w:r>
      <w:r>
        <w:t>pero</w:t>
      </w:r>
      <w:r>
        <w:rPr>
          <w:spacing w:val="-4"/>
        </w:rPr>
        <w:t xml:space="preserve"> </w:t>
      </w:r>
      <w:r>
        <w:t>tampoco</w:t>
      </w:r>
      <w:r>
        <w:rPr>
          <w:spacing w:val="-5"/>
        </w:rPr>
        <w:t xml:space="preserve"> </w:t>
      </w:r>
      <w:r>
        <w:t>se</w:t>
      </w:r>
      <w:r>
        <w:rPr>
          <w:spacing w:val="-4"/>
        </w:rPr>
        <w:t xml:space="preserve"> </w:t>
      </w:r>
      <w:r>
        <w:t>puede</w:t>
      </w:r>
      <w:r>
        <w:rPr>
          <w:spacing w:val="-4"/>
        </w:rPr>
        <w:t xml:space="preserve"> </w:t>
      </w:r>
      <w:r>
        <w:t>identificar</w:t>
      </w:r>
      <w:r>
        <w:rPr>
          <w:spacing w:val="-4"/>
        </w:rPr>
        <w:t xml:space="preserve"> </w:t>
      </w:r>
      <w:r>
        <w:t>con</w:t>
      </w:r>
      <w:r>
        <w:rPr>
          <w:spacing w:val="-4"/>
        </w:rPr>
        <w:t xml:space="preserve"> </w:t>
      </w:r>
      <w:r>
        <w:t>la</w:t>
      </w:r>
      <w:r>
        <w:rPr>
          <w:spacing w:val="-5"/>
        </w:rPr>
        <w:t xml:space="preserve"> </w:t>
      </w:r>
      <w:r>
        <w:t>cosa</w:t>
      </w:r>
      <w:r>
        <w:rPr>
          <w:spacing w:val="-4"/>
        </w:rPr>
        <w:t xml:space="preserve"> </w:t>
      </w:r>
      <w:r>
        <w:t>juzgada de</w:t>
      </w:r>
      <w:r>
        <w:rPr>
          <w:spacing w:val="-9"/>
        </w:rPr>
        <w:t xml:space="preserve"> </w:t>
      </w:r>
      <w:r>
        <w:t>las</w:t>
      </w:r>
      <w:r>
        <w:rPr>
          <w:spacing w:val="-9"/>
        </w:rPr>
        <w:t xml:space="preserve"> </w:t>
      </w:r>
      <w:r>
        <w:t>sentencias.</w:t>
      </w:r>
      <w:r>
        <w:rPr>
          <w:spacing w:val="-9"/>
        </w:rPr>
        <w:t xml:space="preserve"> </w:t>
      </w:r>
      <w:r>
        <w:t>Es</w:t>
      </w:r>
      <w:r>
        <w:rPr>
          <w:spacing w:val="-9"/>
        </w:rPr>
        <w:t xml:space="preserve"> </w:t>
      </w:r>
      <w:r>
        <w:t>una</w:t>
      </w:r>
      <w:r>
        <w:rPr>
          <w:spacing w:val="-9"/>
        </w:rPr>
        <w:t xml:space="preserve"> </w:t>
      </w:r>
      <w:r>
        <w:t>especie</w:t>
      </w:r>
      <w:r>
        <w:rPr>
          <w:spacing w:val="-9"/>
        </w:rPr>
        <w:t xml:space="preserve"> </w:t>
      </w:r>
      <w:r>
        <w:t>de</w:t>
      </w:r>
      <w:r>
        <w:rPr>
          <w:spacing w:val="-9"/>
        </w:rPr>
        <w:t xml:space="preserve"> </w:t>
      </w:r>
      <w:r>
        <w:t>sentencia</w:t>
      </w:r>
      <w:r>
        <w:rPr>
          <w:spacing w:val="-8"/>
        </w:rPr>
        <w:t xml:space="preserve"> </w:t>
      </w:r>
      <w:r>
        <w:t>que</w:t>
      </w:r>
      <w:r>
        <w:rPr>
          <w:spacing w:val="-9"/>
        </w:rPr>
        <w:t xml:space="preserve"> </w:t>
      </w:r>
      <w:r>
        <w:t>dictan</w:t>
      </w:r>
      <w:r>
        <w:rPr>
          <w:spacing w:val="-9"/>
        </w:rPr>
        <w:t xml:space="preserve"> </w:t>
      </w:r>
      <w:r>
        <w:t>las</w:t>
      </w:r>
      <w:r>
        <w:rPr>
          <w:spacing w:val="-9"/>
        </w:rPr>
        <w:t xml:space="preserve"> </w:t>
      </w:r>
      <w:r>
        <w:t>partes</w:t>
      </w:r>
      <w:r>
        <w:rPr>
          <w:spacing w:val="-9"/>
        </w:rPr>
        <w:t xml:space="preserve"> </w:t>
      </w:r>
      <w:r>
        <w:t>para</w:t>
      </w:r>
      <w:r>
        <w:rPr>
          <w:spacing w:val="-9"/>
        </w:rPr>
        <w:t xml:space="preserve"> </w:t>
      </w:r>
      <w:r>
        <w:t>resolver su situación controvertida, pero no refleja la cosa juzgada de la</w:t>
      </w:r>
      <w:r>
        <w:rPr>
          <w:spacing w:val="-11"/>
        </w:rPr>
        <w:t xml:space="preserve"> </w:t>
      </w:r>
      <w:r>
        <w:t>sentencia”.</w:t>
      </w:r>
    </w:p>
    <w:p w:rsidR="00993DB6" w:rsidRDefault="00993DB6">
      <w:pPr>
        <w:pStyle w:val="Textoindependiente"/>
        <w:spacing w:before="10"/>
      </w:pPr>
    </w:p>
    <w:p w:rsidR="00993DB6" w:rsidRDefault="007D3EFC">
      <w:pPr>
        <w:pStyle w:val="Textoindependiente"/>
        <w:spacing w:line="235" w:lineRule="auto"/>
        <w:ind w:left="680" w:right="112" w:firstLine="940"/>
        <w:jc w:val="both"/>
      </w:pPr>
      <w:r>
        <w:t xml:space="preserve">En atención a ello, el juzgador se encontraría habilitado para determinar si la transacción previamente acordada efectivamente extinguió   las prestaciones de pago del </w:t>
      </w:r>
      <w:r>
        <w:t>empleador como consecuencia del accidente de trabajo o la enfermedad profesional padecidos por el</w:t>
      </w:r>
      <w:r>
        <w:rPr>
          <w:spacing w:val="-17"/>
        </w:rPr>
        <w:t xml:space="preserve"> </w:t>
      </w:r>
      <w:r>
        <w:t>trabajador.</w:t>
      </w:r>
    </w:p>
    <w:p w:rsidR="00993DB6" w:rsidRDefault="00993DB6">
      <w:pPr>
        <w:pStyle w:val="Textoindependiente"/>
        <w:spacing w:before="1"/>
      </w:pPr>
    </w:p>
    <w:p w:rsidR="00993DB6" w:rsidRDefault="007D3EFC">
      <w:pPr>
        <w:pStyle w:val="Textoindependiente"/>
        <w:spacing w:line="235" w:lineRule="auto"/>
        <w:ind w:left="680" w:right="114" w:firstLine="940"/>
        <w:jc w:val="both"/>
      </w:pPr>
      <w:r>
        <w:t xml:space="preserve">La regla acordada en el Pleno bajo comentario, si bien invoca el derecho a la dignidad referido por el artículo 1 de la Constitución </w:t>
      </w:r>
      <w:r>
        <w:rPr>
          <w:spacing w:val="-3"/>
        </w:rPr>
        <w:t xml:space="preserve">Política,   </w:t>
      </w:r>
      <w:r>
        <w:t>en realidad circunscribe a que el análisis del juez se efectúe en atención al importe</w:t>
      </w:r>
      <w:r>
        <w:rPr>
          <w:spacing w:val="19"/>
        </w:rPr>
        <w:t xml:space="preserve"> </w:t>
      </w:r>
      <w:r>
        <w:t>otorgado.</w:t>
      </w:r>
      <w:r>
        <w:rPr>
          <w:spacing w:val="20"/>
        </w:rPr>
        <w:t xml:space="preserve"> </w:t>
      </w:r>
      <w:r>
        <w:t>Ello</w:t>
      </w:r>
      <w:r>
        <w:rPr>
          <w:spacing w:val="19"/>
        </w:rPr>
        <w:t xml:space="preserve"> </w:t>
      </w:r>
      <w:r>
        <w:t>determina</w:t>
      </w:r>
      <w:r>
        <w:rPr>
          <w:spacing w:val="20"/>
        </w:rPr>
        <w:t xml:space="preserve"> </w:t>
      </w:r>
      <w:r>
        <w:t>un</w:t>
      </w:r>
      <w:r>
        <w:rPr>
          <w:spacing w:val="19"/>
        </w:rPr>
        <w:t xml:space="preserve"> </w:t>
      </w:r>
      <w:r>
        <w:t>amplio</w:t>
      </w:r>
      <w:r>
        <w:rPr>
          <w:spacing w:val="20"/>
        </w:rPr>
        <w:t xml:space="preserve"> </w:t>
      </w:r>
      <w:r>
        <w:t>margen</w:t>
      </w:r>
      <w:r>
        <w:rPr>
          <w:spacing w:val="19"/>
        </w:rPr>
        <w:t xml:space="preserve"> </w:t>
      </w:r>
      <w:r>
        <w:t>de</w:t>
      </w:r>
      <w:r>
        <w:rPr>
          <w:spacing w:val="20"/>
        </w:rPr>
        <w:t xml:space="preserve"> </w:t>
      </w:r>
      <w:r>
        <w:t>discrecionalidad,</w:t>
      </w:r>
      <w:r>
        <w:rPr>
          <w:spacing w:val="19"/>
        </w:rPr>
        <w:t xml:space="preserve"> </w:t>
      </w:r>
      <w:r>
        <w:t>ya</w:t>
      </w:r>
    </w:p>
    <w:p w:rsidR="00993DB6" w:rsidRDefault="00993DB6">
      <w:pPr>
        <w:spacing w:line="235" w:lineRule="auto"/>
        <w:jc w:val="both"/>
        <w:sectPr w:rsidR="00993DB6">
          <w:pgSz w:w="9640" w:h="13610"/>
          <w:pgMar w:top="1260" w:right="1020" w:bottom="1640" w:left="1020" w:header="1030" w:footer="1459" w:gutter="0"/>
          <w:cols w:space="720"/>
        </w:sectPr>
      </w:pPr>
    </w:p>
    <w:p w:rsidR="00993DB6" w:rsidRDefault="00993DB6">
      <w:pPr>
        <w:pStyle w:val="Textoindependiente"/>
        <w:rPr>
          <w:sz w:val="20"/>
        </w:rPr>
      </w:pPr>
    </w:p>
    <w:p w:rsidR="00993DB6" w:rsidRDefault="00993DB6">
      <w:pPr>
        <w:pStyle w:val="Textoindependiente"/>
        <w:spacing w:before="1"/>
        <w:rPr>
          <w:sz w:val="19"/>
        </w:rPr>
      </w:pPr>
    </w:p>
    <w:p w:rsidR="00993DB6" w:rsidRDefault="007D3EFC">
      <w:pPr>
        <w:pStyle w:val="Textoindependiente"/>
        <w:spacing w:line="235" w:lineRule="auto"/>
        <w:ind w:left="113" w:right="685"/>
        <w:jc w:val="both"/>
      </w:pPr>
      <w:r>
        <w:t xml:space="preserve">que cualquier </w:t>
      </w:r>
      <w:r>
        <w:rPr>
          <w:spacing w:val="-6"/>
        </w:rPr>
        <w:t xml:space="preserve">suma podría </w:t>
      </w:r>
      <w:r>
        <w:rPr>
          <w:spacing w:val="-7"/>
        </w:rPr>
        <w:t xml:space="preserve">considerarse insuficiente </w:t>
      </w:r>
      <w:r>
        <w:rPr>
          <w:spacing w:val="-6"/>
        </w:rPr>
        <w:t xml:space="preserve">para brindar </w:t>
      </w:r>
      <w:r>
        <w:rPr>
          <w:spacing w:val="-5"/>
        </w:rPr>
        <w:t xml:space="preserve">una </w:t>
      </w:r>
      <w:r>
        <w:rPr>
          <w:spacing w:val="-8"/>
        </w:rPr>
        <w:t xml:space="preserve">reparación </w:t>
      </w:r>
      <w:r>
        <w:rPr>
          <w:spacing w:val="-6"/>
        </w:rPr>
        <w:t xml:space="preserve">digna, </w:t>
      </w:r>
      <w:r>
        <w:rPr>
          <w:spacing w:val="-5"/>
        </w:rPr>
        <w:t xml:space="preserve">más aún si, </w:t>
      </w:r>
      <w:r>
        <w:rPr>
          <w:spacing w:val="-7"/>
        </w:rPr>
        <w:t xml:space="preserve">entre nuestros magistrados, </w:t>
      </w:r>
      <w:r>
        <w:rPr>
          <w:spacing w:val="-5"/>
        </w:rPr>
        <w:t xml:space="preserve">los </w:t>
      </w:r>
      <w:r>
        <w:rPr>
          <w:spacing w:val="-7"/>
        </w:rPr>
        <w:t xml:space="preserve">criterios </w:t>
      </w:r>
      <w:r>
        <w:rPr>
          <w:spacing w:val="-4"/>
        </w:rPr>
        <w:t xml:space="preserve">de </w:t>
      </w:r>
      <w:r>
        <w:rPr>
          <w:spacing w:val="-7"/>
        </w:rPr>
        <w:t xml:space="preserve">valoración </w:t>
      </w:r>
      <w:r>
        <w:rPr>
          <w:spacing w:val="-5"/>
        </w:rPr>
        <w:t xml:space="preserve">del </w:t>
      </w:r>
      <w:r>
        <w:rPr>
          <w:spacing w:val="-7"/>
        </w:rPr>
        <w:t xml:space="preserve">daño </w:t>
      </w:r>
      <w:r>
        <w:rPr>
          <w:spacing w:val="-5"/>
        </w:rPr>
        <w:t xml:space="preserve">son </w:t>
      </w:r>
      <w:r>
        <w:rPr>
          <w:spacing w:val="-7"/>
        </w:rPr>
        <w:t xml:space="preserve">dispares </w:t>
      </w:r>
      <w:r>
        <w:t xml:space="preserve">o </w:t>
      </w:r>
      <w:r>
        <w:rPr>
          <w:spacing w:val="-6"/>
        </w:rPr>
        <w:t xml:space="preserve">incluso </w:t>
      </w:r>
      <w:r>
        <w:rPr>
          <w:spacing w:val="-7"/>
        </w:rPr>
        <w:t xml:space="preserve">inexistentes, </w:t>
      </w:r>
      <w:r>
        <w:rPr>
          <w:spacing w:val="-5"/>
        </w:rPr>
        <w:t xml:space="preserve">por </w:t>
      </w:r>
      <w:r>
        <w:rPr>
          <w:spacing w:val="-4"/>
        </w:rPr>
        <w:t xml:space="preserve">lo </w:t>
      </w:r>
      <w:r>
        <w:rPr>
          <w:spacing w:val="-6"/>
        </w:rPr>
        <w:t xml:space="preserve">que </w:t>
      </w:r>
      <w:r>
        <w:rPr>
          <w:spacing w:val="-7"/>
        </w:rPr>
        <w:t xml:space="preserve">siempre existirá </w:t>
      </w:r>
      <w:r>
        <w:rPr>
          <w:spacing w:val="-4"/>
        </w:rPr>
        <w:t xml:space="preserve">la </w:t>
      </w:r>
      <w:r>
        <w:rPr>
          <w:spacing w:val="-7"/>
        </w:rPr>
        <w:t xml:space="preserve">posibilidad </w:t>
      </w:r>
      <w:r>
        <w:rPr>
          <w:spacing w:val="-4"/>
        </w:rPr>
        <w:t xml:space="preserve">de </w:t>
      </w:r>
      <w:r>
        <w:rPr>
          <w:spacing w:val="-8"/>
        </w:rPr>
        <w:t xml:space="preserve">que </w:t>
      </w:r>
      <w:r>
        <w:rPr>
          <w:spacing w:val="-7"/>
        </w:rPr>
        <w:t>cualquier</w:t>
      </w:r>
      <w:r>
        <w:rPr>
          <w:spacing w:val="-20"/>
        </w:rPr>
        <w:t xml:space="preserve"> </w:t>
      </w:r>
      <w:r>
        <w:rPr>
          <w:spacing w:val="-7"/>
        </w:rPr>
        <w:t>importe</w:t>
      </w:r>
      <w:r>
        <w:rPr>
          <w:spacing w:val="-19"/>
        </w:rPr>
        <w:t xml:space="preserve"> </w:t>
      </w:r>
      <w:r>
        <w:rPr>
          <w:spacing w:val="-7"/>
        </w:rPr>
        <w:t>otorgado</w:t>
      </w:r>
      <w:r>
        <w:rPr>
          <w:spacing w:val="-19"/>
        </w:rPr>
        <w:t xml:space="preserve"> </w:t>
      </w:r>
      <w:r>
        <w:rPr>
          <w:spacing w:val="-5"/>
        </w:rPr>
        <w:t>sea</w:t>
      </w:r>
      <w:r>
        <w:rPr>
          <w:spacing w:val="-19"/>
        </w:rPr>
        <w:t xml:space="preserve"> </w:t>
      </w:r>
      <w:r>
        <w:rPr>
          <w:spacing w:val="-7"/>
        </w:rPr>
        <w:t>considerado</w:t>
      </w:r>
      <w:r>
        <w:rPr>
          <w:spacing w:val="-19"/>
        </w:rPr>
        <w:t xml:space="preserve"> </w:t>
      </w:r>
      <w:r>
        <w:rPr>
          <w:spacing w:val="-7"/>
        </w:rPr>
        <w:t>insuficiente</w:t>
      </w:r>
      <w:r>
        <w:rPr>
          <w:spacing w:val="-19"/>
        </w:rPr>
        <w:t xml:space="preserve"> </w:t>
      </w:r>
      <w:r>
        <w:rPr>
          <w:spacing w:val="-7"/>
        </w:rPr>
        <w:t>y,</w:t>
      </w:r>
      <w:r>
        <w:rPr>
          <w:spacing w:val="-19"/>
        </w:rPr>
        <w:t xml:space="preserve"> </w:t>
      </w:r>
      <w:r>
        <w:rPr>
          <w:spacing w:val="-5"/>
        </w:rPr>
        <w:t>por</w:t>
      </w:r>
      <w:r>
        <w:rPr>
          <w:spacing w:val="-19"/>
        </w:rPr>
        <w:t xml:space="preserve"> </w:t>
      </w:r>
      <w:r>
        <w:rPr>
          <w:spacing w:val="-6"/>
        </w:rPr>
        <w:t>tanto,</w:t>
      </w:r>
      <w:r>
        <w:rPr>
          <w:spacing w:val="-19"/>
        </w:rPr>
        <w:t xml:space="preserve"> </w:t>
      </w:r>
      <w:r>
        <w:rPr>
          <w:spacing w:val="-4"/>
        </w:rPr>
        <w:t>se</w:t>
      </w:r>
      <w:r>
        <w:rPr>
          <w:spacing w:val="-19"/>
        </w:rPr>
        <w:t xml:space="preserve"> </w:t>
      </w:r>
      <w:r>
        <w:rPr>
          <w:spacing w:val="-7"/>
        </w:rPr>
        <w:t>e</w:t>
      </w:r>
      <w:r>
        <w:rPr>
          <w:spacing w:val="-7"/>
        </w:rPr>
        <w:t>stime</w:t>
      </w:r>
      <w:r>
        <w:rPr>
          <w:spacing w:val="-19"/>
        </w:rPr>
        <w:t xml:space="preserve"> </w:t>
      </w:r>
      <w:r>
        <w:rPr>
          <w:spacing w:val="-6"/>
        </w:rPr>
        <w:t>que</w:t>
      </w:r>
      <w:r>
        <w:rPr>
          <w:spacing w:val="-19"/>
        </w:rPr>
        <w:t xml:space="preserve"> </w:t>
      </w:r>
      <w:r>
        <w:rPr>
          <w:spacing w:val="-7"/>
        </w:rPr>
        <w:t xml:space="preserve">no </w:t>
      </w:r>
      <w:r>
        <w:rPr>
          <w:spacing w:val="-4"/>
        </w:rPr>
        <w:t>se</w:t>
      </w:r>
      <w:r>
        <w:rPr>
          <w:spacing w:val="-13"/>
        </w:rPr>
        <w:t xml:space="preserve"> </w:t>
      </w:r>
      <w:r>
        <w:rPr>
          <w:spacing w:val="-7"/>
        </w:rPr>
        <w:t>produjo</w:t>
      </w:r>
      <w:r>
        <w:rPr>
          <w:spacing w:val="-12"/>
        </w:rPr>
        <w:t xml:space="preserve"> </w:t>
      </w:r>
      <w:r>
        <w:rPr>
          <w:spacing w:val="-7"/>
        </w:rPr>
        <w:t>extinción</w:t>
      </w:r>
      <w:r>
        <w:rPr>
          <w:spacing w:val="-12"/>
        </w:rPr>
        <w:t xml:space="preserve"> </w:t>
      </w:r>
      <w:r>
        <w:rPr>
          <w:spacing w:val="-6"/>
        </w:rPr>
        <w:t>alguna</w:t>
      </w:r>
      <w:r>
        <w:rPr>
          <w:spacing w:val="-12"/>
        </w:rPr>
        <w:t xml:space="preserve"> </w:t>
      </w:r>
      <w:r>
        <w:rPr>
          <w:spacing w:val="-4"/>
        </w:rPr>
        <w:t>de</w:t>
      </w:r>
      <w:r>
        <w:rPr>
          <w:spacing w:val="-12"/>
        </w:rPr>
        <w:t xml:space="preserve"> </w:t>
      </w:r>
      <w:r>
        <w:rPr>
          <w:spacing w:val="-4"/>
        </w:rPr>
        <w:t>la</w:t>
      </w:r>
      <w:r>
        <w:rPr>
          <w:spacing w:val="-12"/>
        </w:rPr>
        <w:t xml:space="preserve"> </w:t>
      </w:r>
      <w:r>
        <w:rPr>
          <w:spacing w:val="-7"/>
        </w:rPr>
        <w:t>obligación,</w:t>
      </w:r>
      <w:r>
        <w:rPr>
          <w:spacing w:val="-12"/>
        </w:rPr>
        <w:t xml:space="preserve"> </w:t>
      </w:r>
      <w:r>
        <w:rPr>
          <w:spacing w:val="-7"/>
        </w:rPr>
        <w:t>manteniéndose</w:t>
      </w:r>
      <w:r>
        <w:rPr>
          <w:spacing w:val="-12"/>
        </w:rPr>
        <w:t xml:space="preserve"> </w:t>
      </w:r>
      <w:r>
        <w:rPr>
          <w:spacing w:val="-7"/>
        </w:rPr>
        <w:t>vigente</w:t>
      </w:r>
      <w:r>
        <w:rPr>
          <w:spacing w:val="-13"/>
        </w:rPr>
        <w:t xml:space="preserve"> </w:t>
      </w:r>
      <w:r>
        <w:rPr>
          <w:spacing w:val="-4"/>
        </w:rPr>
        <w:t>el</w:t>
      </w:r>
      <w:r>
        <w:rPr>
          <w:spacing w:val="-12"/>
        </w:rPr>
        <w:t xml:space="preserve"> </w:t>
      </w:r>
      <w:r>
        <w:rPr>
          <w:spacing w:val="-6"/>
        </w:rPr>
        <w:t>conflicto.</w:t>
      </w:r>
    </w:p>
    <w:p w:rsidR="00993DB6" w:rsidRDefault="00993DB6">
      <w:pPr>
        <w:pStyle w:val="Textoindependiente"/>
        <w:spacing w:before="2"/>
      </w:pPr>
    </w:p>
    <w:p w:rsidR="00993DB6" w:rsidRDefault="007D3EFC">
      <w:pPr>
        <w:pStyle w:val="Textoindependiente"/>
        <w:spacing w:line="235" w:lineRule="auto"/>
        <w:ind w:left="113" w:right="677" w:firstLine="940"/>
        <w:jc w:val="both"/>
      </w:pPr>
      <w:r>
        <w:t>Nos encontramos frente a un enunciado interpretativo de los artículos</w:t>
      </w:r>
      <w:r>
        <w:rPr>
          <w:spacing w:val="-12"/>
        </w:rPr>
        <w:t xml:space="preserve"> </w:t>
      </w:r>
      <w:r>
        <w:t>1302</w:t>
      </w:r>
      <w:r>
        <w:rPr>
          <w:spacing w:val="-11"/>
        </w:rPr>
        <w:t xml:space="preserve"> </w:t>
      </w:r>
      <w:r>
        <w:t>y</w:t>
      </w:r>
      <w:r>
        <w:rPr>
          <w:spacing w:val="-12"/>
        </w:rPr>
        <w:t xml:space="preserve"> </w:t>
      </w:r>
      <w:r>
        <w:t>1303</w:t>
      </w:r>
      <w:r>
        <w:rPr>
          <w:spacing w:val="-11"/>
        </w:rPr>
        <w:t xml:space="preserve"> </w:t>
      </w:r>
      <w:r>
        <w:t>del</w:t>
      </w:r>
      <w:r>
        <w:rPr>
          <w:spacing w:val="-12"/>
        </w:rPr>
        <w:t xml:space="preserve"> </w:t>
      </w:r>
      <w:r>
        <w:t>Código</w:t>
      </w:r>
      <w:r>
        <w:rPr>
          <w:spacing w:val="-11"/>
        </w:rPr>
        <w:t xml:space="preserve"> </w:t>
      </w:r>
      <w:r>
        <w:t>Civil.</w:t>
      </w:r>
      <w:r>
        <w:rPr>
          <w:spacing w:val="-13"/>
        </w:rPr>
        <w:t xml:space="preserve"> </w:t>
      </w:r>
      <w:r>
        <w:t>Pretende</w:t>
      </w:r>
      <w:r>
        <w:rPr>
          <w:spacing w:val="-11"/>
        </w:rPr>
        <w:t xml:space="preserve"> </w:t>
      </w:r>
      <w:r>
        <w:t>desarrollar</w:t>
      </w:r>
      <w:r>
        <w:rPr>
          <w:spacing w:val="-11"/>
        </w:rPr>
        <w:t xml:space="preserve"> </w:t>
      </w:r>
      <w:r>
        <w:t>una</w:t>
      </w:r>
      <w:r>
        <w:rPr>
          <w:spacing w:val="-12"/>
        </w:rPr>
        <w:t xml:space="preserve"> </w:t>
      </w:r>
      <w:r>
        <w:t xml:space="preserve">interpretación de normas civiles teniendo en cuenta las particularidades del Derecho del </w:t>
      </w:r>
      <w:r>
        <w:rPr>
          <w:spacing w:val="-3"/>
        </w:rPr>
        <w:t xml:space="preserve">Trabajo, </w:t>
      </w:r>
      <w:r>
        <w:t>pero adolece de concreción ya que si bien refiere tenuemente que el juez debería observar que en el acuerdo transaccional no se haya renunciado a un derecho i</w:t>
      </w:r>
      <w:r>
        <w:t>ndisponible, la regla se ciñe estrictamente a considerar el monto acordado.</w:t>
      </w:r>
      <w:r>
        <w:rPr>
          <w:spacing w:val="-5"/>
        </w:rPr>
        <w:t xml:space="preserve"> </w:t>
      </w:r>
      <w:r>
        <w:t>Sin</w:t>
      </w:r>
      <w:r>
        <w:rPr>
          <w:spacing w:val="-5"/>
        </w:rPr>
        <w:t xml:space="preserve"> </w:t>
      </w:r>
      <w:r>
        <w:t>embargo,</w:t>
      </w:r>
      <w:r>
        <w:rPr>
          <w:spacing w:val="-5"/>
        </w:rPr>
        <w:t xml:space="preserve"> </w:t>
      </w:r>
      <w:r>
        <w:t>¿qué</w:t>
      </w:r>
      <w:r>
        <w:rPr>
          <w:spacing w:val="-5"/>
        </w:rPr>
        <w:t xml:space="preserve"> </w:t>
      </w:r>
      <w:r>
        <w:t>monto</w:t>
      </w:r>
      <w:r>
        <w:rPr>
          <w:spacing w:val="-5"/>
        </w:rPr>
        <w:t xml:space="preserve"> </w:t>
      </w:r>
      <w:r>
        <w:t>es</w:t>
      </w:r>
      <w:r>
        <w:rPr>
          <w:spacing w:val="-5"/>
        </w:rPr>
        <w:t xml:space="preserve"> </w:t>
      </w:r>
      <w:r>
        <w:t>digno</w:t>
      </w:r>
      <w:r>
        <w:rPr>
          <w:spacing w:val="-5"/>
        </w:rPr>
        <w:t xml:space="preserve"> </w:t>
      </w:r>
      <w:r>
        <w:t>para</w:t>
      </w:r>
      <w:r>
        <w:rPr>
          <w:spacing w:val="-6"/>
        </w:rPr>
        <w:t xml:space="preserve"> </w:t>
      </w:r>
      <w:r>
        <w:t>reparar</w:t>
      </w:r>
      <w:r>
        <w:rPr>
          <w:spacing w:val="-5"/>
        </w:rPr>
        <w:t xml:space="preserve"> </w:t>
      </w:r>
      <w:r>
        <w:t>las</w:t>
      </w:r>
      <w:r>
        <w:rPr>
          <w:spacing w:val="-5"/>
        </w:rPr>
        <w:t xml:space="preserve"> </w:t>
      </w:r>
      <w:r>
        <w:t>consecuencias</w:t>
      </w:r>
      <w:r>
        <w:rPr>
          <w:spacing w:val="-4"/>
        </w:rPr>
        <w:t xml:space="preserve"> </w:t>
      </w:r>
      <w:r>
        <w:t>de un accidente de trabajo o enfermedad profesional que pueden ser mortales o inhabilitantes de por vida? El acuerdo</w:t>
      </w:r>
      <w:r>
        <w:t xml:space="preserve"> no resuelve la incertidumbre, más bien la genera para todas las situaciones en las que se haya acordado concluir un conflicto a través de una</w:t>
      </w:r>
      <w:r>
        <w:rPr>
          <w:spacing w:val="-5"/>
        </w:rPr>
        <w:t xml:space="preserve"> </w:t>
      </w:r>
      <w:r>
        <w:t>transacción.</w:t>
      </w:r>
    </w:p>
    <w:p w:rsidR="00993DB6" w:rsidRDefault="00993DB6">
      <w:pPr>
        <w:pStyle w:val="Textoindependiente"/>
        <w:spacing w:before="10"/>
      </w:pPr>
    </w:p>
    <w:p w:rsidR="00993DB6" w:rsidRDefault="007D3EFC">
      <w:pPr>
        <w:pStyle w:val="Prrafodelista"/>
        <w:numPr>
          <w:ilvl w:val="0"/>
          <w:numId w:val="2"/>
        </w:numPr>
        <w:tabs>
          <w:tab w:val="left" w:pos="306"/>
        </w:tabs>
        <w:spacing w:line="235" w:lineRule="auto"/>
        <w:ind w:right="680" w:firstLine="0"/>
        <w:jc w:val="both"/>
      </w:pPr>
      <w:r>
        <w:rPr>
          <w:b/>
        </w:rPr>
        <w:t>Los</w:t>
      </w:r>
      <w:r>
        <w:rPr>
          <w:b/>
          <w:spacing w:val="-19"/>
        </w:rPr>
        <w:t xml:space="preserve"> </w:t>
      </w:r>
      <w:r>
        <w:rPr>
          <w:b/>
        </w:rPr>
        <w:t>“daños</w:t>
      </w:r>
      <w:r>
        <w:rPr>
          <w:b/>
          <w:spacing w:val="-19"/>
        </w:rPr>
        <w:t xml:space="preserve"> </w:t>
      </w:r>
      <w:r>
        <w:rPr>
          <w:b/>
        </w:rPr>
        <w:t>punitivos”</w:t>
      </w:r>
      <w:r>
        <w:rPr>
          <w:b/>
          <w:spacing w:val="-19"/>
        </w:rPr>
        <w:t xml:space="preserve"> </w:t>
      </w:r>
      <w:r>
        <w:rPr>
          <w:b/>
        </w:rPr>
        <w:t>frente</w:t>
      </w:r>
      <w:r>
        <w:rPr>
          <w:b/>
          <w:spacing w:val="-19"/>
        </w:rPr>
        <w:t xml:space="preserve"> </w:t>
      </w:r>
      <w:r>
        <w:rPr>
          <w:b/>
        </w:rPr>
        <w:t>a</w:t>
      </w:r>
      <w:r>
        <w:rPr>
          <w:b/>
          <w:spacing w:val="-19"/>
        </w:rPr>
        <w:t xml:space="preserve"> </w:t>
      </w:r>
      <w:r>
        <w:rPr>
          <w:b/>
        </w:rPr>
        <w:t>los</w:t>
      </w:r>
      <w:r>
        <w:rPr>
          <w:b/>
          <w:spacing w:val="-19"/>
        </w:rPr>
        <w:t xml:space="preserve"> </w:t>
      </w:r>
      <w:r>
        <w:rPr>
          <w:b/>
        </w:rPr>
        <w:t>accidentes</w:t>
      </w:r>
      <w:r>
        <w:rPr>
          <w:b/>
          <w:spacing w:val="-19"/>
        </w:rPr>
        <w:t xml:space="preserve"> </w:t>
      </w:r>
      <w:r>
        <w:rPr>
          <w:b/>
        </w:rPr>
        <w:t>de</w:t>
      </w:r>
      <w:r>
        <w:rPr>
          <w:b/>
          <w:spacing w:val="-19"/>
        </w:rPr>
        <w:t xml:space="preserve"> </w:t>
      </w:r>
      <w:r>
        <w:rPr>
          <w:b/>
        </w:rPr>
        <w:t>trabajo.</w:t>
      </w:r>
      <w:r>
        <w:rPr>
          <w:b/>
          <w:spacing w:val="-18"/>
        </w:rPr>
        <w:t xml:space="preserve"> </w:t>
      </w:r>
      <w:r>
        <w:t>En</w:t>
      </w:r>
      <w:r>
        <w:rPr>
          <w:spacing w:val="-19"/>
        </w:rPr>
        <w:t xml:space="preserve"> </w:t>
      </w:r>
      <w:r>
        <w:t>esta</w:t>
      </w:r>
      <w:r>
        <w:rPr>
          <w:spacing w:val="-19"/>
        </w:rPr>
        <w:t xml:space="preserve"> </w:t>
      </w:r>
      <w:r>
        <w:t>última</w:t>
      </w:r>
      <w:r>
        <w:rPr>
          <w:spacing w:val="-20"/>
        </w:rPr>
        <w:t xml:space="preserve"> </w:t>
      </w:r>
      <w:r>
        <w:t>regla, la Corte Suprema se</w:t>
      </w:r>
      <w:r>
        <w:t xml:space="preserve"> ocupa nuevamente de la figura de los “daños punitivos”, ampliando sus alcances para los infortunios</w:t>
      </w:r>
      <w:r>
        <w:rPr>
          <w:spacing w:val="-5"/>
        </w:rPr>
        <w:t xml:space="preserve"> </w:t>
      </w:r>
      <w:r>
        <w:t>laborales.</w:t>
      </w:r>
    </w:p>
    <w:p w:rsidR="00993DB6" w:rsidRDefault="00993DB6">
      <w:pPr>
        <w:pStyle w:val="Textoindependiente"/>
      </w:pPr>
    </w:p>
    <w:p w:rsidR="00993DB6" w:rsidRDefault="007D3EFC">
      <w:pPr>
        <w:pStyle w:val="Textoindependiente"/>
        <w:spacing w:line="235" w:lineRule="auto"/>
        <w:ind w:left="113" w:right="678" w:firstLine="940"/>
        <w:jc w:val="both"/>
      </w:pPr>
      <w:r>
        <w:t>En la fundamentación del acuerdo, se reconocen los efectos de desincentivo que tiene este concepto, concibiendo que su otorgamiento se justifica en tanto el acto causante del perjuicio se haya encontrado rodeado  de circunstancias que lo hacen “particularm</w:t>
      </w:r>
      <w:r>
        <w:t>ente ultrajante, vejatorio o penoso para la víctima”. Precisa, entonces, sus alcances en atención a la naturaleza sancionatoria que le atribuye, a diferencia de lo desarrollado en el V Pleno Supremo</w:t>
      </w:r>
      <w:r>
        <w:rPr>
          <w:spacing w:val="-9"/>
        </w:rPr>
        <w:t xml:space="preserve"> </w:t>
      </w:r>
      <w:r>
        <w:t>Laboral</w:t>
      </w:r>
      <w:r>
        <w:rPr>
          <w:spacing w:val="-8"/>
        </w:rPr>
        <w:t xml:space="preserve"> </w:t>
      </w:r>
      <w:r>
        <w:rPr>
          <w:spacing w:val="-7"/>
        </w:rPr>
        <w:t>2016</w:t>
      </w:r>
      <w:r>
        <w:rPr>
          <w:spacing w:val="-9"/>
        </w:rPr>
        <w:t xml:space="preserve"> </w:t>
      </w:r>
      <w:r>
        <w:t>en</w:t>
      </w:r>
      <w:r>
        <w:rPr>
          <w:spacing w:val="-8"/>
        </w:rPr>
        <w:t xml:space="preserve"> </w:t>
      </w:r>
      <w:r>
        <w:t>el</w:t>
      </w:r>
      <w:r>
        <w:rPr>
          <w:spacing w:val="-8"/>
        </w:rPr>
        <w:t xml:space="preserve"> </w:t>
      </w:r>
      <w:r>
        <w:t>que</w:t>
      </w:r>
      <w:r>
        <w:rPr>
          <w:spacing w:val="-9"/>
        </w:rPr>
        <w:t xml:space="preserve"> </w:t>
      </w:r>
      <w:r>
        <w:t>al</w:t>
      </w:r>
      <w:r>
        <w:rPr>
          <w:spacing w:val="-8"/>
        </w:rPr>
        <w:t xml:space="preserve"> </w:t>
      </w:r>
      <w:r>
        <w:t>abordar</w:t>
      </w:r>
      <w:r>
        <w:rPr>
          <w:spacing w:val="-8"/>
        </w:rPr>
        <w:t xml:space="preserve"> </w:t>
      </w:r>
      <w:r>
        <w:t>los</w:t>
      </w:r>
      <w:r>
        <w:rPr>
          <w:spacing w:val="-9"/>
        </w:rPr>
        <w:t xml:space="preserve"> </w:t>
      </w:r>
      <w:r>
        <w:t>daños</w:t>
      </w:r>
      <w:r>
        <w:rPr>
          <w:spacing w:val="-8"/>
        </w:rPr>
        <w:t xml:space="preserve"> </w:t>
      </w:r>
      <w:r>
        <w:t>derivados</w:t>
      </w:r>
      <w:r>
        <w:rPr>
          <w:spacing w:val="-8"/>
        </w:rPr>
        <w:t xml:space="preserve"> </w:t>
      </w:r>
      <w:r>
        <w:t>de</w:t>
      </w:r>
      <w:r>
        <w:rPr>
          <w:spacing w:val="-9"/>
        </w:rPr>
        <w:t xml:space="preserve"> </w:t>
      </w:r>
      <w:r>
        <w:t>los</w:t>
      </w:r>
      <w:r>
        <w:rPr>
          <w:spacing w:val="-8"/>
        </w:rPr>
        <w:t xml:space="preserve"> </w:t>
      </w:r>
      <w:r>
        <w:t>despidos incausados y fraudulentos, no exigía la concurrencia de una inconducta particularmente lesiva o</w:t>
      </w:r>
      <w:r>
        <w:rPr>
          <w:spacing w:val="-3"/>
        </w:rPr>
        <w:t xml:space="preserve"> </w:t>
      </w:r>
      <w:r>
        <w:t>gravosa.</w:t>
      </w:r>
    </w:p>
    <w:p w:rsidR="00993DB6" w:rsidRDefault="00993DB6">
      <w:pPr>
        <w:pStyle w:val="Textoindependiente"/>
        <w:spacing w:before="7"/>
      </w:pPr>
    </w:p>
    <w:p w:rsidR="00993DB6" w:rsidRDefault="007D3EFC">
      <w:pPr>
        <w:pStyle w:val="Textoindependiente"/>
        <w:spacing w:before="1" w:line="235" w:lineRule="auto"/>
        <w:ind w:left="113" w:right="680" w:firstLine="940"/>
        <w:jc w:val="both"/>
      </w:pPr>
      <w:r>
        <w:t>Se dispone el otorgamiento del concepto solamente frente a determinados supuestos tales como que el empleador haya negado la</w:t>
      </w:r>
      <w:r>
        <w:t xml:space="preserve"> relación laboral;</w:t>
      </w:r>
      <w:r>
        <w:rPr>
          <w:spacing w:val="-5"/>
        </w:rPr>
        <w:t xml:space="preserve"> </w:t>
      </w:r>
      <w:r>
        <w:t>no</w:t>
      </w:r>
      <w:r>
        <w:rPr>
          <w:spacing w:val="-4"/>
        </w:rPr>
        <w:t xml:space="preserve"> </w:t>
      </w:r>
      <w:r>
        <w:t>haya</w:t>
      </w:r>
      <w:r>
        <w:rPr>
          <w:spacing w:val="-5"/>
        </w:rPr>
        <w:t xml:space="preserve"> </w:t>
      </w:r>
      <w:r>
        <w:t>asegurado</w:t>
      </w:r>
      <w:r>
        <w:rPr>
          <w:spacing w:val="-3"/>
        </w:rPr>
        <w:t xml:space="preserve"> </w:t>
      </w:r>
      <w:r>
        <w:t>al</w:t>
      </w:r>
      <w:r>
        <w:rPr>
          <w:spacing w:val="-5"/>
        </w:rPr>
        <w:t xml:space="preserve"> </w:t>
      </w:r>
      <w:r>
        <w:t>trabajador</w:t>
      </w:r>
      <w:r>
        <w:rPr>
          <w:spacing w:val="-4"/>
        </w:rPr>
        <w:t xml:space="preserve"> </w:t>
      </w:r>
      <w:r>
        <w:t>o</w:t>
      </w:r>
      <w:r>
        <w:rPr>
          <w:spacing w:val="-4"/>
        </w:rPr>
        <w:t xml:space="preserve"> </w:t>
      </w:r>
      <w:r>
        <w:t>se</w:t>
      </w:r>
      <w:r>
        <w:rPr>
          <w:spacing w:val="-4"/>
        </w:rPr>
        <w:t xml:space="preserve"> </w:t>
      </w:r>
      <w:r>
        <w:t>haya</w:t>
      </w:r>
      <w:r>
        <w:rPr>
          <w:spacing w:val="-5"/>
        </w:rPr>
        <w:t xml:space="preserve"> </w:t>
      </w:r>
      <w:r>
        <w:t>negado</w:t>
      </w:r>
      <w:r>
        <w:rPr>
          <w:spacing w:val="-3"/>
        </w:rPr>
        <w:t xml:space="preserve"> </w:t>
      </w:r>
      <w:r>
        <w:t>a</w:t>
      </w:r>
      <w:r>
        <w:rPr>
          <w:spacing w:val="-5"/>
        </w:rPr>
        <w:t xml:space="preserve"> </w:t>
      </w:r>
      <w:r>
        <w:t>brindarle</w:t>
      </w:r>
      <w:r>
        <w:rPr>
          <w:spacing w:val="-4"/>
        </w:rPr>
        <w:t xml:space="preserve"> </w:t>
      </w:r>
      <w:r>
        <w:t>todo</w:t>
      </w:r>
      <w:r>
        <w:rPr>
          <w:spacing w:val="-4"/>
        </w:rPr>
        <w:t xml:space="preserve"> </w:t>
      </w:r>
      <w:r>
        <w:t>tipo de</w:t>
      </w:r>
      <w:r>
        <w:rPr>
          <w:spacing w:val="21"/>
        </w:rPr>
        <w:t xml:space="preserve"> </w:t>
      </w:r>
      <w:r>
        <w:t>auxilio</w:t>
      </w:r>
      <w:r>
        <w:rPr>
          <w:spacing w:val="22"/>
        </w:rPr>
        <w:t xml:space="preserve"> </w:t>
      </w:r>
      <w:r>
        <w:t>inmediato</w:t>
      </w:r>
      <w:r>
        <w:rPr>
          <w:spacing w:val="21"/>
        </w:rPr>
        <w:t xml:space="preserve"> </w:t>
      </w:r>
      <w:r>
        <w:t>por</w:t>
      </w:r>
      <w:r>
        <w:rPr>
          <w:spacing w:val="22"/>
        </w:rPr>
        <w:t xml:space="preserve"> </w:t>
      </w:r>
      <w:r>
        <w:t>el</w:t>
      </w:r>
      <w:r>
        <w:rPr>
          <w:spacing w:val="21"/>
        </w:rPr>
        <w:t xml:space="preserve"> </w:t>
      </w:r>
      <w:r>
        <w:t>infortunio</w:t>
      </w:r>
      <w:r>
        <w:rPr>
          <w:spacing w:val="23"/>
        </w:rPr>
        <w:t xml:space="preserve"> </w:t>
      </w:r>
      <w:r>
        <w:t>sufrido.</w:t>
      </w:r>
      <w:r>
        <w:rPr>
          <w:spacing w:val="22"/>
        </w:rPr>
        <w:t xml:space="preserve"> </w:t>
      </w:r>
      <w:r>
        <w:t>Adicionalmente,</w:t>
      </w:r>
      <w:r>
        <w:rPr>
          <w:spacing w:val="22"/>
        </w:rPr>
        <w:t xml:space="preserve"> </w:t>
      </w:r>
      <w:r>
        <w:t>se</w:t>
      </w:r>
      <w:r>
        <w:rPr>
          <w:spacing w:val="22"/>
        </w:rPr>
        <w:t xml:space="preserve"> </w:t>
      </w:r>
      <w:r>
        <w:t>establece</w:t>
      </w:r>
    </w:p>
    <w:p w:rsidR="00993DB6" w:rsidRDefault="00993DB6">
      <w:pPr>
        <w:spacing w:line="235" w:lineRule="auto"/>
        <w:jc w:val="both"/>
        <w:sectPr w:rsidR="00993DB6">
          <w:pgSz w:w="9640" w:h="13610"/>
          <w:pgMar w:top="1500" w:right="1020" w:bottom="1680" w:left="1020" w:header="1015" w:footer="1487" w:gutter="0"/>
          <w:cols w:space="720"/>
        </w:sectPr>
      </w:pPr>
    </w:p>
    <w:p w:rsidR="00993DB6" w:rsidRDefault="00993DB6">
      <w:pPr>
        <w:pStyle w:val="Textoindependiente"/>
        <w:rPr>
          <w:sz w:val="20"/>
        </w:rPr>
      </w:pPr>
    </w:p>
    <w:p w:rsidR="00993DB6" w:rsidRDefault="00993DB6">
      <w:pPr>
        <w:pStyle w:val="Textoindependiente"/>
        <w:rPr>
          <w:sz w:val="20"/>
        </w:rPr>
      </w:pPr>
    </w:p>
    <w:p w:rsidR="00993DB6" w:rsidRDefault="007D3EFC">
      <w:pPr>
        <w:pStyle w:val="Textoindependiente"/>
        <w:spacing w:before="214" w:line="235" w:lineRule="auto"/>
        <w:ind w:left="680" w:right="111"/>
        <w:jc w:val="both"/>
      </w:pPr>
      <w:r>
        <w:t>un parámetro de cuantificación para que “no sea exagerado, ni diminut</w:t>
      </w:r>
      <w:r>
        <w:t>o”, por lo que no podría exceder el total del monto resarcitorio ordenado a pagar en el mismo proceso por daño emergente, lucro cesante o daño moral. A su vez, ratifica</w:t>
      </w:r>
      <w:r>
        <w:rPr>
          <w:spacing w:val="-14"/>
        </w:rPr>
        <w:t xml:space="preserve"> </w:t>
      </w:r>
      <w:r>
        <w:t>que</w:t>
      </w:r>
      <w:r>
        <w:rPr>
          <w:spacing w:val="-13"/>
        </w:rPr>
        <w:t xml:space="preserve"> </w:t>
      </w:r>
      <w:r>
        <w:t>no</w:t>
      </w:r>
      <w:r>
        <w:rPr>
          <w:spacing w:val="-14"/>
        </w:rPr>
        <w:t xml:space="preserve"> </w:t>
      </w:r>
      <w:r>
        <w:t>requieren</w:t>
      </w:r>
      <w:r>
        <w:rPr>
          <w:spacing w:val="-13"/>
        </w:rPr>
        <w:t xml:space="preserve"> </w:t>
      </w:r>
      <w:r>
        <w:t>ser</w:t>
      </w:r>
      <w:r>
        <w:rPr>
          <w:spacing w:val="-14"/>
        </w:rPr>
        <w:t xml:space="preserve"> </w:t>
      </w:r>
      <w:r>
        <w:t>demandados</w:t>
      </w:r>
      <w:r>
        <w:rPr>
          <w:spacing w:val="-13"/>
        </w:rPr>
        <w:t xml:space="preserve"> </w:t>
      </w:r>
      <w:r>
        <w:t>y</w:t>
      </w:r>
      <w:r>
        <w:rPr>
          <w:spacing w:val="-14"/>
        </w:rPr>
        <w:t xml:space="preserve"> </w:t>
      </w:r>
      <w:r>
        <w:t>que</w:t>
      </w:r>
      <w:r>
        <w:rPr>
          <w:spacing w:val="-13"/>
        </w:rPr>
        <w:t xml:space="preserve"> </w:t>
      </w:r>
      <w:r>
        <w:t>podrían</w:t>
      </w:r>
      <w:r>
        <w:rPr>
          <w:spacing w:val="-14"/>
        </w:rPr>
        <w:t xml:space="preserve"> </w:t>
      </w:r>
      <w:r>
        <w:t>ser</w:t>
      </w:r>
      <w:r>
        <w:rPr>
          <w:spacing w:val="-13"/>
        </w:rPr>
        <w:t xml:space="preserve"> </w:t>
      </w:r>
      <w:r>
        <w:t>otorgados</w:t>
      </w:r>
      <w:r>
        <w:rPr>
          <w:spacing w:val="-14"/>
        </w:rPr>
        <w:t xml:space="preserve"> </w:t>
      </w:r>
      <w:r>
        <w:t>de</w:t>
      </w:r>
      <w:r>
        <w:rPr>
          <w:spacing w:val="-13"/>
        </w:rPr>
        <w:t xml:space="preserve"> </w:t>
      </w:r>
      <w:r>
        <w:t>oficio.</w:t>
      </w:r>
    </w:p>
    <w:p w:rsidR="00993DB6" w:rsidRDefault="00993DB6">
      <w:pPr>
        <w:pStyle w:val="Textoindependiente"/>
        <w:spacing w:before="1"/>
      </w:pPr>
    </w:p>
    <w:p w:rsidR="00993DB6" w:rsidRDefault="007D3EFC">
      <w:pPr>
        <w:pStyle w:val="Textoindependiente"/>
        <w:spacing w:before="1" w:line="235" w:lineRule="auto"/>
        <w:ind w:left="680" w:right="111" w:firstLine="940"/>
        <w:jc w:val="both"/>
      </w:pPr>
      <w:r>
        <w:t>La Corte Suprema, sin bien efectúa algunas precisiones al concepto “daños punitivos”, termina reiterando las mismas falencias incurridas en el V Pleno Supremo cuando “presentó” la figura sobre la cual hemos desarrollado nuestras observaciones en el apartad</w:t>
      </w:r>
      <w:r>
        <w:t>o 2.3. del presente trabajo.</w:t>
      </w:r>
    </w:p>
    <w:p w:rsidR="00993DB6" w:rsidRDefault="00993DB6">
      <w:pPr>
        <w:pStyle w:val="Textoindependiente"/>
      </w:pPr>
    </w:p>
    <w:p w:rsidR="00993DB6" w:rsidRDefault="007D3EFC">
      <w:pPr>
        <w:pStyle w:val="Textoindependiente"/>
        <w:spacing w:before="1" w:line="235" w:lineRule="auto"/>
        <w:ind w:left="680" w:right="111" w:firstLine="940"/>
        <w:jc w:val="both"/>
      </w:pPr>
      <w:r>
        <w:rPr>
          <w:spacing w:val="-4"/>
        </w:rPr>
        <w:t xml:space="preserve">Un </w:t>
      </w:r>
      <w:r>
        <w:t>acuerdo de jueces no puede distorsionar nuestro ordenamiento en</w:t>
      </w:r>
      <w:r>
        <w:rPr>
          <w:spacing w:val="-19"/>
        </w:rPr>
        <w:t xml:space="preserve"> </w:t>
      </w:r>
      <w:r>
        <w:t>materia</w:t>
      </w:r>
      <w:r>
        <w:rPr>
          <w:spacing w:val="-19"/>
        </w:rPr>
        <w:t xml:space="preserve"> </w:t>
      </w:r>
      <w:r>
        <w:t>de</w:t>
      </w:r>
      <w:r>
        <w:rPr>
          <w:spacing w:val="-19"/>
        </w:rPr>
        <w:t xml:space="preserve"> </w:t>
      </w:r>
      <w:r>
        <w:t>responsabilidad</w:t>
      </w:r>
      <w:r>
        <w:rPr>
          <w:spacing w:val="-18"/>
        </w:rPr>
        <w:t xml:space="preserve"> </w:t>
      </w:r>
      <w:r>
        <w:t>civil</w:t>
      </w:r>
      <w:r>
        <w:rPr>
          <w:spacing w:val="-19"/>
        </w:rPr>
        <w:t xml:space="preserve"> </w:t>
      </w:r>
      <w:r>
        <w:t>ni</w:t>
      </w:r>
      <w:r>
        <w:rPr>
          <w:spacing w:val="-19"/>
        </w:rPr>
        <w:t xml:space="preserve"> </w:t>
      </w:r>
      <w:r>
        <w:t>procesal,</w:t>
      </w:r>
      <w:r>
        <w:rPr>
          <w:spacing w:val="-19"/>
        </w:rPr>
        <w:t xml:space="preserve"> </w:t>
      </w:r>
      <w:r>
        <w:t>al</w:t>
      </w:r>
      <w:r>
        <w:rPr>
          <w:spacing w:val="-18"/>
        </w:rPr>
        <w:t xml:space="preserve"> </w:t>
      </w:r>
      <w:r>
        <w:t>pretender</w:t>
      </w:r>
      <w:r>
        <w:rPr>
          <w:spacing w:val="-19"/>
        </w:rPr>
        <w:t xml:space="preserve"> </w:t>
      </w:r>
      <w:r>
        <w:t>consagrar</w:t>
      </w:r>
      <w:r>
        <w:rPr>
          <w:spacing w:val="-19"/>
        </w:rPr>
        <w:t xml:space="preserve"> </w:t>
      </w:r>
      <w:r>
        <w:t xml:space="preserve">conceptos sancionatorios no previstos normativamente ni imponer su otorgamiento cuando no </w:t>
      </w:r>
      <w:r>
        <w:t>han sido parte de la pretensión resarcitoria</w:t>
      </w:r>
      <w:r>
        <w:rPr>
          <w:spacing w:val="-15"/>
        </w:rPr>
        <w:t xml:space="preserve"> </w:t>
      </w:r>
      <w:r>
        <w:t>intentada.</w:t>
      </w:r>
    </w:p>
    <w:p w:rsidR="00993DB6" w:rsidRDefault="00993DB6">
      <w:pPr>
        <w:pStyle w:val="Textoindependiente"/>
        <w:rPr>
          <w:sz w:val="24"/>
        </w:rPr>
      </w:pPr>
    </w:p>
    <w:p w:rsidR="00993DB6" w:rsidRDefault="00993DB6">
      <w:pPr>
        <w:pStyle w:val="Textoindependiente"/>
        <w:spacing w:before="4"/>
        <w:rPr>
          <w:sz w:val="19"/>
        </w:rPr>
      </w:pPr>
    </w:p>
    <w:p w:rsidR="00993DB6" w:rsidRDefault="007D3EFC">
      <w:pPr>
        <w:pStyle w:val="Ttulo1"/>
        <w:numPr>
          <w:ilvl w:val="0"/>
          <w:numId w:val="8"/>
        </w:numPr>
        <w:tabs>
          <w:tab w:val="left" w:pos="1003"/>
        </w:tabs>
        <w:ind w:left="1002" w:hanging="323"/>
        <w:jc w:val="both"/>
      </w:pPr>
      <w:r>
        <w:t>CONCLUSIONES</w:t>
      </w:r>
    </w:p>
    <w:p w:rsidR="00993DB6" w:rsidRDefault="00993DB6">
      <w:pPr>
        <w:pStyle w:val="Textoindependiente"/>
        <w:spacing w:before="8"/>
        <w:rPr>
          <w:b/>
          <w:sz w:val="21"/>
        </w:rPr>
      </w:pPr>
    </w:p>
    <w:p w:rsidR="00993DB6" w:rsidRDefault="007D3EFC">
      <w:pPr>
        <w:pStyle w:val="Textoindependiente"/>
        <w:spacing w:before="1" w:line="235" w:lineRule="auto"/>
        <w:ind w:left="680" w:right="111" w:firstLine="940"/>
        <w:jc w:val="both"/>
      </w:pPr>
      <w:r>
        <w:t xml:space="preserve">El desbordado planteamiento de pretensiones de resarcimientos por daños y perjuicios por inejecución de obligaciones laborales ha generado una desordenada respuesta judicial, en la que no se advierte uniformidad en aspectos esenciales tales como formas de </w:t>
      </w:r>
      <w:r>
        <w:t>determinación de la responsabilidad, la prueba del daño y los criterios para su</w:t>
      </w:r>
      <w:r>
        <w:rPr>
          <w:spacing w:val="-7"/>
        </w:rPr>
        <w:t xml:space="preserve"> </w:t>
      </w:r>
      <w:r>
        <w:t>cuantificación.</w:t>
      </w:r>
    </w:p>
    <w:p w:rsidR="00993DB6" w:rsidRDefault="00993DB6">
      <w:pPr>
        <w:pStyle w:val="Textoindependiente"/>
        <w:spacing w:before="2"/>
      </w:pPr>
    </w:p>
    <w:p w:rsidR="00993DB6" w:rsidRDefault="007D3EFC">
      <w:pPr>
        <w:pStyle w:val="Textoindependiente"/>
        <w:spacing w:line="235" w:lineRule="auto"/>
        <w:ind w:left="680" w:right="113" w:firstLine="940"/>
        <w:jc w:val="both"/>
      </w:pPr>
      <w:r>
        <w:t>La Corte Suprema, reconociendo esta problemática, ha pretendido uniformizar</w:t>
      </w:r>
      <w:r>
        <w:rPr>
          <w:spacing w:val="-16"/>
        </w:rPr>
        <w:t xml:space="preserve"> </w:t>
      </w:r>
      <w:r>
        <w:t>criterios</w:t>
      </w:r>
      <w:r>
        <w:rPr>
          <w:spacing w:val="-15"/>
        </w:rPr>
        <w:t xml:space="preserve"> </w:t>
      </w:r>
      <w:r>
        <w:t>a</w:t>
      </w:r>
      <w:r>
        <w:rPr>
          <w:spacing w:val="-15"/>
        </w:rPr>
        <w:t xml:space="preserve"> </w:t>
      </w:r>
      <w:r>
        <w:t>través</w:t>
      </w:r>
      <w:r>
        <w:rPr>
          <w:spacing w:val="-15"/>
        </w:rPr>
        <w:t xml:space="preserve"> </w:t>
      </w:r>
      <w:r>
        <w:t>de</w:t>
      </w:r>
      <w:r>
        <w:rPr>
          <w:spacing w:val="-15"/>
        </w:rPr>
        <w:t xml:space="preserve"> </w:t>
      </w:r>
      <w:r>
        <w:t>distintos</w:t>
      </w:r>
      <w:r>
        <w:rPr>
          <w:spacing w:val="-15"/>
        </w:rPr>
        <w:t xml:space="preserve"> </w:t>
      </w:r>
      <w:r>
        <w:t>plenos</w:t>
      </w:r>
      <w:r>
        <w:rPr>
          <w:spacing w:val="-15"/>
        </w:rPr>
        <w:t xml:space="preserve"> </w:t>
      </w:r>
      <w:r>
        <w:t>supremos</w:t>
      </w:r>
      <w:r>
        <w:rPr>
          <w:spacing w:val="-14"/>
        </w:rPr>
        <w:t xml:space="preserve"> </w:t>
      </w:r>
      <w:r>
        <w:t>en</w:t>
      </w:r>
      <w:r>
        <w:rPr>
          <w:spacing w:val="-15"/>
        </w:rPr>
        <w:t xml:space="preserve"> </w:t>
      </w:r>
      <w:r>
        <w:t>materia</w:t>
      </w:r>
      <w:r>
        <w:rPr>
          <w:spacing w:val="-15"/>
        </w:rPr>
        <w:t xml:space="preserve"> </w:t>
      </w:r>
      <w:r>
        <w:t>laboral</w:t>
      </w:r>
      <w:r>
        <w:rPr>
          <w:spacing w:val="-15"/>
        </w:rPr>
        <w:t xml:space="preserve"> </w:t>
      </w:r>
      <w:r>
        <w:t>en los que ha ab</w:t>
      </w:r>
      <w:r>
        <w:t>ordado temas concernientes a la responsabilidad civil derivada de las relaciones de trabajo. Sin embargo, los acuerdos adoptados en tales plenos no vienen logrando su finalidad. Ello se explica por varias</w:t>
      </w:r>
      <w:r>
        <w:rPr>
          <w:spacing w:val="-8"/>
        </w:rPr>
        <w:t xml:space="preserve"> </w:t>
      </w:r>
      <w:r>
        <w:t>razones:</w:t>
      </w:r>
    </w:p>
    <w:p w:rsidR="00993DB6" w:rsidRDefault="00993DB6">
      <w:pPr>
        <w:pStyle w:val="Textoindependiente"/>
        <w:spacing w:before="10"/>
        <w:rPr>
          <w:sz w:val="21"/>
        </w:rPr>
      </w:pPr>
    </w:p>
    <w:p w:rsidR="00993DB6" w:rsidRDefault="007D3EFC">
      <w:pPr>
        <w:pStyle w:val="Prrafodelista"/>
        <w:numPr>
          <w:ilvl w:val="0"/>
          <w:numId w:val="1"/>
        </w:numPr>
        <w:tabs>
          <w:tab w:val="left" w:pos="876"/>
        </w:tabs>
        <w:ind w:hanging="196"/>
        <w:jc w:val="both"/>
      </w:pPr>
      <w:r>
        <w:t>No</w:t>
      </w:r>
      <w:r>
        <w:rPr>
          <w:spacing w:val="-18"/>
        </w:rPr>
        <w:t xml:space="preserve"> </w:t>
      </w:r>
      <w:r>
        <w:t>constituyen</w:t>
      </w:r>
      <w:r>
        <w:rPr>
          <w:spacing w:val="-17"/>
        </w:rPr>
        <w:t xml:space="preserve"> </w:t>
      </w:r>
      <w:r>
        <w:t>precedentes</w:t>
      </w:r>
      <w:r>
        <w:rPr>
          <w:spacing w:val="-17"/>
        </w:rPr>
        <w:t xml:space="preserve"> </w:t>
      </w:r>
      <w:r>
        <w:t>vinculantes</w:t>
      </w:r>
      <w:r>
        <w:rPr>
          <w:spacing w:val="-17"/>
        </w:rPr>
        <w:t xml:space="preserve"> </w:t>
      </w:r>
      <w:r>
        <w:t>en</w:t>
      </w:r>
      <w:r>
        <w:rPr>
          <w:spacing w:val="-17"/>
        </w:rPr>
        <w:t xml:space="preserve"> </w:t>
      </w:r>
      <w:r>
        <w:t>los</w:t>
      </w:r>
      <w:r>
        <w:rPr>
          <w:spacing w:val="-17"/>
        </w:rPr>
        <w:t xml:space="preserve"> </w:t>
      </w:r>
      <w:r>
        <w:t>términos</w:t>
      </w:r>
      <w:r>
        <w:rPr>
          <w:spacing w:val="-17"/>
        </w:rPr>
        <w:t xml:space="preserve"> </w:t>
      </w:r>
      <w:r>
        <w:t>exigidos</w:t>
      </w:r>
      <w:r>
        <w:rPr>
          <w:spacing w:val="-17"/>
        </w:rPr>
        <w:t xml:space="preserve"> </w:t>
      </w:r>
      <w:r>
        <w:t>por</w:t>
      </w:r>
      <w:r>
        <w:rPr>
          <w:spacing w:val="-17"/>
        </w:rPr>
        <w:t xml:space="preserve"> </w:t>
      </w:r>
      <w:r>
        <w:t>la</w:t>
      </w:r>
      <w:r>
        <w:rPr>
          <w:spacing w:val="-17"/>
        </w:rPr>
        <w:t xml:space="preserve"> </w:t>
      </w:r>
      <w:r>
        <w:rPr>
          <w:spacing w:val="-5"/>
        </w:rPr>
        <w:t>NLPT.</w:t>
      </w:r>
    </w:p>
    <w:p w:rsidR="00993DB6" w:rsidRDefault="00993DB6">
      <w:pPr>
        <w:pStyle w:val="Textoindependiente"/>
        <w:spacing w:before="8"/>
        <w:rPr>
          <w:sz w:val="21"/>
        </w:rPr>
      </w:pPr>
    </w:p>
    <w:p w:rsidR="00993DB6" w:rsidRDefault="007D3EFC">
      <w:pPr>
        <w:pStyle w:val="Prrafodelista"/>
        <w:numPr>
          <w:ilvl w:val="0"/>
          <w:numId w:val="1"/>
        </w:numPr>
        <w:tabs>
          <w:tab w:val="left" w:pos="904"/>
        </w:tabs>
        <w:spacing w:line="235" w:lineRule="auto"/>
        <w:ind w:left="680" w:right="115" w:firstLine="0"/>
        <w:jc w:val="both"/>
      </w:pPr>
      <w:r>
        <w:t>En</w:t>
      </w:r>
      <w:r>
        <w:rPr>
          <w:spacing w:val="-8"/>
        </w:rPr>
        <w:t xml:space="preserve"> </w:t>
      </w:r>
      <w:r>
        <w:t>el</w:t>
      </w:r>
      <w:r>
        <w:rPr>
          <w:spacing w:val="-8"/>
        </w:rPr>
        <w:t xml:space="preserve"> </w:t>
      </w:r>
      <w:r>
        <w:t>mayor</w:t>
      </w:r>
      <w:r>
        <w:rPr>
          <w:spacing w:val="-9"/>
        </w:rPr>
        <w:t xml:space="preserve"> </w:t>
      </w:r>
      <w:r>
        <w:t>número</w:t>
      </w:r>
      <w:r>
        <w:rPr>
          <w:spacing w:val="-8"/>
        </w:rPr>
        <w:t xml:space="preserve"> </w:t>
      </w:r>
      <w:r>
        <w:t>de</w:t>
      </w:r>
      <w:r>
        <w:rPr>
          <w:spacing w:val="-8"/>
        </w:rPr>
        <w:t xml:space="preserve"> </w:t>
      </w:r>
      <w:r>
        <w:t>veces,</w:t>
      </w:r>
      <w:r>
        <w:rPr>
          <w:spacing w:val="-8"/>
        </w:rPr>
        <w:t xml:space="preserve"> </w:t>
      </w:r>
      <w:r>
        <w:t>los</w:t>
      </w:r>
      <w:r>
        <w:rPr>
          <w:spacing w:val="-7"/>
        </w:rPr>
        <w:t xml:space="preserve"> </w:t>
      </w:r>
      <w:r>
        <w:t>acuerdos</w:t>
      </w:r>
      <w:r>
        <w:rPr>
          <w:spacing w:val="-8"/>
        </w:rPr>
        <w:t xml:space="preserve"> </w:t>
      </w:r>
      <w:r>
        <w:t>no</w:t>
      </w:r>
      <w:r>
        <w:rPr>
          <w:spacing w:val="-8"/>
        </w:rPr>
        <w:t xml:space="preserve"> </w:t>
      </w:r>
      <w:r>
        <w:t>son</w:t>
      </w:r>
      <w:r>
        <w:rPr>
          <w:spacing w:val="-8"/>
        </w:rPr>
        <w:t xml:space="preserve"> </w:t>
      </w:r>
      <w:r>
        <w:t>más</w:t>
      </w:r>
      <w:r>
        <w:rPr>
          <w:spacing w:val="-8"/>
        </w:rPr>
        <w:t xml:space="preserve"> </w:t>
      </w:r>
      <w:r>
        <w:t>que</w:t>
      </w:r>
      <w:r>
        <w:rPr>
          <w:spacing w:val="-8"/>
        </w:rPr>
        <w:t xml:space="preserve"> </w:t>
      </w:r>
      <w:r>
        <w:t>una</w:t>
      </w:r>
      <w:r>
        <w:rPr>
          <w:spacing w:val="-8"/>
        </w:rPr>
        <w:t xml:space="preserve"> </w:t>
      </w:r>
      <w:r>
        <w:t>reiteración</w:t>
      </w:r>
      <w:r>
        <w:rPr>
          <w:spacing w:val="-8"/>
        </w:rPr>
        <w:t xml:space="preserve"> </w:t>
      </w:r>
      <w:r>
        <w:t>a la</w:t>
      </w:r>
      <w:r>
        <w:rPr>
          <w:spacing w:val="-7"/>
        </w:rPr>
        <w:t xml:space="preserve"> </w:t>
      </w:r>
      <w:r>
        <w:t>regulación</w:t>
      </w:r>
      <w:r>
        <w:rPr>
          <w:spacing w:val="-6"/>
        </w:rPr>
        <w:t xml:space="preserve"> </w:t>
      </w:r>
      <w:r>
        <w:t>contenida</w:t>
      </w:r>
      <w:r>
        <w:rPr>
          <w:spacing w:val="-7"/>
        </w:rPr>
        <w:t xml:space="preserve"> </w:t>
      </w:r>
      <w:r>
        <w:t>en</w:t>
      </w:r>
      <w:r>
        <w:rPr>
          <w:spacing w:val="-6"/>
        </w:rPr>
        <w:t xml:space="preserve"> </w:t>
      </w:r>
      <w:r>
        <w:t>la</w:t>
      </w:r>
      <w:r>
        <w:rPr>
          <w:spacing w:val="-6"/>
        </w:rPr>
        <w:t xml:space="preserve"> </w:t>
      </w:r>
      <w:r>
        <w:t>ley</w:t>
      </w:r>
      <w:r>
        <w:rPr>
          <w:spacing w:val="-7"/>
        </w:rPr>
        <w:t xml:space="preserve"> </w:t>
      </w:r>
      <w:r>
        <w:t>y</w:t>
      </w:r>
      <w:r>
        <w:rPr>
          <w:spacing w:val="-6"/>
        </w:rPr>
        <w:t xml:space="preserve"> </w:t>
      </w:r>
      <w:r>
        <w:t>corresponden</w:t>
      </w:r>
      <w:r>
        <w:rPr>
          <w:spacing w:val="-6"/>
        </w:rPr>
        <w:t xml:space="preserve"> </w:t>
      </w:r>
      <w:r>
        <w:t>a</w:t>
      </w:r>
      <w:r>
        <w:rPr>
          <w:spacing w:val="-7"/>
        </w:rPr>
        <w:t xml:space="preserve"> </w:t>
      </w:r>
      <w:r>
        <w:t>aspectos</w:t>
      </w:r>
      <w:r>
        <w:rPr>
          <w:spacing w:val="-6"/>
        </w:rPr>
        <w:t xml:space="preserve"> </w:t>
      </w:r>
      <w:r>
        <w:t>en</w:t>
      </w:r>
      <w:r>
        <w:rPr>
          <w:spacing w:val="-7"/>
        </w:rPr>
        <w:t xml:space="preserve"> </w:t>
      </w:r>
      <w:r>
        <w:t>los</w:t>
      </w:r>
      <w:r>
        <w:rPr>
          <w:spacing w:val="-6"/>
        </w:rPr>
        <w:t xml:space="preserve"> </w:t>
      </w:r>
      <w:r>
        <w:t>que</w:t>
      </w:r>
      <w:r>
        <w:rPr>
          <w:spacing w:val="-6"/>
        </w:rPr>
        <w:t xml:space="preserve"> </w:t>
      </w:r>
      <w:r>
        <w:t>no</w:t>
      </w:r>
      <w:r>
        <w:rPr>
          <w:spacing w:val="-7"/>
        </w:rPr>
        <w:t xml:space="preserve"> </w:t>
      </w:r>
      <w:r>
        <w:t>existe mayor nivel de discusión sobre el sentido de</w:t>
      </w:r>
      <w:r>
        <w:rPr>
          <w:spacing w:val="-12"/>
        </w:rPr>
        <w:t xml:space="preserve"> </w:t>
      </w:r>
      <w:r>
        <w:t>esta.</w:t>
      </w:r>
    </w:p>
    <w:p w:rsidR="00993DB6" w:rsidRDefault="00993DB6">
      <w:pPr>
        <w:spacing w:line="235" w:lineRule="auto"/>
        <w:jc w:val="both"/>
        <w:sectPr w:rsidR="00993DB6">
          <w:pgSz w:w="9640" w:h="13610"/>
          <w:pgMar w:top="1260" w:right="1020" w:bottom="1640" w:left="1020" w:header="1030" w:footer="1459" w:gutter="0"/>
          <w:cols w:space="720"/>
        </w:sectPr>
      </w:pPr>
    </w:p>
    <w:p w:rsidR="00993DB6" w:rsidRDefault="00993DB6">
      <w:pPr>
        <w:pStyle w:val="Textoindependiente"/>
        <w:rPr>
          <w:sz w:val="20"/>
        </w:rPr>
      </w:pPr>
    </w:p>
    <w:p w:rsidR="00993DB6" w:rsidRDefault="00993DB6">
      <w:pPr>
        <w:pStyle w:val="Textoindependiente"/>
        <w:spacing w:before="1"/>
        <w:rPr>
          <w:sz w:val="19"/>
        </w:rPr>
      </w:pPr>
    </w:p>
    <w:p w:rsidR="00993DB6" w:rsidRDefault="007D3EFC">
      <w:pPr>
        <w:pStyle w:val="Prrafodelista"/>
        <w:numPr>
          <w:ilvl w:val="0"/>
          <w:numId w:val="1"/>
        </w:numPr>
        <w:tabs>
          <w:tab w:val="left" w:pos="320"/>
        </w:tabs>
        <w:spacing w:line="235" w:lineRule="auto"/>
        <w:ind w:left="113" w:right="682" w:firstLine="0"/>
        <w:jc w:val="both"/>
      </w:pPr>
      <w:r>
        <w:t xml:space="preserve">En </w:t>
      </w:r>
      <w:r>
        <w:rPr>
          <w:spacing w:val="-3"/>
        </w:rPr>
        <w:t xml:space="preserve">ocasiones, </w:t>
      </w:r>
      <w:r>
        <w:rPr>
          <w:spacing w:val="-4"/>
        </w:rPr>
        <w:t xml:space="preserve">excediendo </w:t>
      </w:r>
      <w:r>
        <w:t xml:space="preserve">los fines </w:t>
      </w:r>
      <w:r>
        <w:rPr>
          <w:spacing w:val="-3"/>
        </w:rPr>
        <w:t xml:space="preserve">que corresponde </w:t>
      </w:r>
      <w:r>
        <w:t xml:space="preserve">a una </w:t>
      </w:r>
      <w:r>
        <w:rPr>
          <w:spacing w:val="-3"/>
        </w:rPr>
        <w:t xml:space="preserve">regla jurisdiccional </w:t>
      </w:r>
      <w:r>
        <w:t xml:space="preserve">y </w:t>
      </w:r>
      <w:r>
        <w:rPr>
          <w:spacing w:val="-3"/>
        </w:rPr>
        <w:t xml:space="preserve">evidenciando </w:t>
      </w:r>
      <w:r>
        <w:t xml:space="preserve">una </w:t>
      </w:r>
      <w:r>
        <w:rPr>
          <w:spacing w:val="-4"/>
        </w:rPr>
        <w:t xml:space="preserve">impropia “vocación </w:t>
      </w:r>
      <w:r>
        <w:rPr>
          <w:spacing w:val="-3"/>
        </w:rPr>
        <w:t xml:space="preserve">legislativa”, </w:t>
      </w:r>
      <w:r>
        <w:t xml:space="preserve">han </w:t>
      </w:r>
      <w:r>
        <w:rPr>
          <w:spacing w:val="-4"/>
        </w:rPr>
        <w:t xml:space="preserve">pretendido </w:t>
      </w:r>
      <w:r>
        <w:rPr>
          <w:spacing w:val="-3"/>
        </w:rPr>
        <w:t>modificar la legislación</w:t>
      </w:r>
      <w:r>
        <w:rPr>
          <w:spacing w:val="-30"/>
        </w:rPr>
        <w:t xml:space="preserve"> </w:t>
      </w:r>
      <w:r>
        <w:rPr>
          <w:spacing w:val="-3"/>
        </w:rPr>
        <w:t>introduciendo</w:t>
      </w:r>
      <w:r>
        <w:rPr>
          <w:spacing w:val="-30"/>
        </w:rPr>
        <w:t xml:space="preserve"> </w:t>
      </w:r>
      <w:r>
        <w:rPr>
          <w:spacing w:val="-3"/>
        </w:rPr>
        <w:t>categorías</w:t>
      </w:r>
      <w:r>
        <w:rPr>
          <w:spacing w:val="-29"/>
        </w:rPr>
        <w:t xml:space="preserve"> </w:t>
      </w:r>
      <w:r>
        <w:rPr>
          <w:spacing w:val="-3"/>
        </w:rPr>
        <w:t>ajenas</w:t>
      </w:r>
      <w:r>
        <w:rPr>
          <w:spacing w:val="-30"/>
        </w:rPr>
        <w:t xml:space="preserve"> </w:t>
      </w:r>
      <w:r>
        <w:t>a</w:t>
      </w:r>
      <w:r>
        <w:rPr>
          <w:spacing w:val="-29"/>
        </w:rPr>
        <w:t xml:space="preserve"> </w:t>
      </w:r>
      <w:r>
        <w:rPr>
          <w:spacing w:val="-4"/>
        </w:rPr>
        <w:t>nuestro</w:t>
      </w:r>
      <w:r>
        <w:rPr>
          <w:spacing w:val="-30"/>
        </w:rPr>
        <w:t xml:space="preserve"> </w:t>
      </w:r>
      <w:r>
        <w:rPr>
          <w:spacing w:val="-4"/>
        </w:rPr>
        <w:t>ordenamiento</w:t>
      </w:r>
      <w:r>
        <w:rPr>
          <w:spacing w:val="-29"/>
        </w:rPr>
        <w:t xml:space="preserve"> </w:t>
      </w:r>
      <w:r>
        <w:t>o</w:t>
      </w:r>
      <w:r>
        <w:rPr>
          <w:spacing w:val="-1"/>
        </w:rPr>
        <w:t xml:space="preserve"> </w:t>
      </w:r>
      <w:r>
        <w:rPr>
          <w:spacing w:val="-3"/>
        </w:rPr>
        <w:t>des</w:t>
      </w:r>
      <w:r>
        <w:rPr>
          <w:spacing w:val="-3"/>
        </w:rPr>
        <w:t xml:space="preserve">virtuando </w:t>
      </w:r>
      <w:r>
        <w:t>el</w:t>
      </w:r>
      <w:r>
        <w:rPr>
          <w:spacing w:val="-6"/>
        </w:rPr>
        <w:t xml:space="preserve"> </w:t>
      </w:r>
      <w:r>
        <w:rPr>
          <w:spacing w:val="-3"/>
        </w:rPr>
        <w:t>sentido</w:t>
      </w:r>
      <w:r>
        <w:rPr>
          <w:spacing w:val="-5"/>
        </w:rPr>
        <w:t xml:space="preserve"> </w:t>
      </w:r>
      <w:r>
        <w:t>de</w:t>
      </w:r>
      <w:r>
        <w:rPr>
          <w:spacing w:val="-6"/>
        </w:rPr>
        <w:t xml:space="preserve"> </w:t>
      </w:r>
      <w:r>
        <w:t>la</w:t>
      </w:r>
      <w:r>
        <w:rPr>
          <w:spacing w:val="-5"/>
        </w:rPr>
        <w:t xml:space="preserve"> </w:t>
      </w:r>
      <w:r>
        <w:rPr>
          <w:spacing w:val="-3"/>
        </w:rPr>
        <w:t>regulación</w:t>
      </w:r>
      <w:r>
        <w:rPr>
          <w:spacing w:val="-5"/>
        </w:rPr>
        <w:t xml:space="preserve"> </w:t>
      </w:r>
      <w:r>
        <w:rPr>
          <w:spacing w:val="-3"/>
        </w:rPr>
        <w:t>contenida</w:t>
      </w:r>
      <w:r>
        <w:rPr>
          <w:spacing w:val="-6"/>
        </w:rPr>
        <w:t xml:space="preserve"> </w:t>
      </w:r>
      <w:r>
        <w:t>en</w:t>
      </w:r>
      <w:r>
        <w:rPr>
          <w:spacing w:val="-5"/>
        </w:rPr>
        <w:t xml:space="preserve"> </w:t>
      </w:r>
      <w:r>
        <w:rPr>
          <w:spacing w:val="-3"/>
        </w:rPr>
        <w:t>nuestras</w:t>
      </w:r>
      <w:r>
        <w:rPr>
          <w:spacing w:val="-6"/>
        </w:rPr>
        <w:t xml:space="preserve"> </w:t>
      </w:r>
      <w:r>
        <w:rPr>
          <w:spacing w:val="-3"/>
        </w:rPr>
        <w:t>leyes</w:t>
      </w:r>
      <w:r>
        <w:rPr>
          <w:spacing w:val="-5"/>
        </w:rPr>
        <w:t xml:space="preserve"> </w:t>
      </w:r>
      <w:r>
        <w:t>de</w:t>
      </w:r>
      <w:r>
        <w:rPr>
          <w:spacing w:val="-5"/>
        </w:rPr>
        <w:t xml:space="preserve"> </w:t>
      </w:r>
      <w:r>
        <w:t>la</w:t>
      </w:r>
      <w:r>
        <w:rPr>
          <w:spacing w:val="-6"/>
        </w:rPr>
        <w:t xml:space="preserve"> </w:t>
      </w:r>
      <w:r>
        <w:rPr>
          <w:spacing w:val="-3"/>
        </w:rPr>
        <w:t>especialidad.</w:t>
      </w:r>
    </w:p>
    <w:p w:rsidR="00993DB6" w:rsidRDefault="00993DB6">
      <w:pPr>
        <w:pStyle w:val="Textoindependiente"/>
        <w:spacing w:before="1"/>
      </w:pPr>
    </w:p>
    <w:p w:rsidR="00993DB6" w:rsidRDefault="007D3EFC">
      <w:pPr>
        <w:pStyle w:val="Prrafodelista"/>
        <w:numPr>
          <w:ilvl w:val="0"/>
          <w:numId w:val="1"/>
        </w:numPr>
        <w:tabs>
          <w:tab w:val="left" w:pos="347"/>
        </w:tabs>
        <w:spacing w:line="235" w:lineRule="auto"/>
        <w:ind w:left="113" w:right="674" w:firstLine="0"/>
        <w:jc w:val="both"/>
      </w:pPr>
      <w:r>
        <w:t>Se ha pretendido imponer verticalmente criterios sobre temas en los que no han tenido mayor participación los órganos judiciales de menor grado ni en la propuesta de los problemas ni en el contenido de las reglas</w:t>
      </w:r>
      <w:r>
        <w:rPr>
          <w:spacing w:val="-29"/>
        </w:rPr>
        <w:t xml:space="preserve"> </w:t>
      </w:r>
      <w:r>
        <w:t>acordadas.</w:t>
      </w:r>
    </w:p>
    <w:p w:rsidR="00993DB6" w:rsidRDefault="00993DB6">
      <w:pPr>
        <w:pStyle w:val="Textoindependiente"/>
      </w:pPr>
    </w:p>
    <w:p w:rsidR="00993DB6" w:rsidRDefault="007D3EFC">
      <w:pPr>
        <w:pStyle w:val="Textoindependiente"/>
        <w:spacing w:line="235" w:lineRule="auto"/>
        <w:ind w:left="113" w:right="679" w:firstLine="940"/>
        <w:jc w:val="both"/>
      </w:pPr>
      <w:r>
        <w:t>La concepción que la Corte Supr</w:t>
      </w:r>
      <w:r>
        <w:t>ema pareciera tener sobre sus acuerdos</w:t>
      </w:r>
      <w:r>
        <w:rPr>
          <w:spacing w:val="-28"/>
        </w:rPr>
        <w:t xml:space="preserve"> </w:t>
      </w:r>
      <w:r>
        <w:t>generados</w:t>
      </w:r>
      <w:r>
        <w:rPr>
          <w:spacing w:val="-27"/>
        </w:rPr>
        <w:t xml:space="preserve"> </w:t>
      </w:r>
      <w:r>
        <w:t>en</w:t>
      </w:r>
      <w:r>
        <w:rPr>
          <w:spacing w:val="-27"/>
        </w:rPr>
        <w:t xml:space="preserve"> </w:t>
      </w:r>
      <w:r>
        <w:t>los</w:t>
      </w:r>
      <w:r>
        <w:rPr>
          <w:spacing w:val="-27"/>
        </w:rPr>
        <w:t xml:space="preserve"> </w:t>
      </w:r>
      <w:r>
        <w:t>plenos</w:t>
      </w:r>
      <w:r>
        <w:rPr>
          <w:spacing w:val="-27"/>
        </w:rPr>
        <w:t xml:space="preserve"> </w:t>
      </w:r>
      <w:r>
        <w:t>supremos</w:t>
      </w:r>
      <w:r>
        <w:rPr>
          <w:spacing w:val="-27"/>
        </w:rPr>
        <w:t xml:space="preserve"> </w:t>
      </w:r>
      <w:r>
        <w:t>laborales</w:t>
      </w:r>
      <w:r>
        <w:rPr>
          <w:spacing w:val="-28"/>
        </w:rPr>
        <w:t xml:space="preserve"> </w:t>
      </w:r>
      <w:r>
        <w:t>debieran</w:t>
      </w:r>
      <w:r>
        <w:rPr>
          <w:spacing w:val="-27"/>
        </w:rPr>
        <w:t xml:space="preserve"> </w:t>
      </w:r>
      <w:r>
        <w:t>ser</w:t>
      </w:r>
      <w:r>
        <w:rPr>
          <w:spacing w:val="-27"/>
        </w:rPr>
        <w:t xml:space="preserve"> </w:t>
      </w:r>
      <w:r>
        <w:t>observados</w:t>
      </w:r>
      <w:r>
        <w:rPr>
          <w:spacing w:val="-27"/>
        </w:rPr>
        <w:t xml:space="preserve"> </w:t>
      </w:r>
      <w:r>
        <w:t>por constituirse</w:t>
      </w:r>
      <w:r>
        <w:rPr>
          <w:spacing w:val="-13"/>
        </w:rPr>
        <w:t xml:space="preserve"> </w:t>
      </w:r>
      <w:r>
        <w:t>en</w:t>
      </w:r>
      <w:r>
        <w:rPr>
          <w:spacing w:val="-13"/>
        </w:rPr>
        <w:t xml:space="preserve"> </w:t>
      </w:r>
      <w:r>
        <w:t>argumentos</w:t>
      </w:r>
      <w:r>
        <w:rPr>
          <w:spacing w:val="-13"/>
        </w:rPr>
        <w:t xml:space="preserve"> </w:t>
      </w:r>
      <w:r>
        <w:t>de</w:t>
      </w:r>
      <w:r>
        <w:rPr>
          <w:spacing w:val="-12"/>
        </w:rPr>
        <w:t xml:space="preserve"> </w:t>
      </w:r>
      <w:r>
        <w:t>autoridad.</w:t>
      </w:r>
      <w:r>
        <w:rPr>
          <w:spacing w:val="-13"/>
        </w:rPr>
        <w:t xml:space="preserve"> </w:t>
      </w:r>
      <w:r>
        <w:t>Esto</w:t>
      </w:r>
      <w:r>
        <w:rPr>
          <w:spacing w:val="-13"/>
        </w:rPr>
        <w:t xml:space="preserve"> </w:t>
      </w:r>
      <w:r>
        <w:t>es,</w:t>
      </w:r>
      <w:r>
        <w:rPr>
          <w:spacing w:val="-12"/>
        </w:rPr>
        <w:t xml:space="preserve"> </w:t>
      </w:r>
      <w:r>
        <w:t>que</w:t>
      </w:r>
      <w:r>
        <w:rPr>
          <w:spacing w:val="-13"/>
        </w:rPr>
        <w:t xml:space="preserve"> </w:t>
      </w:r>
      <w:r>
        <w:t>los</w:t>
      </w:r>
      <w:r>
        <w:rPr>
          <w:spacing w:val="-13"/>
        </w:rPr>
        <w:t xml:space="preserve"> </w:t>
      </w:r>
      <w:r>
        <w:t>criterios</w:t>
      </w:r>
      <w:r>
        <w:rPr>
          <w:spacing w:val="-13"/>
        </w:rPr>
        <w:t xml:space="preserve"> </w:t>
      </w:r>
      <w:r>
        <w:t xml:space="preserve">desarrollados en ellos se impongan sobre los órganos de inferior grado, en atención a </w:t>
      </w:r>
      <w:r>
        <w:rPr>
          <w:spacing w:val="-2"/>
        </w:rPr>
        <w:t xml:space="preserve">que </w:t>
      </w:r>
      <w:r>
        <w:t>quien los expide es la máxima instancia de la justicia laboral</w:t>
      </w:r>
      <w:r>
        <w:rPr>
          <w:spacing w:val="-21"/>
        </w:rPr>
        <w:t xml:space="preserve"> </w:t>
      </w:r>
      <w:r>
        <w:t>ordinaria.</w:t>
      </w:r>
    </w:p>
    <w:p w:rsidR="00993DB6" w:rsidRDefault="00993DB6">
      <w:pPr>
        <w:pStyle w:val="Textoindependiente"/>
        <w:spacing w:before="2"/>
      </w:pPr>
    </w:p>
    <w:p w:rsidR="00993DB6" w:rsidRDefault="007D3EFC">
      <w:pPr>
        <w:pStyle w:val="Textoindependiente"/>
        <w:spacing w:line="235" w:lineRule="auto"/>
        <w:ind w:left="113" w:right="677" w:firstLine="940"/>
        <w:jc w:val="both"/>
      </w:pPr>
      <w:r>
        <w:t>En</w:t>
      </w:r>
      <w:r>
        <w:rPr>
          <w:spacing w:val="-26"/>
        </w:rPr>
        <w:t xml:space="preserve"> </w:t>
      </w:r>
      <w:r>
        <w:t>realidad,</w:t>
      </w:r>
      <w:r>
        <w:rPr>
          <w:spacing w:val="-25"/>
        </w:rPr>
        <w:t xml:space="preserve"> </w:t>
      </w:r>
      <w:r>
        <w:t>una</w:t>
      </w:r>
      <w:r>
        <w:rPr>
          <w:spacing w:val="-26"/>
        </w:rPr>
        <w:t xml:space="preserve"> </w:t>
      </w:r>
      <w:r>
        <w:t>regla</w:t>
      </w:r>
      <w:r>
        <w:rPr>
          <w:spacing w:val="-25"/>
        </w:rPr>
        <w:t xml:space="preserve"> </w:t>
      </w:r>
      <w:r>
        <w:t>jurisprudencial</w:t>
      </w:r>
      <w:r>
        <w:rPr>
          <w:spacing w:val="-26"/>
        </w:rPr>
        <w:t xml:space="preserve"> </w:t>
      </w:r>
      <w:r>
        <w:t>se</w:t>
      </w:r>
      <w:r>
        <w:rPr>
          <w:spacing w:val="-25"/>
        </w:rPr>
        <w:t xml:space="preserve"> </w:t>
      </w:r>
      <w:r>
        <w:t>genera,</w:t>
      </w:r>
      <w:r>
        <w:rPr>
          <w:spacing w:val="-25"/>
        </w:rPr>
        <w:t xml:space="preserve"> </w:t>
      </w:r>
      <w:r>
        <w:t>independientemente del</w:t>
      </w:r>
      <w:r>
        <w:rPr>
          <w:spacing w:val="-16"/>
        </w:rPr>
        <w:t xml:space="preserve"> </w:t>
      </w:r>
      <w:r>
        <w:t>órgano</w:t>
      </w:r>
      <w:r>
        <w:rPr>
          <w:spacing w:val="-15"/>
        </w:rPr>
        <w:t xml:space="preserve"> </w:t>
      </w:r>
      <w:r>
        <w:t>que</w:t>
      </w:r>
      <w:r>
        <w:rPr>
          <w:spacing w:val="-16"/>
        </w:rPr>
        <w:t xml:space="preserve"> </w:t>
      </w:r>
      <w:r>
        <w:t>la</w:t>
      </w:r>
      <w:r>
        <w:rPr>
          <w:spacing w:val="-15"/>
        </w:rPr>
        <w:t xml:space="preserve"> </w:t>
      </w:r>
      <w:r>
        <w:t>prod</w:t>
      </w:r>
      <w:r>
        <w:t>uce,</w:t>
      </w:r>
      <w:r>
        <w:rPr>
          <w:spacing w:val="-16"/>
        </w:rPr>
        <w:t xml:space="preserve"> </w:t>
      </w:r>
      <w:r>
        <w:t>cuando</w:t>
      </w:r>
      <w:r>
        <w:rPr>
          <w:spacing w:val="-15"/>
        </w:rPr>
        <w:t xml:space="preserve"> </w:t>
      </w:r>
      <w:r>
        <w:t>la</w:t>
      </w:r>
      <w:r>
        <w:rPr>
          <w:spacing w:val="-15"/>
        </w:rPr>
        <w:t xml:space="preserve"> </w:t>
      </w:r>
      <w:r>
        <w:t>solidez</w:t>
      </w:r>
      <w:r>
        <w:rPr>
          <w:spacing w:val="-16"/>
        </w:rPr>
        <w:t xml:space="preserve"> </w:t>
      </w:r>
      <w:r>
        <w:t>y</w:t>
      </w:r>
      <w:r>
        <w:rPr>
          <w:spacing w:val="-15"/>
        </w:rPr>
        <w:t xml:space="preserve"> </w:t>
      </w:r>
      <w:r>
        <w:t>consistencia</w:t>
      </w:r>
      <w:r>
        <w:rPr>
          <w:spacing w:val="-16"/>
        </w:rPr>
        <w:t xml:space="preserve"> </w:t>
      </w:r>
      <w:r>
        <w:t>de</w:t>
      </w:r>
      <w:r>
        <w:rPr>
          <w:spacing w:val="-15"/>
        </w:rPr>
        <w:t xml:space="preserve"> </w:t>
      </w:r>
      <w:r>
        <w:t>su</w:t>
      </w:r>
      <w:r>
        <w:rPr>
          <w:spacing w:val="-16"/>
        </w:rPr>
        <w:t xml:space="preserve"> </w:t>
      </w:r>
      <w:r>
        <w:t>argumentación la</w:t>
      </w:r>
      <w:r>
        <w:rPr>
          <w:spacing w:val="-6"/>
        </w:rPr>
        <w:t xml:space="preserve"> </w:t>
      </w:r>
      <w:r>
        <w:t>legitiman</w:t>
      </w:r>
      <w:r>
        <w:rPr>
          <w:spacing w:val="-6"/>
        </w:rPr>
        <w:t xml:space="preserve"> </w:t>
      </w:r>
      <w:r>
        <w:t>entre</w:t>
      </w:r>
      <w:r>
        <w:rPr>
          <w:spacing w:val="-6"/>
        </w:rPr>
        <w:t xml:space="preserve"> </w:t>
      </w:r>
      <w:r>
        <w:t>la</w:t>
      </w:r>
      <w:r>
        <w:rPr>
          <w:spacing w:val="-6"/>
        </w:rPr>
        <w:t xml:space="preserve"> </w:t>
      </w:r>
      <w:r>
        <w:t>magistratura,</w:t>
      </w:r>
      <w:r>
        <w:rPr>
          <w:spacing w:val="-6"/>
        </w:rPr>
        <w:t xml:space="preserve"> </w:t>
      </w:r>
      <w:r>
        <w:t>pudiendo</w:t>
      </w:r>
      <w:r>
        <w:rPr>
          <w:spacing w:val="-5"/>
        </w:rPr>
        <w:t xml:space="preserve"> </w:t>
      </w:r>
      <w:r>
        <w:rPr>
          <w:spacing w:val="-3"/>
        </w:rPr>
        <w:t>devenir,</w:t>
      </w:r>
      <w:r>
        <w:rPr>
          <w:spacing w:val="-5"/>
        </w:rPr>
        <w:t xml:space="preserve"> </w:t>
      </w:r>
      <w:r>
        <w:t>incluso,</w:t>
      </w:r>
      <w:r>
        <w:rPr>
          <w:spacing w:val="-5"/>
        </w:rPr>
        <w:t xml:space="preserve"> </w:t>
      </w:r>
      <w:r>
        <w:t>en</w:t>
      </w:r>
      <w:r>
        <w:rPr>
          <w:spacing w:val="-6"/>
        </w:rPr>
        <w:t xml:space="preserve"> </w:t>
      </w:r>
      <w:r>
        <w:t>un</w:t>
      </w:r>
      <w:r>
        <w:rPr>
          <w:spacing w:val="-6"/>
        </w:rPr>
        <w:t xml:space="preserve"> </w:t>
      </w:r>
      <w:r>
        <w:t>precedente judicial, no porque formalmente sea reconocida como tal, sino porque los demás órganos de la magistratura acogen sus</w:t>
      </w:r>
      <w:r>
        <w:rPr>
          <w:spacing w:val="-10"/>
        </w:rPr>
        <w:t xml:space="preserve"> </w:t>
      </w:r>
      <w:r>
        <w:t>fundamentos.</w:t>
      </w:r>
    </w:p>
    <w:p w:rsidR="00993DB6" w:rsidRDefault="00993DB6">
      <w:pPr>
        <w:pStyle w:val="Textoindependiente"/>
        <w:spacing w:before="3"/>
      </w:pPr>
    </w:p>
    <w:p w:rsidR="00993DB6" w:rsidRDefault="007D3EFC">
      <w:pPr>
        <w:pStyle w:val="Textoindependiente"/>
        <w:spacing w:line="235" w:lineRule="auto"/>
        <w:ind w:left="113" w:right="679" w:firstLine="940"/>
        <w:jc w:val="both"/>
      </w:pPr>
      <w:r>
        <w:rPr>
          <w:spacing w:val="-3"/>
        </w:rPr>
        <w:t>Para</w:t>
      </w:r>
      <w:r>
        <w:rPr>
          <w:spacing w:val="-6"/>
        </w:rPr>
        <w:t xml:space="preserve"> </w:t>
      </w:r>
      <w:r>
        <w:t>la</w:t>
      </w:r>
      <w:r>
        <w:rPr>
          <w:spacing w:val="-6"/>
        </w:rPr>
        <w:t xml:space="preserve"> </w:t>
      </w:r>
      <w:r>
        <w:t>consolidación</w:t>
      </w:r>
      <w:r>
        <w:rPr>
          <w:spacing w:val="-5"/>
        </w:rPr>
        <w:t xml:space="preserve"> </w:t>
      </w:r>
      <w:r>
        <w:t>de</w:t>
      </w:r>
      <w:r>
        <w:rPr>
          <w:spacing w:val="-6"/>
        </w:rPr>
        <w:t xml:space="preserve"> </w:t>
      </w:r>
      <w:r>
        <w:t>una</w:t>
      </w:r>
      <w:r>
        <w:rPr>
          <w:spacing w:val="-5"/>
        </w:rPr>
        <w:t xml:space="preserve"> </w:t>
      </w:r>
      <w:r>
        <w:t>doctrina</w:t>
      </w:r>
      <w:r>
        <w:rPr>
          <w:spacing w:val="-6"/>
        </w:rPr>
        <w:t xml:space="preserve"> </w:t>
      </w:r>
      <w:r>
        <w:t>jurisprudencial</w:t>
      </w:r>
      <w:r>
        <w:rPr>
          <w:spacing w:val="-6"/>
        </w:rPr>
        <w:t xml:space="preserve"> </w:t>
      </w:r>
      <w:r>
        <w:t>que</w:t>
      </w:r>
      <w:r>
        <w:rPr>
          <w:spacing w:val="-5"/>
        </w:rPr>
        <w:t xml:space="preserve"> </w:t>
      </w:r>
      <w:r>
        <w:t xml:space="preserve">propenda a la uniformidad de criterios en los distintos </w:t>
      </w:r>
      <w:r>
        <w:t>grados de la judicatura, la Corte Suprema debería seleccionar un número reducido de situaciones problema relevantes</w:t>
      </w:r>
      <w:r>
        <w:rPr>
          <w:spacing w:val="-5"/>
        </w:rPr>
        <w:t xml:space="preserve"> </w:t>
      </w:r>
      <w:r>
        <w:t>de</w:t>
      </w:r>
      <w:r>
        <w:rPr>
          <w:spacing w:val="-4"/>
        </w:rPr>
        <w:t xml:space="preserve"> </w:t>
      </w:r>
      <w:r>
        <w:t>los</w:t>
      </w:r>
      <w:r>
        <w:rPr>
          <w:spacing w:val="-5"/>
        </w:rPr>
        <w:t xml:space="preserve"> </w:t>
      </w:r>
      <w:r>
        <w:t>que</w:t>
      </w:r>
      <w:r>
        <w:rPr>
          <w:spacing w:val="-4"/>
        </w:rPr>
        <w:t xml:space="preserve"> </w:t>
      </w:r>
      <w:r>
        <w:t>tomara</w:t>
      </w:r>
      <w:r>
        <w:rPr>
          <w:spacing w:val="-4"/>
        </w:rPr>
        <w:t xml:space="preserve"> </w:t>
      </w:r>
      <w:r>
        <w:t>conocimiento,</w:t>
      </w:r>
      <w:r>
        <w:rPr>
          <w:spacing w:val="-5"/>
        </w:rPr>
        <w:t xml:space="preserve"> </w:t>
      </w:r>
      <w:r>
        <w:t>con</w:t>
      </w:r>
      <w:r>
        <w:rPr>
          <w:spacing w:val="-4"/>
        </w:rPr>
        <w:t xml:space="preserve"> </w:t>
      </w:r>
      <w:r>
        <w:t>ocasión</w:t>
      </w:r>
      <w:r>
        <w:rPr>
          <w:spacing w:val="-4"/>
        </w:rPr>
        <w:t xml:space="preserve"> </w:t>
      </w:r>
      <w:r>
        <w:t>de</w:t>
      </w:r>
      <w:r>
        <w:rPr>
          <w:spacing w:val="-5"/>
        </w:rPr>
        <w:t xml:space="preserve"> </w:t>
      </w:r>
      <w:r>
        <w:t>resolver</w:t>
      </w:r>
      <w:r>
        <w:rPr>
          <w:spacing w:val="-4"/>
        </w:rPr>
        <w:t xml:space="preserve"> </w:t>
      </w:r>
      <w:r>
        <w:t>un</w:t>
      </w:r>
      <w:r>
        <w:rPr>
          <w:spacing w:val="-4"/>
        </w:rPr>
        <w:t xml:space="preserve"> </w:t>
      </w:r>
      <w:r>
        <w:t>recurso de</w:t>
      </w:r>
      <w:r>
        <w:rPr>
          <w:spacing w:val="-14"/>
        </w:rPr>
        <w:t xml:space="preserve"> </w:t>
      </w:r>
      <w:r>
        <w:t>casación</w:t>
      </w:r>
      <w:r>
        <w:rPr>
          <w:spacing w:val="-14"/>
        </w:rPr>
        <w:t xml:space="preserve"> </w:t>
      </w:r>
      <w:r>
        <w:t>y</w:t>
      </w:r>
      <w:r>
        <w:rPr>
          <w:spacing w:val="-13"/>
        </w:rPr>
        <w:t xml:space="preserve"> </w:t>
      </w:r>
      <w:r>
        <w:t>expedir</w:t>
      </w:r>
      <w:r>
        <w:rPr>
          <w:spacing w:val="-14"/>
        </w:rPr>
        <w:t xml:space="preserve"> </w:t>
      </w:r>
      <w:r>
        <w:t>precedentes</w:t>
      </w:r>
      <w:r>
        <w:rPr>
          <w:spacing w:val="-13"/>
        </w:rPr>
        <w:t xml:space="preserve"> </w:t>
      </w:r>
      <w:r>
        <w:t>vinculantes</w:t>
      </w:r>
      <w:r>
        <w:rPr>
          <w:spacing w:val="-14"/>
        </w:rPr>
        <w:t xml:space="preserve"> </w:t>
      </w:r>
      <w:r>
        <w:t>en</w:t>
      </w:r>
      <w:r>
        <w:rPr>
          <w:spacing w:val="-14"/>
        </w:rPr>
        <w:t xml:space="preserve"> </w:t>
      </w:r>
      <w:r>
        <w:t>los</w:t>
      </w:r>
      <w:r>
        <w:rPr>
          <w:spacing w:val="-13"/>
        </w:rPr>
        <w:t xml:space="preserve"> </w:t>
      </w:r>
      <w:r>
        <w:t>que</w:t>
      </w:r>
      <w:r>
        <w:rPr>
          <w:spacing w:val="-14"/>
        </w:rPr>
        <w:t xml:space="preserve"> </w:t>
      </w:r>
      <w:r>
        <w:t>no</w:t>
      </w:r>
      <w:r>
        <w:rPr>
          <w:spacing w:val="-13"/>
        </w:rPr>
        <w:t xml:space="preserve"> </w:t>
      </w:r>
      <w:r>
        <w:t>se</w:t>
      </w:r>
      <w:r>
        <w:rPr>
          <w:spacing w:val="-14"/>
        </w:rPr>
        <w:t xml:space="preserve"> </w:t>
      </w:r>
      <w:r>
        <w:t>limitara</w:t>
      </w:r>
      <w:r>
        <w:rPr>
          <w:spacing w:val="-14"/>
        </w:rPr>
        <w:t xml:space="preserve"> </w:t>
      </w:r>
      <w:r>
        <w:t>a</w:t>
      </w:r>
      <w:r>
        <w:rPr>
          <w:spacing w:val="-13"/>
        </w:rPr>
        <w:t xml:space="preserve"> </w:t>
      </w:r>
      <w:r>
        <w:t>reiterar contenidos normativos ni pretendiera legislar, sino dar solución a situaciones controvertidas en base a reglas genuinamente</w:t>
      </w:r>
      <w:r>
        <w:rPr>
          <w:spacing w:val="-9"/>
        </w:rPr>
        <w:t xml:space="preserve"> </w:t>
      </w:r>
      <w:r>
        <w:t>interpretativas.</w:t>
      </w:r>
    </w:p>
    <w:p w:rsidR="00993DB6" w:rsidRDefault="00993DB6">
      <w:pPr>
        <w:pStyle w:val="Textoindependiente"/>
        <w:rPr>
          <w:sz w:val="24"/>
        </w:rPr>
      </w:pPr>
    </w:p>
    <w:p w:rsidR="00993DB6" w:rsidRDefault="00993DB6">
      <w:pPr>
        <w:pStyle w:val="Textoindependiente"/>
        <w:spacing w:before="8"/>
        <w:rPr>
          <w:sz w:val="19"/>
        </w:rPr>
      </w:pPr>
    </w:p>
    <w:p w:rsidR="00993DB6" w:rsidRDefault="007D3EFC">
      <w:pPr>
        <w:pStyle w:val="Ttulo1"/>
        <w:numPr>
          <w:ilvl w:val="0"/>
          <w:numId w:val="8"/>
        </w:numPr>
        <w:tabs>
          <w:tab w:val="left" w:pos="358"/>
        </w:tabs>
        <w:ind w:left="357" w:hanging="245"/>
        <w:jc w:val="both"/>
      </w:pPr>
      <w:r>
        <w:t>BIBLIOGRAFÍA</w:t>
      </w:r>
    </w:p>
    <w:p w:rsidR="00993DB6" w:rsidRDefault="00993DB6">
      <w:pPr>
        <w:pStyle w:val="Textoindependiente"/>
        <w:spacing w:before="10"/>
        <w:rPr>
          <w:b/>
          <w:sz w:val="21"/>
        </w:rPr>
      </w:pPr>
    </w:p>
    <w:p w:rsidR="00993DB6" w:rsidRDefault="007D3EFC">
      <w:pPr>
        <w:pStyle w:val="Textoindependiente"/>
        <w:spacing w:before="1" w:line="232" w:lineRule="auto"/>
        <w:ind w:left="113" w:right="677"/>
        <w:jc w:val="both"/>
      </w:pPr>
      <w:r>
        <w:t>CAMPOS</w:t>
      </w:r>
      <w:r>
        <w:rPr>
          <w:spacing w:val="-33"/>
        </w:rPr>
        <w:t xml:space="preserve"> </w:t>
      </w:r>
      <w:r>
        <w:t>GARCÍA,</w:t>
      </w:r>
      <w:r>
        <w:rPr>
          <w:spacing w:val="-33"/>
        </w:rPr>
        <w:t xml:space="preserve"> </w:t>
      </w:r>
      <w:r>
        <w:t>H.</w:t>
      </w:r>
      <w:r>
        <w:rPr>
          <w:spacing w:val="-32"/>
        </w:rPr>
        <w:t xml:space="preserve"> </w:t>
      </w:r>
      <w:r>
        <w:rPr>
          <w:spacing w:val="-4"/>
        </w:rPr>
        <w:t>(2018).</w:t>
      </w:r>
      <w:r>
        <w:rPr>
          <w:spacing w:val="-33"/>
        </w:rPr>
        <w:t xml:space="preserve"> </w:t>
      </w:r>
      <w:r>
        <w:t>Apuntes</w:t>
      </w:r>
      <w:r>
        <w:rPr>
          <w:spacing w:val="-32"/>
        </w:rPr>
        <w:t xml:space="preserve"> </w:t>
      </w:r>
      <w:r>
        <w:t>sobre</w:t>
      </w:r>
      <w:r>
        <w:rPr>
          <w:spacing w:val="-33"/>
        </w:rPr>
        <w:t xml:space="preserve"> </w:t>
      </w:r>
      <w:r>
        <w:t>el</w:t>
      </w:r>
      <w:r>
        <w:rPr>
          <w:spacing w:val="-32"/>
        </w:rPr>
        <w:t xml:space="preserve"> </w:t>
      </w:r>
      <w:r>
        <w:t>fallido</w:t>
      </w:r>
      <w:r>
        <w:rPr>
          <w:spacing w:val="-33"/>
        </w:rPr>
        <w:t xml:space="preserve"> </w:t>
      </w:r>
      <w:r>
        <w:t>intento</w:t>
      </w:r>
      <w:r>
        <w:rPr>
          <w:spacing w:val="-32"/>
        </w:rPr>
        <w:t xml:space="preserve"> </w:t>
      </w:r>
      <w:r>
        <w:t>de</w:t>
      </w:r>
      <w:r>
        <w:rPr>
          <w:spacing w:val="-33"/>
        </w:rPr>
        <w:t xml:space="preserve"> </w:t>
      </w:r>
      <w:r>
        <w:t>incorporación de</w:t>
      </w:r>
      <w:r>
        <w:rPr>
          <w:spacing w:val="-10"/>
        </w:rPr>
        <w:t xml:space="preserve"> </w:t>
      </w:r>
      <w:r>
        <w:t>los</w:t>
      </w:r>
      <w:r>
        <w:rPr>
          <w:spacing w:val="-10"/>
        </w:rPr>
        <w:t xml:space="preserve"> </w:t>
      </w:r>
      <w:r>
        <w:rPr>
          <w:i/>
        </w:rPr>
        <w:t>punitive</w:t>
      </w:r>
      <w:r>
        <w:rPr>
          <w:i/>
          <w:spacing w:val="-9"/>
        </w:rPr>
        <w:t xml:space="preserve"> </w:t>
      </w:r>
      <w:r>
        <w:rPr>
          <w:i/>
        </w:rPr>
        <w:t>damages</w:t>
      </w:r>
      <w:r>
        <w:rPr>
          <w:i/>
          <w:spacing w:val="-10"/>
        </w:rPr>
        <w:t xml:space="preserve"> </w:t>
      </w:r>
      <w:r>
        <w:t>a</w:t>
      </w:r>
      <w:r>
        <w:rPr>
          <w:spacing w:val="-9"/>
        </w:rPr>
        <w:t xml:space="preserve"> </w:t>
      </w:r>
      <w:r>
        <w:t>la</w:t>
      </w:r>
      <w:r>
        <w:rPr>
          <w:spacing w:val="-10"/>
        </w:rPr>
        <w:t xml:space="preserve"> </w:t>
      </w:r>
      <w:r>
        <w:t>responsabilidad</w:t>
      </w:r>
      <w:r>
        <w:rPr>
          <w:spacing w:val="-9"/>
        </w:rPr>
        <w:t xml:space="preserve"> </w:t>
      </w:r>
      <w:r>
        <w:t>civil</w:t>
      </w:r>
      <w:r>
        <w:rPr>
          <w:spacing w:val="-10"/>
        </w:rPr>
        <w:t xml:space="preserve"> </w:t>
      </w:r>
      <w:r>
        <w:t>derivada</w:t>
      </w:r>
      <w:r>
        <w:rPr>
          <w:spacing w:val="-10"/>
        </w:rPr>
        <w:t xml:space="preserve"> </w:t>
      </w:r>
      <w:r>
        <w:t>de</w:t>
      </w:r>
      <w:r>
        <w:rPr>
          <w:spacing w:val="-9"/>
        </w:rPr>
        <w:t xml:space="preserve"> </w:t>
      </w:r>
      <w:r>
        <w:t>relaciones</w:t>
      </w:r>
      <w:r>
        <w:rPr>
          <w:spacing w:val="-10"/>
        </w:rPr>
        <w:t xml:space="preserve"> </w:t>
      </w:r>
      <w:r>
        <w:t xml:space="preserve">laborales por los plenos jurisdiccionales supremos. En: VIII Congreso Nacional de Derecho del </w:t>
      </w:r>
      <w:r>
        <w:rPr>
          <w:spacing w:val="-3"/>
        </w:rPr>
        <w:t xml:space="preserve">Trabajo </w:t>
      </w:r>
      <w:r>
        <w:t>y de la Seguridad</w:t>
      </w:r>
      <w:r>
        <w:rPr>
          <w:spacing w:val="-2"/>
        </w:rPr>
        <w:t xml:space="preserve"> </w:t>
      </w:r>
      <w:r>
        <w:t>Social.</w:t>
      </w:r>
    </w:p>
    <w:p w:rsidR="00993DB6" w:rsidRDefault="00993DB6">
      <w:pPr>
        <w:spacing w:line="232" w:lineRule="auto"/>
        <w:jc w:val="both"/>
        <w:sectPr w:rsidR="00993DB6">
          <w:pgSz w:w="9640" w:h="13610"/>
          <w:pgMar w:top="1500" w:right="1020" w:bottom="1680" w:left="1020" w:header="1015" w:footer="1487" w:gutter="0"/>
          <w:cols w:space="720"/>
        </w:sectPr>
      </w:pPr>
    </w:p>
    <w:p w:rsidR="00993DB6" w:rsidRDefault="00993DB6">
      <w:pPr>
        <w:pStyle w:val="Textoindependiente"/>
        <w:rPr>
          <w:sz w:val="20"/>
        </w:rPr>
      </w:pPr>
    </w:p>
    <w:p w:rsidR="00993DB6" w:rsidRDefault="00993DB6">
      <w:pPr>
        <w:pStyle w:val="Textoindependiente"/>
        <w:rPr>
          <w:sz w:val="20"/>
        </w:rPr>
      </w:pPr>
    </w:p>
    <w:p w:rsidR="00993DB6" w:rsidRDefault="007D3EFC">
      <w:pPr>
        <w:pStyle w:val="Textoindependiente"/>
        <w:spacing w:before="214" w:line="235" w:lineRule="auto"/>
        <w:ind w:left="680" w:right="113"/>
        <w:jc w:val="both"/>
      </w:pPr>
      <w:r>
        <w:rPr>
          <w:spacing w:val="-7"/>
        </w:rPr>
        <w:t>CAVANI,</w:t>
      </w:r>
      <w:r>
        <w:rPr>
          <w:spacing w:val="-12"/>
        </w:rPr>
        <w:t xml:space="preserve"> </w:t>
      </w:r>
      <w:r>
        <w:t>R.</w:t>
      </w:r>
      <w:r>
        <w:rPr>
          <w:spacing w:val="-12"/>
        </w:rPr>
        <w:t xml:space="preserve"> </w:t>
      </w:r>
      <w:r>
        <w:rPr>
          <w:spacing w:val="-4"/>
        </w:rPr>
        <w:t>(2018).</w:t>
      </w:r>
      <w:r>
        <w:rPr>
          <w:spacing w:val="-11"/>
        </w:rPr>
        <w:t xml:space="preserve"> </w:t>
      </w:r>
      <w:r>
        <w:rPr>
          <w:spacing w:val="-4"/>
        </w:rPr>
        <w:t>Teoría</w:t>
      </w:r>
      <w:r>
        <w:rPr>
          <w:spacing w:val="-12"/>
        </w:rPr>
        <w:t xml:space="preserve"> </w:t>
      </w:r>
      <w:r>
        <w:t>impugnatoria.</w:t>
      </w:r>
      <w:r>
        <w:rPr>
          <w:spacing w:val="-11"/>
        </w:rPr>
        <w:t xml:space="preserve"> </w:t>
      </w:r>
      <w:r>
        <w:t>Recursos</w:t>
      </w:r>
      <w:r>
        <w:rPr>
          <w:spacing w:val="-12"/>
        </w:rPr>
        <w:t xml:space="preserve"> </w:t>
      </w:r>
      <w:r>
        <w:t>y</w:t>
      </w:r>
      <w:r>
        <w:rPr>
          <w:spacing w:val="-11"/>
        </w:rPr>
        <w:t xml:space="preserve"> </w:t>
      </w:r>
      <w:r>
        <w:t>revisión</w:t>
      </w:r>
      <w:r>
        <w:rPr>
          <w:spacing w:val="-12"/>
        </w:rPr>
        <w:t xml:space="preserve"> </w:t>
      </w:r>
      <w:r>
        <w:t>de</w:t>
      </w:r>
      <w:r>
        <w:rPr>
          <w:spacing w:val="-11"/>
        </w:rPr>
        <w:t xml:space="preserve"> </w:t>
      </w:r>
      <w:r>
        <w:t>la</w:t>
      </w:r>
      <w:r>
        <w:rPr>
          <w:spacing w:val="-12"/>
        </w:rPr>
        <w:t xml:space="preserve"> </w:t>
      </w:r>
      <w:r>
        <w:t>cosa</w:t>
      </w:r>
      <w:r>
        <w:rPr>
          <w:spacing w:val="-11"/>
        </w:rPr>
        <w:t xml:space="preserve"> </w:t>
      </w:r>
      <w:r>
        <w:t>juzgada en el proceso civil. Lima: Gaceta</w:t>
      </w:r>
      <w:r>
        <w:rPr>
          <w:spacing w:val="-7"/>
        </w:rPr>
        <w:t xml:space="preserve"> </w:t>
      </w:r>
      <w:r>
        <w:t>Jurídica.</w:t>
      </w:r>
    </w:p>
    <w:p w:rsidR="00993DB6" w:rsidRDefault="00993DB6">
      <w:pPr>
        <w:pStyle w:val="Textoindependiente"/>
        <w:spacing w:before="11"/>
        <w:rPr>
          <w:sz w:val="21"/>
        </w:rPr>
      </w:pPr>
    </w:p>
    <w:p w:rsidR="00993DB6" w:rsidRDefault="007D3EFC">
      <w:pPr>
        <w:pStyle w:val="Textoindependiente"/>
        <w:spacing w:line="235" w:lineRule="auto"/>
        <w:ind w:left="680" w:right="114"/>
        <w:jc w:val="both"/>
      </w:pPr>
      <w:r>
        <w:t>Centro de Investigaciones Judiciales (2008). Guía Metodológica de Plenos Judiciales aprobada por el Consejo Ejecutivo del Poder Judicial.</w:t>
      </w:r>
    </w:p>
    <w:p w:rsidR="00993DB6" w:rsidRDefault="00993DB6">
      <w:pPr>
        <w:pStyle w:val="Textoindependiente"/>
        <w:spacing w:before="10"/>
        <w:rPr>
          <w:sz w:val="21"/>
        </w:rPr>
      </w:pPr>
    </w:p>
    <w:p w:rsidR="00993DB6" w:rsidRDefault="007D3EFC">
      <w:pPr>
        <w:pStyle w:val="Textoindependiente"/>
        <w:spacing w:before="1" w:line="235" w:lineRule="auto"/>
        <w:ind w:left="680" w:right="113"/>
        <w:jc w:val="both"/>
      </w:pPr>
      <w:r>
        <w:t>COSSIO PERALTA, A. (2018). La responsabilidad civil del empleador por accidentes de trabajo en el Perú: Reflexiones p</w:t>
      </w:r>
      <w:r>
        <w:t>ara una impostergable reforma. En: VIII Congreso Nacional de Derecho del Trabajo y de la Seguridad Social.</w:t>
      </w:r>
    </w:p>
    <w:p w:rsidR="00993DB6" w:rsidRDefault="00993DB6">
      <w:pPr>
        <w:pStyle w:val="Textoindependiente"/>
        <w:spacing w:before="11"/>
        <w:rPr>
          <w:sz w:val="21"/>
        </w:rPr>
      </w:pPr>
    </w:p>
    <w:p w:rsidR="00993DB6" w:rsidRDefault="007D3EFC">
      <w:pPr>
        <w:pStyle w:val="Textoindependiente"/>
        <w:spacing w:line="235" w:lineRule="auto"/>
        <w:ind w:left="680" w:right="113"/>
        <w:jc w:val="both"/>
      </w:pPr>
      <w:r>
        <w:t>DE</w:t>
      </w:r>
      <w:r>
        <w:rPr>
          <w:spacing w:val="-8"/>
        </w:rPr>
        <w:t xml:space="preserve"> </w:t>
      </w:r>
      <w:r>
        <w:t>BELAÚNDE</w:t>
      </w:r>
      <w:r>
        <w:rPr>
          <w:spacing w:val="-6"/>
        </w:rPr>
        <w:t xml:space="preserve"> </w:t>
      </w:r>
      <w:r>
        <w:t>LÓPEZ</w:t>
      </w:r>
      <w:r>
        <w:rPr>
          <w:spacing w:val="-8"/>
        </w:rPr>
        <w:t xml:space="preserve"> </w:t>
      </w:r>
      <w:r>
        <w:t>DE</w:t>
      </w:r>
      <w:r>
        <w:rPr>
          <w:spacing w:val="-7"/>
        </w:rPr>
        <w:t xml:space="preserve"> </w:t>
      </w:r>
      <w:r>
        <w:t>ROMAÑA,</w:t>
      </w:r>
      <w:r>
        <w:rPr>
          <w:spacing w:val="-7"/>
        </w:rPr>
        <w:t xml:space="preserve"> </w:t>
      </w:r>
      <w:r>
        <w:t>J.</w:t>
      </w:r>
      <w:r>
        <w:rPr>
          <w:spacing w:val="-8"/>
        </w:rPr>
        <w:t xml:space="preserve"> </w:t>
      </w:r>
      <w:r>
        <w:t>(2005).</w:t>
      </w:r>
      <w:r>
        <w:rPr>
          <w:spacing w:val="-7"/>
        </w:rPr>
        <w:t xml:space="preserve"> </w:t>
      </w:r>
      <w:r>
        <w:t>Algunas</w:t>
      </w:r>
      <w:r>
        <w:rPr>
          <w:spacing w:val="-7"/>
        </w:rPr>
        <w:t xml:space="preserve"> </w:t>
      </w:r>
      <w:r>
        <w:t>propuestas</w:t>
      </w:r>
      <w:r>
        <w:rPr>
          <w:spacing w:val="-8"/>
        </w:rPr>
        <w:t xml:space="preserve"> </w:t>
      </w:r>
      <w:r>
        <w:t>para</w:t>
      </w:r>
      <w:r>
        <w:rPr>
          <w:spacing w:val="-7"/>
        </w:rPr>
        <w:t xml:space="preserve"> </w:t>
      </w:r>
      <w:r>
        <w:t xml:space="preserve">la reforma del sistema judicial peruano. En: Cuaderno de Formación N° 2-2005. Lima: </w:t>
      </w:r>
      <w:r>
        <w:t>Instituto de Estudios Social</w:t>
      </w:r>
      <w:r>
        <w:rPr>
          <w:spacing w:val="-5"/>
        </w:rPr>
        <w:t xml:space="preserve"> </w:t>
      </w:r>
      <w:r>
        <w:t>Cristianos.</w:t>
      </w:r>
    </w:p>
    <w:p w:rsidR="00993DB6" w:rsidRDefault="00993DB6">
      <w:pPr>
        <w:pStyle w:val="Textoindependiente"/>
      </w:pPr>
    </w:p>
    <w:p w:rsidR="00993DB6" w:rsidRDefault="007D3EFC">
      <w:pPr>
        <w:pStyle w:val="Textoindependiente"/>
        <w:spacing w:line="235" w:lineRule="auto"/>
        <w:ind w:left="680" w:right="122"/>
        <w:jc w:val="both"/>
      </w:pPr>
      <w:r>
        <w:rPr>
          <w:spacing w:val="-10"/>
        </w:rPr>
        <w:t xml:space="preserve">GARCÍA BELAUNDE, </w:t>
      </w:r>
      <w:r>
        <w:rPr>
          <w:spacing w:val="-5"/>
        </w:rPr>
        <w:t xml:space="preserve">D. </w:t>
      </w:r>
      <w:r>
        <w:rPr>
          <w:spacing w:val="-13"/>
        </w:rPr>
        <w:t xml:space="preserve">(2017). </w:t>
      </w:r>
      <w:r>
        <w:rPr>
          <w:spacing w:val="-5"/>
        </w:rPr>
        <w:t xml:space="preserve">El </w:t>
      </w:r>
      <w:r>
        <w:rPr>
          <w:spacing w:val="-9"/>
        </w:rPr>
        <w:t xml:space="preserve">precedente constitucional: extensión </w:t>
      </w:r>
      <w:r>
        <w:t xml:space="preserve">y </w:t>
      </w:r>
      <w:r>
        <w:rPr>
          <w:spacing w:val="-10"/>
        </w:rPr>
        <w:t xml:space="preserve">límites. </w:t>
      </w:r>
      <w:r>
        <w:rPr>
          <w:spacing w:val="-6"/>
        </w:rPr>
        <w:t>En:</w:t>
      </w:r>
      <w:r>
        <w:rPr>
          <w:spacing w:val="-18"/>
        </w:rPr>
        <w:t xml:space="preserve"> </w:t>
      </w:r>
      <w:r>
        <w:rPr>
          <w:spacing w:val="-10"/>
        </w:rPr>
        <w:t>Pensamiento</w:t>
      </w:r>
      <w:r>
        <w:rPr>
          <w:spacing w:val="-17"/>
        </w:rPr>
        <w:t xml:space="preserve"> </w:t>
      </w:r>
      <w:r>
        <w:rPr>
          <w:spacing w:val="-9"/>
        </w:rPr>
        <w:t>Constitucional</w:t>
      </w:r>
      <w:r>
        <w:rPr>
          <w:spacing w:val="-17"/>
        </w:rPr>
        <w:t xml:space="preserve"> </w:t>
      </w:r>
      <w:r>
        <w:rPr>
          <w:spacing w:val="-5"/>
        </w:rPr>
        <w:t>N°</w:t>
      </w:r>
      <w:r>
        <w:rPr>
          <w:spacing w:val="-17"/>
        </w:rPr>
        <w:t xml:space="preserve"> </w:t>
      </w:r>
      <w:r>
        <w:rPr>
          <w:spacing w:val="-6"/>
        </w:rPr>
        <w:t>22.</w:t>
      </w:r>
      <w:r>
        <w:rPr>
          <w:spacing w:val="-17"/>
        </w:rPr>
        <w:t xml:space="preserve"> </w:t>
      </w:r>
      <w:r>
        <w:rPr>
          <w:spacing w:val="-8"/>
        </w:rPr>
        <w:t>Lima:</w:t>
      </w:r>
      <w:r>
        <w:rPr>
          <w:spacing w:val="-17"/>
        </w:rPr>
        <w:t xml:space="preserve"> </w:t>
      </w:r>
      <w:r>
        <w:rPr>
          <w:spacing w:val="-10"/>
        </w:rPr>
        <w:t>Pontificia</w:t>
      </w:r>
      <w:r>
        <w:rPr>
          <w:spacing w:val="-17"/>
        </w:rPr>
        <w:t xml:space="preserve"> </w:t>
      </w:r>
      <w:r>
        <w:rPr>
          <w:spacing w:val="-10"/>
        </w:rPr>
        <w:t>Universidad</w:t>
      </w:r>
      <w:r>
        <w:rPr>
          <w:spacing w:val="-17"/>
        </w:rPr>
        <w:t xml:space="preserve"> </w:t>
      </w:r>
      <w:r>
        <w:rPr>
          <w:spacing w:val="-8"/>
        </w:rPr>
        <w:t>Católica</w:t>
      </w:r>
      <w:r>
        <w:rPr>
          <w:spacing w:val="-17"/>
        </w:rPr>
        <w:t xml:space="preserve"> </w:t>
      </w:r>
      <w:r>
        <w:rPr>
          <w:spacing w:val="-7"/>
        </w:rPr>
        <w:t>del</w:t>
      </w:r>
      <w:r>
        <w:rPr>
          <w:spacing w:val="-17"/>
        </w:rPr>
        <w:t xml:space="preserve"> </w:t>
      </w:r>
      <w:r>
        <w:rPr>
          <w:spacing w:val="-12"/>
        </w:rPr>
        <w:t>Perú.</w:t>
      </w:r>
    </w:p>
    <w:p w:rsidR="00993DB6" w:rsidRDefault="00993DB6">
      <w:pPr>
        <w:pStyle w:val="Textoindependiente"/>
        <w:spacing w:before="3"/>
      </w:pPr>
    </w:p>
    <w:p w:rsidR="00993DB6" w:rsidRDefault="007D3EFC">
      <w:pPr>
        <w:pStyle w:val="Textoindependiente"/>
        <w:spacing w:line="230" w:lineRule="auto"/>
        <w:ind w:left="680" w:right="114"/>
        <w:jc w:val="both"/>
      </w:pPr>
      <w:r>
        <w:t xml:space="preserve">FERNÁNDEZ </w:t>
      </w:r>
      <w:r>
        <w:rPr>
          <w:spacing w:val="-3"/>
        </w:rPr>
        <w:t xml:space="preserve">CRUZ, </w:t>
      </w:r>
      <w:r>
        <w:t xml:space="preserve">G. </w:t>
      </w:r>
      <w:r>
        <w:rPr>
          <w:spacing w:val="-3"/>
        </w:rPr>
        <w:t xml:space="preserve">(2001). </w:t>
      </w:r>
      <w:r>
        <w:t xml:space="preserve">Las transformaciones </w:t>
      </w:r>
      <w:r>
        <w:t>funcionales de la responsabilidad</w:t>
      </w:r>
      <w:r>
        <w:rPr>
          <w:spacing w:val="-10"/>
        </w:rPr>
        <w:t xml:space="preserve"> </w:t>
      </w:r>
      <w:r>
        <w:t>civil:</w:t>
      </w:r>
      <w:r>
        <w:rPr>
          <w:spacing w:val="-9"/>
        </w:rPr>
        <w:t xml:space="preserve"> </w:t>
      </w:r>
      <w:r>
        <w:t>La</w:t>
      </w:r>
      <w:r>
        <w:rPr>
          <w:spacing w:val="-9"/>
        </w:rPr>
        <w:t xml:space="preserve"> </w:t>
      </w:r>
      <w:r>
        <w:t>óptica</w:t>
      </w:r>
      <w:r>
        <w:rPr>
          <w:spacing w:val="-9"/>
        </w:rPr>
        <w:t xml:space="preserve"> </w:t>
      </w:r>
      <w:r>
        <w:t>sistémica.</w:t>
      </w:r>
      <w:r>
        <w:rPr>
          <w:spacing w:val="-9"/>
        </w:rPr>
        <w:t xml:space="preserve"> </w:t>
      </w:r>
      <w:r>
        <w:t>Análisis</w:t>
      </w:r>
      <w:r>
        <w:rPr>
          <w:spacing w:val="-9"/>
        </w:rPr>
        <w:t xml:space="preserve"> </w:t>
      </w:r>
      <w:r>
        <w:t>de</w:t>
      </w:r>
      <w:r>
        <w:rPr>
          <w:spacing w:val="-9"/>
        </w:rPr>
        <w:t xml:space="preserve"> </w:t>
      </w:r>
      <w:r>
        <w:t>las</w:t>
      </w:r>
      <w:r>
        <w:rPr>
          <w:spacing w:val="-9"/>
        </w:rPr>
        <w:t xml:space="preserve"> </w:t>
      </w:r>
      <w:r>
        <w:t>funciones</w:t>
      </w:r>
      <w:r>
        <w:rPr>
          <w:spacing w:val="-9"/>
        </w:rPr>
        <w:t xml:space="preserve"> </w:t>
      </w:r>
      <w:r>
        <w:t>de</w:t>
      </w:r>
      <w:r>
        <w:rPr>
          <w:spacing w:val="-9"/>
        </w:rPr>
        <w:t xml:space="preserve"> </w:t>
      </w:r>
      <w:r>
        <w:t xml:space="preserve">incentivo o desincentivo y preventiva de la responsabilidad civil en los sistemas del </w:t>
      </w:r>
      <w:r>
        <w:rPr>
          <w:i/>
        </w:rPr>
        <w:t>civil law</w:t>
      </w:r>
      <w:r>
        <w:t xml:space="preserve">. En: Ius et </w:t>
      </w:r>
      <w:r>
        <w:rPr>
          <w:spacing w:val="-3"/>
        </w:rPr>
        <w:t xml:space="preserve">Veritas </w:t>
      </w:r>
      <w:r>
        <w:t>N° 22.</w:t>
      </w:r>
      <w:r>
        <w:rPr>
          <w:spacing w:val="-3"/>
        </w:rPr>
        <w:t xml:space="preserve"> </w:t>
      </w:r>
      <w:r>
        <w:t>Lima.</w:t>
      </w:r>
    </w:p>
    <w:p w:rsidR="00993DB6" w:rsidRDefault="00993DB6">
      <w:pPr>
        <w:pStyle w:val="Textoindependiente"/>
        <w:spacing w:before="11"/>
        <w:rPr>
          <w:sz w:val="21"/>
        </w:rPr>
      </w:pPr>
    </w:p>
    <w:p w:rsidR="00993DB6" w:rsidRDefault="007D3EFC">
      <w:pPr>
        <w:pStyle w:val="Textoindependiente"/>
        <w:spacing w:line="235" w:lineRule="auto"/>
        <w:ind w:left="680" w:right="332"/>
      </w:pPr>
      <w:r>
        <w:t>LEDESMA NARVÁEZ, M. (2009). Primer Pleno Casatorio Civil: ¿El Fin Justifica los Medios? En: Derecho &amp; Sociedad N° 32. Lima.</w:t>
      </w:r>
    </w:p>
    <w:p w:rsidR="00993DB6" w:rsidRDefault="00993DB6">
      <w:pPr>
        <w:pStyle w:val="Textoindependiente"/>
        <w:spacing w:before="10"/>
        <w:rPr>
          <w:sz w:val="21"/>
        </w:rPr>
      </w:pPr>
    </w:p>
    <w:p w:rsidR="00993DB6" w:rsidRDefault="007D3EFC">
      <w:pPr>
        <w:pStyle w:val="Textoindependiente"/>
        <w:spacing w:before="1" w:line="235" w:lineRule="auto"/>
        <w:ind w:left="680"/>
      </w:pPr>
      <w:r>
        <w:t>LEÓN</w:t>
      </w:r>
      <w:r>
        <w:rPr>
          <w:spacing w:val="-34"/>
        </w:rPr>
        <w:t xml:space="preserve"> </w:t>
      </w:r>
      <w:r>
        <w:t>HILARIO,</w:t>
      </w:r>
      <w:r>
        <w:rPr>
          <w:spacing w:val="-34"/>
        </w:rPr>
        <w:t xml:space="preserve"> </w:t>
      </w:r>
      <w:r>
        <w:t>L.</w:t>
      </w:r>
      <w:r>
        <w:rPr>
          <w:spacing w:val="-34"/>
        </w:rPr>
        <w:t xml:space="preserve"> </w:t>
      </w:r>
      <w:r>
        <w:rPr>
          <w:spacing w:val="-5"/>
        </w:rPr>
        <w:t>(2016).</w:t>
      </w:r>
      <w:r>
        <w:rPr>
          <w:spacing w:val="-34"/>
        </w:rPr>
        <w:t xml:space="preserve"> </w:t>
      </w:r>
      <w:r>
        <w:t>Responsabilidad</w:t>
      </w:r>
      <w:r>
        <w:rPr>
          <w:spacing w:val="-13"/>
        </w:rPr>
        <w:t xml:space="preserve"> </w:t>
      </w:r>
      <w:r>
        <w:t>civil</w:t>
      </w:r>
      <w:r>
        <w:rPr>
          <w:spacing w:val="-35"/>
        </w:rPr>
        <w:t xml:space="preserve"> </w:t>
      </w:r>
      <w:r>
        <w:t>contractual</w:t>
      </w:r>
      <w:r>
        <w:rPr>
          <w:spacing w:val="-34"/>
        </w:rPr>
        <w:t xml:space="preserve"> </w:t>
      </w:r>
      <w:r>
        <w:t>y</w:t>
      </w:r>
      <w:r>
        <w:rPr>
          <w:spacing w:val="-34"/>
        </w:rPr>
        <w:t xml:space="preserve"> </w:t>
      </w:r>
      <w:r>
        <w:t>extracontractual. Manual autoinstructivo. Lima: Academia de la</w:t>
      </w:r>
      <w:r>
        <w:rPr>
          <w:spacing w:val="-11"/>
        </w:rPr>
        <w:t xml:space="preserve"> </w:t>
      </w:r>
      <w:r>
        <w:t>Magistratura.</w:t>
      </w:r>
    </w:p>
    <w:p w:rsidR="00993DB6" w:rsidRDefault="00993DB6">
      <w:pPr>
        <w:pStyle w:val="Textoindependiente"/>
        <w:spacing w:before="6"/>
        <w:rPr>
          <w:sz w:val="21"/>
        </w:rPr>
      </w:pPr>
    </w:p>
    <w:p w:rsidR="00993DB6" w:rsidRDefault="007D3EFC">
      <w:pPr>
        <w:pStyle w:val="Textoindependiente"/>
        <w:ind w:left="680"/>
      </w:pPr>
      <w:r>
        <w:t xml:space="preserve">PEYRANO, J. </w:t>
      </w:r>
      <w:r>
        <w:rPr>
          <w:spacing w:val="-3"/>
        </w:rPr>
        <w:t xml:space="preserve">(1978). </w:t>
      </w:r>
      <w:r>
        <w:t>El proceso civil. Buenos Aires:</w:t>
      </w:r>
      <w:r>
        <w:rPr>
          <w:spacing w:val="-31"/>
        </w:rPr>
        <w:t xml:space="preserve"> </w:t>
      </w:r>
      <w:r>
        <w:t>Astrea.</w:t>
      </w:r>
    </w:p>
    <w:p w:rsidR="00993DB6" w:rsidRDefault="00993DB6">
      <w:pPr>
        <w:pStyle w:val="Textoindependiente"/>
        <w:spacing w:before="4"/>
        <w:rPr>
          <w:sz w:val="21"/>
        </w:rPr>
      </w:pPr>
    </w:p>
    <w:p w:rsidR="00993DB6" w:rsidRDefault="007D3EFC">
      <w:pPr>
        <w:pStyle w:val="Textoindependiente"/>
        <w:ind w:left="680"/>
      </w:pPr>
      <w:r>
        <w:rPr>
          <w:spacing w:val="-5"/>
        </w:rPr>
        <w:t xml:space="preserve">MONROY </w:t>
      </w:r>
      <w:r>
        <w:rPr>
          <w:spacing w:val="-3"/>
        </w:rPr>
        <w:t xml:space="preserve">GÁLVEZ, </w:t>
      </w:r>
      <w:r>
        <w:t xml:space="preserve">J. </w:t>
      </w:r>
      <w:r>
        <w:rPr>
          <w:spacing w:val="-3"/>
        </w:rPr>
        <w:t xml:space="preserve">(1987). </w:t>
      </w:r>
      <w:r>
        <w:rPr>
          <w:spacing w:val="-5"/>
        </w:rPr>
        <w:t xml:space="preserve">Temas </w:t>
      </w:r>
      <w:r>
        <w:t>de proceso civil. Lima: Librería Studium.</w:t>
      </w:r>
    </w:p>
    <w:p w:rsidR="00993DB6" w:rsidRDefault="00993DB6">
      <w:pPr>
        <w:pStyle w:val="Textoindependiente"/>
        <w:spacing w:before="8"/>
        <w:rPr>
          <w:sz w:val="21"/>
        </w:rPr>
      </w:pPr>
    </w:p>
    <w:p w:rsidR="00993DB6" w:rsidRDefault="007D3EFC">
      <w:pPr>
        <w:pStyle w:val="Textoindependiente"/>
        <w:spacing w:line="235" w:lineRule="auto"/>
        <w:ind w:left="680" w:right="74"/>
      </w:pPr>
      <w:r>
        <w:t>QUISPE</w:t>
      </w:r>
      <w:r>
        <w:rPr>
          <w:spacing w:val="-22"/>
        </w:rPr>
        <w:t xml:space="preserve"> </w:t>
      </w:r>
      <w:r>
        <w:t>MONTESINOS,</w:t>
      </w:r>
      <w:r>
        <w:rPr>
          <w:spacing w:val="-21"/>
        </w:rPr>
        <w:t xml:space="preserve"> </w:t>
      </w:r>
      <w:r>
        <w:t>C.</w:t>
      </w:r>
      <w:r>
        <w:rPr>
          <w:spacing w:val="-21"/>
        </w:rPr>
        <w:t xml:space="preserve"> </w:t>
      </w:r>
      <w:r>
        <w:rPr>
          <w:spacing w:val="-4"/>
        </w:rPr>
        <w:t>(2019).</w:t>
      </w:r>
      <w:r>
        <w:rPr>
          <w:spacing w:val="-21"/>
        </w:rPr>
        <w:t xml:space="preserve"> </w:t>
      </w:r>
      <w:r>
        <w:t>El</w:t>
      </w:r>
      <w:r>
        <w:rPr>
          <w:spacing w:val="-21"/>
        </w:rPr>
        <w:t xml:space="preserve"> </w:t>
      </w:r>
      <w:r>
        <w:t>lucro</w:t>
      </w:r>
      <w:r>
        <w:rPr>
          <w:spacing w:val="-21"/>
        </w:rPr>
        <w:t xml:space="preserve"> </w:t>
      </w:r>
      <w:r>
        <w:t>ces</w:t>
      </w:r>
      <w:r>
        <w:t>ante</w:t>
      </w:r>
      <w:r>
        <w:rPr>
          <w:spacing w:val="-21"/>
        </w:rPr>
        <w:t xml:space="preserve"> </w:t>
      </w:r>
      <w:r>
        <w:t>en</w:t>
      </w:r>
      <w:r>
        <w:rPr>
          <w:spacing w:val="-21"/>
        </w:rPr>
        <w:t xml:space="preserve"> </w:t>
      </w:r>
      <w:r>
        <w:t>los</w:t>
      </w:r>
      <w:r>
        <w:rPr>
          <w:spacing w:val="-21"/>
        </w:rPr>
        <w:t xml:space="preserve"> </w:t>
      </w:r>
      <w:r>
        <w:t>despidos</w:t>
      </w:r>
      <w:r>
        <w:rPr>
          <w:spacing w:val="-21"/>
        </w:rPr>
        <w:t xml:space="preserve"> </w:t>
      </w:r>
      <w:r>
        <w:t xml:space="preserve">incausados y fraudulentos. En: Soluciones Laborales N° </w:t>
      </w:r>
      <w:r>
        <w:rPr>
          <w:spacing w:val="-4"/>
        </w:rPr>
        <w:t xml:space="preserve">143. </w:t>
      </w:r>
      <w:r>
        <w:t>Lima: Gaceta</w:t>
      </w:r>
      <w:r>
        <w:rPr>
          <w:spacing w:val="-18"/>
        </w:rPr>
        <w:t xml:space="preserve"> </w:t>
      </w:r>
      <w:r>
        <w:t>Jurídica.</w:t>
      </w:r>
    </w:p>
    <w:p w:rsidR="00993DB6" w:rsidRDefault="00993DB6">
      <w:pPr>
        <w:pStyle w:val="Textoindependiente"/>
        <w:spacing w:before="6"/>
        <w:rPr>
          <w:sz w:val="21"/>
        </w:rPr>
      </w:pPr>
    </w:p>
    <w:p w:rsidR="00993DB6" w:rsidRDefault="007D3EFC">
      <w:pPr>
        <w:pStyle w:val="Textoindependiente"/>
        <w:ind w:left="680"/>
      </w:pPr>
      <w:r>
        <w:t>TARUFFO, M. (2008). La prueba. Madrid: Marcial Pons.</w:t>
      </w:r>
    </w:p>
    <w:sectPr w:rsidR="00993DB6">
      <w:pgSz w:w="9640" w:h="13610"/>
      <w:pgMar w:top="1260" w:right="1020" w:bottom="1640" w:left="1020" w:header="1030" w:footer="14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D3EFC" w:rsidRDefault="007D3EFC">
      <w:r>
        <w:separator/>
      </w:r>
    </w:p>
  </w:endnote>
  <w:endnote w:type="continuationSeparator" w:id="0">
    <w:p w:rsidR="007D3EFC" w:rsidRDefault="007D3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oudy Old Style">
    <w:altName w:val="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93DB6" w:rsidRDefault="007D3EFC">
    <w:pPr>
      <w:pStyle w:val="Textoindependiente"/>
      <w:spacing w:line="14" w:lineRule="auto"/>
      <w:rPr>
        <w:sz w:val="20"/>
      </w:rPr>
    </w:pPr>
    <w:r>
      <w:pict>
        <v:shapetype id="_x0000_t202" coordsize="21600,21600" o:spt="202" path="m,l,21600r21600,l21600,xe">
          <v:stroke joinstyle="miter"/>
          <v:path gradientshapeok="t" o:connecttype="rect"/>
        </v:shapetype>
        <v:shape id="_x0000_s2067" type="#_x0000_t202" alt="" style="position:absolute;margin-left:62.2pt;margin-top:594.95pt;width:329.95pt;height:28.55pt;z-index:-252314624;mso-wrap-style:square;mso-wrap-edited:f;mso-width-percent:0;mso-height-percent:0;mso-position-horizontal-relative:page;mso-position-vertical-relative:page;mso-width-percent:0;mso-height-percent:0;v-text-anchor:top" filled="f" stroked="f">
          <v:textbox inset="0,0,0,0">
            <w:txbxContent>
              <w:p w:rsidR="00993DB6" w:rsidRDefault="007D3EFC">
                <w:pPr>
                  <w:spacing w:before="6"/>
                  <w:ind w:left="2855" w:right="2965"/>
                  <w:jc w:val="center"/>
                  <w:rPr>
                    <w:sz w:val="20"/>
                  </w:rPr>
                </w:pPr>
                <w:r>
                  <w:fldChar w:fldCharType="begin"/>
                </w:r>
                <w:r>
                  <w:rPr>
                    <w:sz w:val="20"/>
                  </w:rPr>
                  <w:instrText xml:space="preserve"> PAGE </w:instrText>
                </w:r>
                <w:r>
                  <w:fldChar w:fldCharType="separate"/>
                </w:r>
                <w:r>
                  <w:t>128</w:t>
                </w:r>
                <w:r>
                  <w:fldChar w:fldCharType="end"/>
                </w:r>
              </w:p>
              <w:p w:rsidR="00993DB6" w:rsidRDefault="007D3EFC">
                <w:pPr>
                  <w:spacing w:before="112"/>
                  <w:ind w:left="20"/>
                  <w:rPr>
                    <w:sz w:val="16"/>
                  </w:rPr>
                </w:pPr>
                <w:r>
                  <w:rPr>
                    <w:spacing w:val="-4"/>
                    <w:sz w:val="16"/>
                  </w:rPr>
                  <w:t xml:space="preserve">Revista </w:t>
                </w:r>
                <w:r>
                  <w:rPr>
                    <w:sz w:val="16"/>
                  </w:rPr>
                  <w:t xml:space="preserve">de </w:t>
                </w:r>
                <w:r>
                  <w:rPr>
                    <w:spacing w:val="-4"/>
                    <w:sz w:val="16"/>
                  </w:rPr>
                  <w:t xml:space="preserve">Derecho. </w:t>
                </w:r>
                <w:r>
                  <w:rPr>
                    <w:spacing w:val="-6"/>
                    <w:sz w:val="16"/>
                  </w:rPr>
                  <w:t xml:space="preserve">Vol. </w:t>
                </w:r>
                <w:r>
                  <w:rPr>
                    <w:spacing w:val="-9"/>
                    <w:sz w:val="16"/>
                  </w:rPr>
                  <w:t xml:space="preserve">21, </w:t>
                </w:r>
                <w:r>
                  <w:rPr>
                    <w:spacing w:val="-3"/>
                    <w:sz w:val="16"/>
                  </w:rPr>
                  <w:t xml:space="preserve">Año </w:t>
                </w:r>
                <w:r>
                  <w:rPr>
                    <w:spacing w:val="-4"/>
                    <w:sz w:val="16"/>
                  </w:rPr>
                  <w:t xml:space="preserve">2020, </w:t>
                </w:r>
                <w:r>
                  <w:rPr>
                    <w:spacing w:val="-3"/>
                    <w:sz w:val="16"/>
                  </w:rPr>
                  <w:t xml:space="preserve">pp. </w:t>
                </w:r>
                <w:r>
                  <w:rPr>
                    <w:spacing w:val="-6"/>
                    <w:sz w:val="16"/>
                  </w:rPr>
                  <w:t xml:space="preserve">127-155. </w:t>
                </w:r>
                <w:r>
                  <w:rPr>
                    <w:spacing w:val="-4"/>
                    <w:sz w:val="16"/>
                  </w:rPr>
                  <w:t xml:space="preserve">ISSN: </w:t>
                </w:r>
                <w:r>
                  <w:rPr>
                    <w:spacing w:val="-9"/>
                    <w:sz w:val="16"/>
                  </w:rPr>
                  <w:t xml:space="preserve">1608-1714 </w:t>
                </w:r>
                <w:r>
                  <w:rPr>
                    <w:spacing w:val="-4"/>
                    <w:sz w:val="16"/>
                  </w:rPr>
                  <w:t xml:space="preserve">(versión </w:t>
                </w:r>
                <w:r>
                  <w:rPr>
                    <w:spacing w:val="-5"/>
                    <w:sz w:val="16"/>
                  </w:rPr>
                  <w:t xml:space="preserve">impresa), </w:t>
                </w:r>
                <w:r>
                  <w:rPr>
                    <w:spacing w:val="-4"/>
                    <w:sz w:val="16"/>
                  </w:rPr>
                  <w:t xml:space="preserve">2664-3669 </w:t>
                </w:r>
                <w:r>
                  <w:rPr>
                    <w:spacing w:val="-3"/>
                    <w:sz w:val="16"/>
                  </w:rPr>
                  <w:t xml:space="preserve">(en </w:t>
                </w:r>
                <w:r>
                  <w:rPr>
                    <w:spacing w:val="-4"/>
                    <w:sz w:val="16"/>
                  </w:rPr>
                  <w:t>línea).</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93DB6" w:rsidRDefault="007D3EFC">
    <w:pPr>
      <w:pStyle w:val="Textoindependiente"/>
      <w:spacing w:line="14" w:lineRule="auto"/>
      <w:rPr>
        <w:sz w:val="20"/>
      </w:rPr>
    </w:pPr>
    <w:r>
      <w:pict>
        <v:shapetype id="_x0000_t202" coordsize="21600,21600" o:spt="202" path="m,l,21600r21600,l21600,xe">
          <v:stroke joinstyle="miter"/>
          <v:path gradientshapeok="t" o:connecttype="rect"/>
        </v:shapetype>
        <v:shape id="_x0000_s2055" type="#_x0000_t202" alt="" style="position:absolute;margin-left:89pt;margin-top:594.25pt;width:329.95pt;height:28.1pt;z-index:-252303360;mso-wrap-style:square;mso-wrap-edited:f;mso-width-percent:0;mso-height-percent:0;mso-position-horizontal-relative:page;mso-position-vertical-relative:page;mso-width-percent:0;mso-height-percent:0;v-text-anchor:top" filled="f" stroked="f">
          <v:textbox inset="0,0,0,0">
            <w:txbxContent>
              <w:p w:rsidR="00993DB6" w:rsidRDefault="007D3EFC">
                <w:pPr>
                  <w:spacing w:before="49"/>
                  <w:ind w:left="3065" w:right="2754"/>
                  <w:jc w:val="center"/>
                  <w:rPr>
                    <w:sz w:val="20"/>
                  </w:rPr>
                </w:pPr>
                <w:r>
                  <w:fldChar w:fldCharType="begin"/>
                </w:r>
                <w:r>
                  <w:rPr>
                    <w:sz w:val="20"/>
                  </w:rPr>
                  <w:instrText xml:space="preserve"> PAGE </w:instrText>
                </w:r>
                <w:r>
                  <w:fldChar w:fldCharType="separate"/>
                </w:r>
                <w:r>
                  <w:t>145</w:t>
                </w:r>
                <w:r>
                  <w:fldChar w:fldCharType="end"/>
                </w:r>
              </w:p>
              <w:p w:rsidR="00993DB6" w:rsidRDefault="007D3EFC">
                <w:pPr>
                  <w:spacing w:before="60"/>
                  <w:ind w:left="20"/>
                  <w:rPr>
                    <w:sz w:val="16"/>
                  </w:rPr>
                </w:pPr>
                <w:r>
                  <w:rPr>
                    <w:spacing w:val="-4"/>
                    <w:sz w:val="16"/>
                  </w:rPr>
                  <w:t xml:space="preserve">Revista </w:t>
                </w:r>
                <w:r>
                  <w:rPr>
                    <w:sz w:val="16"/>
                  </w:rPr>
                  <w:t xml:space="preserve">de </w:t>
                </w:r>
                <w:r>
                  <w:rPr>
                    <w:spacing w:val="-4"/>
                    <w:sz w:val="16"/>
                  </w:rPr>
                  <w:t xml:space="preserve">Derecho. </w:t>
                </w:r>
                <w:r>
                  <w:rPr>
                    <w:spacing w:val="-6"/>
                    <w:sz w:val="16"/>
                  </w:rPr>
                  <w:t xml:space="preserve">Vol. </w:t>
                </w:r>
                <w:r>
                  <w:rPr>
                    <w:spacing w:val="-9"/>
                    <w:sz w:val="16"/>
                  </w:rPr>
                  <w:t xml:space="preserve">21, </w:t>
                </w:r>
                <w:r>
                  <w:rPr>
                    <w:spacing w:val="-3"/>
                    <w:sz w:val="16"/>
                  </w:rPr>
                  <w:t xml:space="preserve">Año </w:t>
                </w:r>
                <w:r>
                  <w:rPr>
                    <w:spacing w:val="-4"/>
                    <w:sz w:val="16"/>
                  </w:rPr>
                  <w:t xml:space="preserve">2020, </w:t>
                </w:r>
                <w:r>
                  <w:rPr>
                    <w:spacing w:val="-3"/>
                    <w:sz w:val="16"/>
                  </w:rPr>
                  <w:t xml:space="preserve">pp. </w:t>
                </w:r>
                <w:r>
                  <w:rPr>
                    <w:spacing w:val="-6"/>
                    <w:sz w:val="16"/>
                  </w:rPr>
                  <w:t xml:space="preserve">127-155. </w:t>
                </w:r>
                <w:r>
                  <w:rPr>
                    <w:spacing w:val="-4"/>
                    <w:sz w:val="16"/>
                  </w:rPr>
                  <w:t xml:space="preserve">ISSN: </w:t>
                </w:r>
                <w:r>
                  <w:rPr>
                    <w:spacing w:val="-9"/>
                    <w:sz w:val="16"/>
                  </w:rPr>
                  <w:t xml:space="preserve">1608-1714 </w:t>
                </w:r>
                <w:r>
                  <w:rPr>
                    <w:spacing w:val="-4"/>
                    <w:sz w:val="16"/>
                  </w:rPr>
                  <w:t xml:space="preserve">(versión </w:t>
                </w:r>
                <w:r>
                  <w:rPr>
                    <w:spacing w:val="-5"/>
                    <w:sz w:val="16"/>
                  </w:rPr>
                  <w:t xml:space="preserve">impresa), </w:t>
                </w:r>
                <w:r>
                  <w:rPr>
                    <w:spacing w:val="-4"/>
                    <w:sz w:val="16"/>
                  </w:rPr>
                  <w:t xml:space="preserve">2664-3669 </w:t>
                </w:r>
                <w:r>
                  <w:rPr>
                    <w:spacing w:val="-3"/>
                    <w:sz w:val="16"/>
                  </w:rPr>
                  <w:t xml:space="preserve">(en </w:t>
                </w:r>
                <w:r>
                  <w:rPr>
                    <w:spacing w:val="-4"/>
                    <w:sz w:val="16"/>
                  </w:rPr>
                  <w:t>línea).</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93DB6" w:rsidRDefault="007D3EFC">
    <w:pPr>
      <w:pStyle w:val="Textoindependiente"/>
      <w:spacing w:line="14" w:lineRule="auto"/>
      <w:rPr>
        <w:sz w:val="20"/>
      </w:rPr>
    </w:pPr>
    <w:r>
      <w:pict>
        <v:shapetype id="_x0000_t202" coordsize="21600,21600" o:spt="202" path="m,l,21600r21600,l21600,xe">
          <v:stroke joinstyle="miter"/>
          <v:path gradientshapeok="t" o:connecttype="rect"/>
        </v:shapetype>
        <v:shape id="_x0000_s2052" type="#_x0000_t202" alt="" style="position:absolute;margin-left:62.65pt;margin-top:594.95pt;width:329.95pt;height:28.8pt;z-index:-252300288;mso-wrap-style:square;mso-wrap-edited:f;mso-width-percent:0;mso-height-percent:0;mso-position-horizontal-relative:page;mso-position-vertical-relative:page;mso-width-percent:0;mso-height-percent:0;v-text-anchor:top" filled="f" stroked="f">
          <v:textbox inset="0,0,0,0">
            <w:txbxContent>
              <w:p w:rsidR="00993DB6" w:rsidRDefault="007D3EFC">
                <w:pPr>
                  <w:spacing w:before="6"/>
                  <w:ind w:left="2836" w:right="2965"/>
                  <w:jc w:val="center"/>
                  <w:rPr>
                    <w:sz w:val="20"/>
                  </w:rPr>
                </w:pPr>
                <w:r>
                  <w:fldChar w:fldCharType="begin"/>
                </w:r>
                <w:r>
                  <w:rPr>
                    <w:sz w:val="20"/>
                  </w:rPr>
                  <w:instrText xml:space="preserve"> PAGE </w:instrText>
                </w:r>
                <w:r>
                  <w:fldChar w:fldCharType="separate"/>
                </w:r>
                <w:r>
                  <w:t>142</w:t>
                </w:r>
                <w:r>
                  <w:fldChar w:fldCharType="end"/>
                </w:r>
              </w:p>
              <w:p w:rsidR="00993DB6" w:rsidRDefault="007D3EFC">
                <w:pPr>
                  <w:spacing w:before="117"/>
                  <w:ind w:left="20"/>
                  <w:rPr>
                    <w:sz w:val="16"/>
                  </w:rPr>
                </w:pPr>
                <w:r>
                  <w:rPr>
                    <w:spacing w:val="-4"/>
                    <w:sz w:val="16"/>
                  </w:rPr>
                  <w:t xml:space="preserve">Revista </w:t>
                </w:r>
                <w:r>
                  <w:rPr>
                    <w:sz w:val="16"/>
                  </w:rPr>
                  <w:t xml:space="preserve">de </w:t>
                </w:r>
                <w:r>
                  <w:rPr>
                    <w:spacing w:val="-4"/>
                    <w:sz w:val="16"/>
                  </w:rPr>
                  <w:t xml:space="preserve">Derecho. </w:t>
                </w:r>
                <w:r>
                  <w:rPr>
                    <w:spacing w:val="-6"/>
                    <w:sz w:val="16"/>
                  </w:rPr>
                  <w:t xml:space="preserve">Vol. </w:t>
                </w:r>
                <w:r>
                  <w:rPr>
                    <w:spacing w:val="-9"/>
                    <w:sz w:val="16"/>
                  </w:rPr>
                  <w:t xml:space="preserve">21, </w:t>
                </w:r>
                <w:r>
                  <w:rPr>
                    <w:spacing w:val="-3"/>
                    <w:sz w:val="16"/>
                  </w:rPr>
                  <w:t xml:space="preserve">Año </w:t>
                </w:r>
                <w:r>
                  <w:rPr>
                    <w:spacing w:val="-4"/>
                    <w:sz w:val="16"/>
                  </w:rPr>
                  <w:t xml:space="preserve">2020, </w:t>
                </w:r>
                <w:r>
                  <w:rPr>
                    <w:spacing w:val="-3"/>
                    <w:sz w:val="16"/>
                  </w:rPr>
                  <w:t xml:space="preserve">pp. </w:t>
                </w:r>
                <w:r>
                  <w:rPr>
                    <w:spacing w:val="-6"/>
                    <w:sz w:val="16"/>
                  </w:rPr>
                  <w:t xml:space="preserve">127-155. </w:t>
                </w:r>
                <w:r>
                  <w:rPr>
                    <w:spacing w:val="-4"/>
                    <w:sz w:val="16"/>
                  </w:rPr>
                  <w:t xml:space="preserve">ISSN: </w:t>
                </w:r>
                <w:r>
                  <w:rPr>
                    <w:spacing w:val="-9"/>
                    <w:sz w:val="16"/>
                  </w:rPr>
                  <w:t xml:space="preserve">1608-1714 </w:t>
                </w:r>
                <w:r>
                  <w:rPr>
                    <w:spacing w:val="-4"/>
                    <w:sz w:val="16"/>
                  </w:rPr>
                  <w:t xml:space="preserve">(versión </w:t>
                </w:r>
                <w:r>
                  <w:rPr>
                    <w:spacing w:val="-5"/>
                    <w:sz w:val="16"/>
                  </w:rPr>
                  <w:t xml:space="preserve">impresa), </w:t>
                </w:r>
                <w:r>
                  <w:rPr>
                    <w:spacing w:val="-4"/>
                    <w:sz w:val="16"/>
                  </w:rPr>
                  <w:t xml:space="preserve">2664-3669 </w:t>
                </w:r>
                <w:r>
                  <w:rPr>
                    <w:spacing w:val="-3"/>
                    <w:sz w:val="16"/>
                  </w:rPr>
                  <w:t xml:space="preserve">(en </w:t>
                </w:r>
                <w:r>
                  <w:rPr>
                    <w:spacing w:val="-4"/>
                    <w:sz w:val="16"/>
                  </w:rPr>
                  <w:t>línea).</w:t>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93DB6" w:rsidRDefault="007D3EFC">
    <w:pPr>
      <w:pStyle w:val="Textoindependiente"/>
      <w:spacing w:line="14" w:lineRule="auto"/>
      <w:rPr>
        <w:sz w:val="20"/>
      </w:rPr>
    </w:pPr>
    <w:r>
      <w:pict>
        <v:shapetype id="_x0000_t202" coordsize="21600,21600" o:spt="202" path="m,l,21600r21600,l21600,xe">
          <v:stroke joinstyle="miter"/>
          <v:path gradientshapeok="t" o:connecttype="rect"/>
        </v:shapetype>
        <v:shape id="_x0000_s2051" type="#_x0000_t202" alt="" style="position:absolute;margin-left:89pt;margin-top:596.4pt;width:329.95pt;height:27.7pt;z-index:-252299264;mso-wrap-style:square;mso-wrap-edited:f;mso-width-percent:0;mso-height-percent:0;mso-position-horizontal-relative:page;mso-position-vertical-relative:page;mso-width-percent:0;mso-height-percent:0;v-text-anchor:top" filled="f" stroked="f">
          <v:textbox inset="0,0,0,0">
            <w:txbxContent>
              <w:p w:rsidR="00993DB6" w:rsidRDefault="007D3EFC">
                <w:pPr>
                  <w:spacing w:before="6"/>
                  <w:ind w:left="3065" w:right="2754"/>
                  <w:jc w:val="center"/>
                  <w:rPr>
                    <w:sz w:val="20"/>
                  </w:rPr>
                </w:pPr>
                <w:r>
                  <w:fldChar w:fldCharType="begin"/>
                </w:r>
                <w:r>
                  <w:rPr>
                    <w:sz w:val="20"/>
                  </w:rPr>
                  <w:instrText xml:space="preserve"> PAGE </w:instrText>
                </w:r>
                <w:r>
                  <w:fldChar w:fldCharType="separate"/>
                </w:r>
                <w:r>
                  <w:t>143</w:t>
                </w:r>
                <w:r>
                  <w:fldChar w:fldCharType="end"/>
                </w:r>
              </w:p>
              <w:p w:rsidR="00993DB6" w:rsidRDefault="007D3EFC">
                <w:pPr>
                  <w:spacing w:before="95"/>
                  <w:ind w:left="20"/>
                  <w:rPr>
                    <w:sz w:val="16"/>
                  </w:rPr>
                </w:pPr>
                <w:r>
                  <w:rPr>
                    <w:spacing w:val="-4"/>
                    <w:sz w:val="16"/>
                  </w:rPr>
                  <w:t xml:space="preserve">Revista </w:t>
                </w:r>
                <w:r>
                  <w:rPr>
                    <w:sz w:val="16"/>
                  </w:rPr>
                  <w:t xml:space="preserve">de </w:t>
                </w:r>
                <w:r>
                  <w:rPr>
                    <w:spacing w:val="-4"/>
                    <w:sz w:val="16"/>
                  </w:rPr>
                  <w:t xml:space="preserve">Derecho. </w:t>
                </w:r>
                <w:r>
                  <w:rPr>
                    <w:spacing w:val="-6"/>
                    <w:sz w:val="16"/>
                  </w:rPr>
                  <w:t xml:space="preserve">Vol. </w:t>
                </w:r>
                <w:r>
                  <w:rPr>
                    <w:spacing w:val="-9"/>
                    <w:sz w:val="16"/>
                  </w:rPr>
                  <w:t xml:space="preserve">21, </w:t>
                </w:r>
                <w:r>
                  <w:rPr>
                    <w:spacing w:val="-3"/>
                    <w:sz w:val="16"/>
                  </w:rPr>
                  <w:t xml:space="preserve">Año </w:t>
                </w:r>
                <w:r>
                  <w:rPr>
                    <w:spacing w:val="-4"/>
                    <w:sz w:val="16"/>
                  </w:rPr>
                  <w:t xml:space="preserve">2020, </w:t>
                </w:r>
                <w:r>
                  <w:rPr>
                    <w:spacing w:val="-3"/>
                    <w:sz w:val="16"/>
                  </w:rPr>
                  <w:t xml:space="preserve">pp. </w:t>
                </w:r>
                <w:r>
                  <w:rPr>
                    <w:spacing w:val="-6"/>
                    <w:sz w:val="16"/>
                  </w:rPr>
                  <w:t xml:space="preserve">127-155. </w:t>
                </w:r>
                <w:r>
                  <w:rPr>
                    <w:spacing w:val="-4"/>
                    <w:sz w:val="16"/>
                  </w:rPr>
                  <w:t xml:space="preserve">ISSN: </w:t>
                </w:r>
                <w:r>
                  <w:rPr>
                    <w:spacing w:val="-9"/>
                    <w:sz w:val="16"/>
                  </w:rPr>
                  <w:t xml:space="preserve">1608-1714 </w:t>
                </w:r>
                <w:r>
                  <w:rPr>
                    <w:spacing w:val="-4"/>
                    <w:sz w:val="16"/>
                  </w:rPr>
                  <w:t xml:space="preserve">(versión </w:t>
                </w:r>
                <w:r>
                  <w:rPr>
                    <w:spacing w:val="-5"/>
                    <w:sz w:val="16"/>
                  </w:rPr>
                  <w:t xml:space="preserve">impresa), </w:t>
                </w:r>
                <w:r>
                  <w:rPr>
                    <w:spacing w:val="-4"/>
                    <w:sz w:val="16"/>
                  </w:rPr>
                  <w:t xml:space="preserve">2664-3669 </w:t>
                </w:r>
                <w:r>
                  <w:rPr>
                    <w:spacing w:val="-3"/>
                    <w:sz w:val="16"/>
                  </w:rPr>
                  <w:t xml:space="preserve">(en </w:t>
                </w:r>
                <w:r>
                  <w:rPr>
                    <w:spacing w:val="-4"/>
                    <w:sz w:val="16"/>
                  </w:rPr>
                  <w:t>línea).</w:t>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93DB6" w:rsidRDefault="007D3EFC">
    <w:pPr>
      <w:pStyle w:val="Textoindependiente"/>
      <w:spacing w:line="14" w:lineRule="auto"/>
      <w:rPr>
        <w:sz w:val="20"/>
      </w:rPr>
    </w:pPr>
    <w:r>
      <w:pict>
        <v:shapetype id="_x0000_t202" coordsize="21600,21600" o:spt="202" path="m,l,21600r21600,l21600,xe">
          <v:stroke joinstyle="miter"/>
          <v:path gradientshapeok="t" o:connecttype="rect"/>
        </v:shapetype>
        <v:shape id="_x0000_s2050" type="#_x0000_t202" alt="" style="position:absolute;margin-left:62.65pt;margin-top:594.95pt;width:329.95pt;height:27.1pt;z-index:-252298240;mso-wrap-style:square;mso-wrap-edited:f;mso-width-percent:0;mso-height-percent:0;mso-position-horizontal-relative:page;mso-position-vertical-relative:page;mso-width-percent:0;mso-height-percent:0;v-text-anchor:top" filled="f" stroked="f">
          <v:textbox inset="0,0,0,0">
            <w:txbxContent>
              <w:p w:rsidR="00993DB6" w:rsidRDefault="007D3EFC">
                <w:pPr>
                  <w:spacing w:before="6"/>
                  <w:ind w:left="2837" w:right="2965"/>
                  <w:jc w:val="center"/>
                  <w:rPr>
                    <w:sz w:val="20"/>
                  </w:rPr>
                </w:pPr>
                <w:r>
                  <w:fldChar w:fldCharType="begin"/>
                </w:r>
                <w:r>
                  <w:rPr>
                    <w:sz w:val="20"/>
                  </w:rPr>
                  <w:instrText xml:space="preserve"> PAGE </w:instrText>
                </w:r>
                <w:r>
                  <w:fldChar w:fldCharType="separate"/>
                </w:r>
                <w:r>
                  <w:t>152</w:t>
                </w:r>
                <w:r>
                  <w:fldChar w:fldCharType="end"/>
                </w:r>
              </w:p>
              <w:p w:rsidR="00993DB6" w:rsidRDefault="007D3EFC">
                <w:pPr>
                  <w:spacing w:before="83"/>
                  <w:ind w:left="20"/>
                  <w:rPr>
                    <w:sz w:val="16"/>
                  </w:rPr>
                </w:pPr>
                <w:r>
                  <w:rPr>
                    <w:spacing w:val="-4"/>
                    <w:sz w:val="16"/>
                  </w:rPr>
                  <w:t xml:space="preserve">Revista </w:t>
                </w:r>
                <w:r>
                  <w:rPr>
                    <w:sz w:val="16"/>
                  </w:rPr>
                  <w:t xml:space="preserve">de </w:t>
                </w:r>
                <w:r>
                  <w:rPr>
                    <w:spacing w:val="-4"/>
                    <w:sz w:val="16"/>
                  </w:rPr>
                  <w:t xml:space="preserve">Derecho. </w:t>
                </w:r>
                <w:r>
                  <w:rPr>
                    <w:spacing w:val="-6"/>
                    <w:sz w:val="16"/>
                  </w:rPr>
                  <w:t xml:space="preserve">Vol. </w:t>
                </w:r>
                <w:r>
                  <w:rPr>
                    <w:spacing w:val="-9"/>
                    <w:sz w:val="16"/>
                  </w:rPr>
                  <w:t xml:space="preserve">21, </w:t>
                </w:r>
                <w:r>
                  <w:rPr>
                    <w:spacing w:val="-3"/>
                    <w:sz w:val="16"/>
                  </w:rPr>
                  <w:t xml:space="preserve">Año </w:t>
                </w:r>
                <w:r>
                  <w:rPr>
                    <w:spacing w:val="-4"/>
                    <w:sz w:val="16"/>
                  </w:rPr>
                  <w:t xml:space="preserve">2020, </w:t>
                </w:r>
                <w:r>
                  <w:rPr>
                    <w:spacing w:val="-3"/>
                    <w:sz w:val="16"/>
                  </w:rPr>
                  <w:t xml:space="preserve">pp. </w:t>
                </w:r>
                <w:r>
                  <w:rPr>
                    <w:spacing w:val="-6"/>
                    <w:sz w:val="16"/>
                  </w:rPr>
                  <w:t xml:space="preserve">127-155. </w:t>
                </w:r>
                <w:r>
                  <w:rPr>
                    <w:spacing w:val="-4"/>
                    <w:sz w:val="16"/>
                  </w:rPr>
                  <w:t xml:space="preserve">ISSN: </w:t>
                </w:r>
                <w:r>
                  <w:rPr>
                    <w:spacing w:val="-9"/>
                    <w:sz w:val="16"/>
                  </w:rPr>
                  <w:t xml:space="preserve">1608-1714 </w:t>
                </w:r>
                <w:r>
                  <w:rPr>
                    <w:spacing w:val="-4"/>
                    <w:sz w:val="16"/>
                  </w:rPr>
                  <w:t xml:space="preserve">(versión </w:t>
                </w:r>
                <w:r>
                  <w:rPr>
                    <w:spacing w:val="-5"/>
                    <w:sz w:val="16"/>
                  </w:rPr>
                  <w:t xml:space="preserve">impresa), </w:t>
                </w:r>
                <w:r>
                  <w:rPr>
                    <w:spacing w:val="-4"/>
                    <w:sz w:val="16"/>
                  </w:rPr>
                  <w:t xml:space="preserve">2664-3669 </w:t>
                </w:r>
                <w:r>
                  <w:rPr>
                    <w:spacing w:val="-3"/>
                    <w:sz w:val="16"/>
                  </w:rPr>
                  <w:t xml:space="preserve">(en </w:t>
                </w:r>
                <w:r>
                  <w:rPr>
                    <w:spacing w:val="-4"/>
                    <w:sz w:val="16"/>
                  </w:rPr>
                  <w:t>línea).</w:t>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93DB6" w:rsidRDefault="007D3EFC">
    <w:pPr>
      <w:pStyle w:val="Textoindependiente"/>
      <w:spacing w:line="14" w:lineRule="auto"/>
      <w:rPr>
        <w:sz w:val="20"/>
      </w:rPr>
    </w:pPr>
    <w:r>
      <w:pict>
        <v:shapetype id="_x0000_t202" coordsize="21600,21600" o:spt="202" path="m,l,21600r21600,l21600,xe">
          <v:stroke joinstyle="miter"/>
          <v:path gradientshapeok="t" o:connecttype="rect"/>
        </v:shapetype>
        <v:shape id="_x0000_s2049" type="#_x0000_t202" alt="" style="position:absolute;margin-left:89pt;margin-top:596.4pt;width:329.95pt;height:26pt;z-index:-252297216;mso-wrap-style:square;mso-wrap-edited:f;mso-width-percent:0;mso-height-percent:0;mso-position-horizontal-relative:page;mso-position-vertical-relative:page;mso-width-percent:0;mso-height-percent:0;v-text-anchor:top" filled="f" stroked="f">
          <v:textbox inset="0,0,0,0">
            <w:txbxContent>
              <w:p w:rsidR="00993DB6" w:rsidRDefault="007D3EFC">
                <w:pPr>
                  <w:spacing w:before="6"/>
                  <w:ind w:left="3065" w:right="2754"/>
                  <w:jc w:val="center"/>
                  <w:rPr>
                    <w:sz w:val="20"/>
                  </w:rPr>
                </w:pPr>
                <w:r>
                  <w:fldChar w:fldCharType="begin"/>
                </w:r>
                <w:r>
                  <w:rPr>
                    <w:sz w:val="20"/>
                  </w:rPr>
                  <w:instrText xml:space="preserve"> PAGE </w:instrText>
                </w:r>
                <w:r>
                  <w:fldChar w:fldCharType="separate"/>
                </w:r>
                <w:r>
                  <w:t>153</w:t>
                </w:r>
                <w:r>
                  <w:fldChar w:fldCharType="end"/>
                </w:r>
              </w:p>
              <w:p w:rsidR="00993DB6" w:rsidRDefault="007D3EFC">
                <w:pPr>
                  <w:spacing w:before="61"/>
                  <w:ind w:left="20"/>
                  <w:rPr>
                    <w:sz w:val="16"/>
                  </w:rPr>
                </w:pPr>
                <w:r>
                  <w:rPr>
                    <w:spacing w:val="-4"/>
                    <w:sz w:val="16"/>
                  </w:rPr>
                  <w:t xml:space="preserve">Revista </w:t>
                </w:r>
                <w:r>
                  <w:rPr>
                    <w:sz w:val="16"/>
                  </w:rPr>
                  <w:t xml:space="preserve">de </w:t>
                </w:r>
                <w:r>
                  <w:rPr>
                    <w:spacing w:val="-4"/>
                    <w:sz w:val="16"/>
                  </w:rPr>
                  <w:t xml:space="preserve">Derecho. </w:t>
                </w:r>
                <w:r>
                  <w:rPr>
                    <w:spacing w:val="-6"/>
                    <w:sz w:val="16"/>
                  </w:rPr>
                  <w:t xml:space="preserve">Vol. </w:t>
                </w:r>
                <w:r>
                  <w:rPr>
                    <w:spacing w:val="-9"/>
                    <w:sz w:val="16"/>
                  </w:rPr>
                  <w:t xml:space="preserve">21, </w:t>
                </w:r>
                <w:r>
                  <w:rPr>
                    <w:spacing w:val="-3"/>
                    <w:sz w:val="16"/>
                  </w:rPr>
                  <w:t xml:space="preserve">Año </w:t>
                </w:r>
                <w:r>
                  <w:rPr>
                    <w:spacing w:val="-4"/>
                    <w:sz w:val="16"/>
                  </w:rPr>
                  <w:t xml:space="preserve">2020, </w:t>
                </w:r>
                <w:r>
                  <w:rPr>
                    <w:spacing w:val="-3"/>
                    <w:sz w:val="16"/>
                  </w:rPr>
                  <w:t xml:space="preserve">pp. </w:t>
                </w:r>
                <w:r>
                  <w:rPr>
                    <w:spacing w:val="-6"/>
                    <w:sz w:val="16"/>
                  </w:rPr>
                  <w:t xml:space="preserve">127-155. </w:t>
                </w:r>
                <w:r>
                  <w:rPr>
                    <w:spacing w:val="-4"/>
                    <w:sz w:val="16"/>
                  </w:rPr>
                  <w:t xml:space="preserve">ISSN: </w:t>
                </w:r>
                <w:r>
                  <w:rPr>
                    <w:spacing w:val="-9"/>
                    <w:sz w:val="16"/>
                  </w:rPr>
                  <w:t xml:space="preserve">1608-1714 </w:t>
                </w:r>
                <w:r>
                  <w:rPr>
                    <w:spacing w:val="-4"/>
                    <w:sz w:val="16"/>
                  </w:rPr>
                  <w:t xml:space="preserve">(versión </w:t>
                </w:r>
                <w:r>
                  <w:rPr>
                    <w:spacing w:val="-5"/>
                    <w:sz w:val="16"/>
                  </w:rPr>
                  <w:t xml:space="preserve">impresa), </w:t>
                </w:r>
                <w:r>
                  <w:rPr>
                    <w:spacing w:val="-4"/>
                    <w:sz w:val="16"/>
                  </w:rPr>
                  <w:t xml:space="preserve">2664-3669 </w:t>
                </w:r>
                <w:r>
                  <w:rPr>
                    <w:spacing w:val="-3"/>
                    <w:sz w:val="16"/>
                  </w:rPr>
                  <w:t xml:space="preserve">(en </w:t>
                </w:r>
                <w:r>
                  <w:rPr>
                    <w:spacing w:val="-4"/>
                    <w:sz w:val="16"/>
                  </w:rPr>
                  <w:t>línea).</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93DB6" w:rsidRDefault="007D3EFC">
    <w:pPr>
      <w:pStyle w:val="Textoindependiente"/>
      <w:spacing w:line="14" w:lineRule="auto"/>
      <w:rPr>
        <w:sz w:val="20"/>
      </w:rPr>
    </w:pPr>
    <w:r>
      <w:pict>
        <v:shapetype id="_x0000_t202" coordsize="21600,21600" o:spt="202" path="m,l,21600r21600,l21600,xe">
          <v:stroke joinstyle="miter"/>
          <v:path gradientshapeok="t" o:connecttype="rect"/>
        </v:shapetype>
        <v:shape id="_x0000_s2066" type="#_x0000_t202" alt="" style="position:absolute;margin-left:88.6pt;margin-top:594.3pt;width:329.95pt;height:29.5pt;z-index:-252315648;mso-wrap-style:square;mso-wrap-edited:f;mso-width-percent:0;mso-height-percent:0;mso-position-horizontal-relative:page;mso-position-vertical-relative:page;mso-width-percent:0;mso-height-percent:0;v-text-anchor:top" filled="f" stroked="f">
          <v:textbox inset="0,0,0,0">
            <w:txbxContent>
              <w:p w:rsidR="00993DB6" w:rsidRDefault="007D3EFC">
                <w:pPr>
                  <w:spacing w:before="48"/>
                  <w:ind w:left="3065" w:right="2737"/>
                  <w:jc w:val="center"/>
                  <w:rPr>
                    <w:sz w:val="20"/>
                  </w:rPr>
                </w:pPr>
                <w:r>
                  <w:fldChar w:fldCharType="begin"/>
                </w:r>
                <w:r>
                  <w:rPr>
                    <w:sz w:val="20"/>
                  </w:rPr>
                  <w:instrText xml:space="preserve"> PAGE </w:instrText>
                </w:r>
                <w:r>
                  <w:fldChar w:fldCharType="separate"/>
                </w:r>
                <w:r>
                  <w:t>129</w:t>
                </w:r>
                <w:r>
                  <w:fldChar w:fldCharType="end"/>
                </w:r>
              </w:p>
              <w:p w:rsidR="00993DB6" w:rsidRDefault="007D3EFC">
                <w:pPr>
                  <w:spacing w:before="89"/>
                  <w:ind w:left="20"/>
                  <w:rPr>
                    <w:sz w:val="16"/>
                  </w:rPr>
                </w:pPr>
                <w:r>
                  <w:rPr>
                    <w:spacing w:val="-4"/>
                    <w:sz w:val="16"/>
                  </w:rPr>
                  <w:t xml:space="preserve">Revista </w:t>
                </w:r>
                <w:r>
                  <w:rPr>
                    <w:sz w:val="16"/>
                  </w:rPr>
                  <w:t xml:space="preserve">de </w:t>
                </w:r>
                <w:r>
                  <w:rPr>
                    <w:spacing w:val="-4"/>
                    <w:sz w:val="16"/>
                  </w:rPr>
                  <w:t xml:space="preserve">Derecho. </w:t>
                </w:r>
                <w:r>
                  <w:rPr>
                    <w:spacing w:val="-6"/>
                    <w:sz w:val="16"/>
                  </w:rPr>
                  <w:t xml:space="preserve">Vol. </w:t>
                </w:r>
                <w:r>
                  <w:rPr>
                    <w:spacing w:val="-9"/>
                    <w:sz w:val="16"/>
                  </w:rPr>
                  <w:t xml:space="preserve">21, </w:t>
                </w:r>
                <w:r>
                  <w:rPr>
                    <w:spacing w:val="-3"/>
                    <w:sz w:val="16"/>
                  </w:rPr>
                  <w:t xml:space="preserve">Año </w:t>
                </w:r>
                <w:r>
                  <w:rPr>
                    <w:spacing w:val="-4"/>
                    <w:sz w:val="16"/>
                  </w:rPr>
                  <w:t xml:space="preserve">2020, </w:t>
                </w:r>
                <w:r>
                  <w:rPr>
                    <w:spacing w:val="-3"/>
                    <w:sz w:val="16"/>
                  </w:rPr>
                  <w:t xml:space="preserve">pp. </w:t>
                </w:r>
                <w:r>
                  <w:rPr>
                    <w:spacing w:val="-6"/>
                    <w:sz w:val="16"/>
                  </w:rPr>
                  <w:t xml:space="preserve">127-155. </w:t>
                </w:r>
                <w:r>
                  <w:rPr>
                    <w:spacing w:val="-4"/>
                    <w:sz w:val="16"/>
                  </w:rPr>
                  <w:t xml:space="preserve">ISSN: </w:t>
                </w:r>
                <w:r>
                  <w:rPr>
                    <w:spacing w:val="-9"/>
                    <w:sz w:val="16"/>
                  </w:rPr>
                  <w:t xml:space="preserve">1608-1714 </w:t>
                </w:r>
                <w:r>
                  <w:rPr>
                    <w:spacing w:val="-4"/>
                    <w:sz w:val="16"/>
                  </w:rPr>
                  <w:t xml:space="preserve">(versión </w:t>
                </w:r>
                <w:r>
                  <w:rPr>
                    <w:spacing w:val="-5"/>
                    <w:sz w:val="16"/>
                  </w:rPr>
                  <w:t xml:space="preserve">impresa), </w:t>
                </w:r>
                <w:r>
                  <w:rPr>
                    <w:spacing w:val="-4"/>
                    <w:sz w:val="16"/>
                  </w:rPr>
                  <w:t xml:space="preserve">2664-3669 </w:t>
                </w:r>
                <w:r>
                  <w:rPr>
                    <w:spacing w:val="-3"/>
                    <w:sz w:val="16"/>
                  </w:rPr>
                  <w:t xml:space="preserve">(en </w:t>
                </w:r>
                <w:r>
                  <w:rPr>
                    <w:spacing w:val="-4"/>
                    <w:sz w:val="16"/>
                  </w:rPr>
                  <w:t>línea).</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93DB6" w:rsidRDefault="007D3EFC">
    <w:pPr>
      <w:pStyle w:val="Textoindependiente"/>
      <w:spacing w:line="14" w:lineRule="auto"/>
      <w:rPr>
        <w:sz w:val="20"/>
      </w:rPr>
    </w:pPr>
    <w:r>
      <w:pict>
        <v:shapetype id="_x0000_t202" coordsize="21600,21600" o:spt="202" path="m,l,21600r21600,l21600,xe">
          <v:stroke joinstyle="miter"/>
          <v:path gradientshapeok="t" o:connecttype="rect"/>
        </v:shapetype>
        <v:shape id="_x0000_s2063" type="#_x0000_t202" alt="" style="position:absolute;margin-left:62.65pt;margin-top:594.95pt;width:329.95pt;height:27.4pt;z-index:-252311552;mso-wrap-style:square;mso-wrap-edited:f;mso-width-percent:0;mso-height-percent:0;mso-position-horizontal-relative:page;mso-position-vertical-relative:page;mso-width-percent:0;mso-height-percent:0;v-text-anchor:top" filled="f" stroked="f">
          <v:textbox inset="0,0,0,0">
            <w:txbxContent>
              <w:p w:rsidR="00993DB6" w:rsidRDefault="007D3EFC">
                <w:pPr>
                  <w:spacing w:before="6"/>
                  <w:ind w:left="2837" w:right="2965"/>
                  <w:jc w:val="center"/>
                  <w:rPr>
                    <w:sz w:val="20"/>
                  </w:rPr>
                </w:pPr>
                <w:r>
                  <w:fldChar w:fldCharType="begin"/>
                </w:r>
                <w:r>
                  <w:rPr>
                    <w:sz w:val="20"/>
                  </w:rPr>
                  <w:instrText xml:space="preserve"> PAGE </w:instrText>
                </w:r>
                <w:r>
                  <w:fldChar w:fldCharType="separate"/>
                </w:r>
                <w:r>
                  <w:t>130</w:t>
                </w:r>
                <w:r>
                  <w:fldChar w:fldCharType="end"/>
                </w:r>
              </w:p>
              <w:p w:rsidR="00993DB6" w:rsidRDefault="007D3EFC">
                <w:pPr>
                  <w:spacing w:before="89"/>
                  <w:ind w:left="20"/>
                  <w:rPr>
                    <w:sz w:val="16"/>
                  </w:rPr>
                </w:pPr>
                <w:r>
                  <w:rPr>
                    <w:spacing w:val="-4"/>
                    <w:sz w:val="16"/>
                  </w:rPr>
                  <w:t xml:space="preserve">Revista </w:t>
                </w:r>
                <w:r>
                  <w:rPr>
                    <w:sz w:val="16"/>
                  </w:rPr>
                  <w:t xml:space="preserve">de </w:t>
                </w:r>
                <w:r>
                  <w:rPr>
                    <w:spacing w:val="-4"/>
                    <w:sz w:val="16"/>
                  </w:rPr>
                  <w:t xml:space="preserve">Derecho. </w:t>
                </w:r>
                <w:r>
                  <w:rPr>
                    <w:spacing w:val="-6"/>
                    <w:sz w:val="16"/>
                  </w:rPr>
                  <w:t xml:space="preserve">Vol. </w:t>
                </w:r>
                <w:r>
                  <w:rPr>
                    <w:spacing w:val="-9"/>
                    <w:sz w:val="16"/>
                  </w:rPr>
                  <w:t xml:space="preserve">21, </w:t>
                </w:r>
                <w:r>
                  <w:rPr>
                    <w:spacing w:val="-3"/>
                    <w:sz w:val="16"/>
                  </w:rPr>
                  <w:t xml:space="preserve">Año </w:t>
                </w:r>
                <w:r>
                  <w:rPr>
                    <w:spacing w:val="-4"/>
                    <w:sz w:val="16"/>
                  </w:rPr>
                  <w:t xml:space="preserve">2020, </w:t>
                </w:r>
                <w:r>
                  <w:rPr>
                    <w:spacing w:val="-3"/>
                    <w:sz w:val="16"/>
                  </w:rPr>
                  <w:t xml:space="preserve">pp. </w:t>
                </w:r>
                <w:r>
                  <w:rPr>
                    <w:spacing w:val="-6"/>
                    <w:sz w:val="16"/>
                  </w:rPr>
                  <w:t xml:space="preserve">127-155. </w:t>
                </w:r>
                <w:r>
                  <w:rPr>
                    <w:spacing w:val="-4"/>
                    <w:sz w:val="16"/>
                  </w:rPr>
                  <w:t xml:space="preserve">ISSN: </w:t>
                </w:r>
                <w:r>
                  <w:rPr>
                    <w:spacing w:val="-9"/>
                    <w:sz w:val="16"/>
                  </w:rPr>
                  <w:t xml:space="preserve">1608-1714 </w:t>
                </w:r>
                <w:r>
                  <w:rPr>
                    <w:spacing w:val="-4"/>
                    <w:sz w:val="16"/>
                  </w:rPr>
                  <w:t xml:space="preserve">(versión </w:t>
                </w:r>
                <w:r>
                  <w:rPr>
                    <w:spacing w:val="-5"/>
                    <w:sz w:val="16"/>
                  </w:rPr>
                  <w:t xml:space="preserve">impresa), </w:t>
                </w:r>
                <w:r>
                  <w:rPr>
                    <w:spacing w:val="-4"/>
                    <w:sz w:val="16"/>
                  </w:rPr>
                  <w:t xml:space="preserve">2664-3669 </w:t>
                </w:r>
                <w:r>
                  <w:rPr>
                    <w:spacing w:val="-3"/>
                    <w:sz w:val="16"/>
                  </w:rPr>
                  <w:t xml:space="preserve">(en </w:t>
                </w:r>
                <w:r>
                  <w:rPr>
                    <w:spacing w:val="-4"/>
                    <w:sz w:val="16"/>
                  </w:rPr>
                  <w:t>línea).</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93DB6" w:rsidRDefault="007D3EFC">
    <w:pPr>
      <w:pStyle w:val="Textoindependiente"/>
      <w:spacing w:line="14" w:lineRule="auto"/>
      <w:rPr>
        <w:sz w:val="20"/>
      </w:rPr>
    </w:pPr>
    <w:r>
      <w:pict>
        <v:shapetype id="_x0000_t202" coordsize="21600,21600" o:spt="202" path="m,l,21600r21600,l21600,xe">
          <v:stroke joinstyle="miter"/>
          <v:path gradientshapeok="t" o:connecttype="rect"/>
        </v:shapetype>
        <v:shape id="_x0000_s2062" type="#_x0000_t202" alt="" style="position:absolute;margin-left:89pt;margin-top:596.4pt;width:329.95pt;height:26.25pt;z-index:-252310528;mso-wrap-style:square;mso-wrap-edited:f;mso-width-percent:0;mso-height-percent:0;mso-position-horizontal-relative:page;mso-position-vertical-relative:page;mso-width-percent:0;mso-height-percent:0;v-text-anchor:top" filled="f" stroked="f">
          <v:textbox inset="0,0,0,0">
            <w:txbxContent>
              <w:p w:rsidR="00993DB6" w:rsidRDefault="007D3EFC">
                <w:pPr>
                  <w:spacing w:before="6"/>
                  <w:ind w:left="3065" w:right="2754"/>
                  <w:jc w:val="center"/>
                  <w:rPr>
                    <w:sz w:val="20"/>
                  </w:rPr>
                </w:pPr>
                <w:r>
                  <w:fldChar w:fldCharType="begin"/>
                </w:r>
                <w:r>
                  <w:rPr>
                    <w:sz w:val="20"/>
                  </w:rPr>
                  <w:instrText xml:space="preserve"> PAGE </w:instrText>
                </w:r>
                <w:r>
                  <w:fldChar w:fldCharType="separate"/>
                </w:r>
                <w:r>
                  <w:t>133</w:t>
                </w:r>
                <w:r>
                  <w:fldChar w:fldCharType="end"/>
                </w:r>
              </w:p>
              <w:p w:rsidR="00993DB6" w:rsidRDefault="007D3EFC">
                <w:pPr>
                  <w:spacing w:before="66"/>
                  <w:ind w:left="20"/>
                  <w:rPr>
                    <w:sz w:val="16"/>
                  </w:rPr>
                </w:pPr>
                <w:r>
                  <w:rPr>
                    <w:spacing w:val="-4"/>
                    <w:sz w:val="16"/>
                  </w:rPr>
                  <w:t xml:space="preserve">Revista </w:t>
                </w:r>
                <w:r>
                  <w:rPr>
                    <w:sz w:val="16"/>
                  </w:rPr>
                  <w:t xml:space="preserve">de </w:t>
                </w:r>
                <w:r>
                  <w:rPr>
                    <w:spacing w:val="-4"/>
                    <w:sz w:val="16"/>
                  </w:rPr>
                  <w:t xml:space="preserve">Derecho. </w:t>
                </w:r>
                <w:r>
                  <w:rPr>
                    <w:spacing w:val="-6"/>
                    <w:sz w:val="16"/>
                  </w:rPr>
                  <w:t xml:space="preserve">Vol. </w:t>
                </w:r>
                <w:r>
                  <w:rPr>
                    <w:spacing w:val="-9"/>
                    <w:sz w:val="16"/>
                  </w:rPr>
                  <w:t xml:space="preserve">21, </w:t>
                </w:r>
                <w:r>
                  <w:rPr>
                    <w:spacing w:val="-3"/>
                    <w:sz w:val="16"/>
                  </w:rPr>
                  <w:t xml:space="preserve">Año </w:t>
                </w:r>
                <w:r>
                  <w:rPr>
                    <w:spacing w:val="-4"/>
                    <w:sz w:val="16"/>
                  </w:rPr>
                  <w:t xml:space="preserve">2020, </w:t>
                </w:r>
                <w:r>
                  <w:rPr>
                    <w:spacing w:val="-3"/>
                    <w:sz w:val="16"/>
                  </w:rPr>
                  <w:t xml:space="preserve">pp. </w:t>
                </w:r>
                <w:r>
                  <w:rPr>
                    <w:spacing w:val="-6"/>
                    <w:sz w:val="16"/>
                  </w:rPr>
                  <w:t xml:space="preserve">127-155. </w:t>
                </w:r>
                <w:r>
                  <w:rPr>
                    <w:spacing w:val="-4"/>
                    <w:sz w:val="16"/>
                  </w:rPr>
                  <w:t xml:space="preserve">ISSN: </w:t>
                </w:r>
                <w:r>
                  <w:rPr>
                    <w:spacing w:val="-9"/>
                    <w:sz w:val="16"/>
                  </w:rPr>
                  <w:t xml:space="preserve">1608-1714 </w:t>
                </w:r>
                <w:r>
                  <w:rPr>
                    <w:spacing w:val="-4"/>
                    <w:sz w:val="16"/>
                  </w:rPr>
                  <w:t xml:space="preserve">(versión </w:t>
                </w:r>
                <w:r>
                  <w:rPr>
                    <w:spacing w:val="-5"/>
                    <w:sz w:val="16"/>
                  </w:rPr>
                  <w:t xml:space="preserve">impresa), </w:t>
                </w:r>
                <w:r>
                  <w:rPr>
                    <w:spacing w:val="-4"/>
                    <w:sz w:val="16"/>
                  </w:rPr>
                  <w:t xml:space="preserve">2664-3669 </w:t>
                </w:r>
                <w:r>
                  <w:rPr>
                    <w:spacing w:val="-3"/>
                    <w:sz w:val="16"/>
                  </w:rPr>
                  <w:t xml:space="preserve">(en </w:t>
                </w:r>
                <w:r>
                  <w:rPr>
                    <w:spacing w:val="-4"/>
                    <w:sz w:val="16"/>
                  </w:rPr>
                  <w:t>línea).</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93DB6" w:rsidRDefault="007D3EFC">
    <w:pPr>
      <w:pStyle w:val="Textoindependiente"/>
      <w:spacing w:line="14" w:lineRule="auto"/>
      <w:rPr>
        <w:sz w:val="20"/>
      </w:rPr>
    </w:pPr>
    <w:r>
      <w:pict>
        <v:line id="_x0000_s2061" alt="" style="position:absolute;z-index:-252309504;mso-wrap-edited:f;mso-width-percent:0;mso-height-percent:0;mso-position-horizontal-relative:page;mso-position-vertical-relative:page;mso-width-percent:0;mso-height-percent:0" from="56.7pt,556.95pt" to="128.7pt,556.95pt" strokeweight=".5pt">
          <w10:wrap anchorx="page" anchory="page"/>
        </v:line>
      </w:pict>
    </w:r>
    <w:r>
      <w:pict>
        <v:shapetype id="_x0000_t202" coordsize="21600,21600" o:spt="202" path="m,l,21600r21600,l21600,xe">
          <v:stroke joinstyle="miter"/>
          <v:path gradientshapeok="t" o:connecttype="rect"/>
        </v:shapetype>
        <v:shape id="_x0000_s2060" type="#_x0000_t202" alt="" style="position:absolute;margin-left:62.65pt;margin-top:594.95pt;width:329.95pt;height:27.4pt;z-index:-252308480;mso-wrap-style:square;mso-wrap-edited:f;mso-width-percent:0;mso-height-percent:0;mso-position-horizontal-relative:page;mso-position-vertical-relative:page;mso-width-percent:0;mso-height-percent:0;v-text-anchor:top" filled="f" stroked="f">
          <v:textbox inset="0,0,0,0">
            <w:txbxContent>
              <w:p w:rsidR="00993DB6" w:rsidRDefault="007D3EFC">
                <w:pPr>
                  <w:spacing w:before="6"/>
                  <w:ind w:left="2837" w:right="2965"/>
                  <w:jc w:val="center"/>
                  <w:rPr>
                    <w:sz w:val="20"/>
                  </w:rPr>
                </w:pPr>
                <w:r>
                  <w:fldChar w:fldCharType="begin"/>
                </w:r>
                <w:r>
                  <w:rPr>
                    <w:sz w:val="20"/>
                  </w:rPr>
                  <w:instrText xml:space="preserve"> PAGE </w:instrText>
                </w:r>
                <w:r>
                  <w:fldChar w:fldCharType="separate"/>
                </w:r>
                <w:r>
                  <w:t>132</w:t>
                </w:r>
                <w:r>
                  <w:fldChar w:fldCharType="end"/>
                </w:r>
              </w:p>
              <w:p w:rsidR="00993DB6" w:rsidRDefault="007D3EFC">
                <w:pPr>
                  <w:spacing w:before="89"/>
                  <w:ind w:left="20"/>
                  <w:rPr>
                    <w:sz w:val="16"/>
                  </w:rPr>
                </w:pPr>
                <w:r>
                  <w:rPr>
                    <w:spacing w:val="-4"/>
                    <w:sz w:val="16"/>
                  </w:rPr>
                  <w:t xml:space="preserve">Revista </w:t>
                </w:r>
                <w:r>
                  <w:rPr>
                    <w:sz w:val="16"/>
                  </w:rPr>
                  <w:t xml:space="preserve">de </w:t>
                </w:r>
                <w:r>
                  <w:rPr>
                    <w:spacing w:val="-4"/>
                    <w:sz w:val="16"/>
                  </w:rPr>
                  <w:t xml:space="preserve">Derecho. </w:t>
                </w:r>
                <w:r>
                  <w:rPr>
                    <w:spacing w:val="-6"/>
                    <w:sz w:val="16"/>
                  </w:rPr>
                  <w:t xml:space="preserve">Vol. </w:t>
                </w:r>
                <w:r>
                  <w:rPr>
                    <w:spacing w:val="-9"/>
                    <w:sz w:val="16"/>
                  </w:rPr>
                  <w:t xml:space="preserve">21, </w:t>
                </w:r>
                <w:r>
                  <w:rPr>
                    <w:spacing w:val="-3"/>
                    <w:sz w:val="16"/>
                  </w:rPr>
                  <w:t xml:space="preserve">Año </w:t>
                </w:r>
                <w:r>
                  <w:rPr>
                    <w:spacing w:val="-4"/>
                    <w:sz w:val="16"/>
                  </w:rPr>
                  <w:t xml:space="preserve">2020, </w:t>
                </w:r>
                <w:r>
                  <w:rPr>
                    <w:spacing w:val="-3"/>
                    <w:sz w:val="16"/>
                  </w:rPr>
                  <w:t xml:space="preserve">pp. </w:t>
                </w:r>
                <w:r>
                  <w:rPr>
                    <w:spacing w:val="-6"/>
                    <w:sz w:val="16"/>
                  </w:rPr>
                  <w:t xml:space="preserve">127-155. </w:t>
                </w:r>
                <w:r>
                  <w:rPr>
                    <w:spacing w:val="-4"/>
                    <w:sz w:val="16"/>
                  </w:rPr>
                  <w:t xml:space="preserve">ISSN: </w:t>
                </w:r>
                <w:r>
                  <w:rPr>
                    <w:spacing w:val="-9"/>
                    <w:sz w:val="16"/>
                  </w:rPr>
                  <w:t xml:space="preserve">1608-1714 </w:t>
                </w:r>
                <w:r>
                  <w:rPr>
                    <w:spacing w:val="-4"/>
                    <w:sz w:val="16"/>
                  </w:rPr>
                  <w:t xml:space="preserve">(versión </w:t>
                </w:r>
                <w:r>
                  <w:rPr>
                    <w:spacing w:val="-5"/>
                    <w:sz w:val="16"/>
                  </w:rPr>
                  <w:t xml:space="preserve">impresa), </w:t>
                </w:r>
                <w:r>
                  <w:rPr>
                    <w:spacing w:val="-4"/>
                    <w:sz w:val="16"/>
                  </w:rPr>
                  <w:t xml:space="preserve">2664-3669 </w:t>
                </w:r>
                <w:r>
                  <w:rPr>
                    <w:spacing w:val="-3"/>
                    <w:sz w:val="16"/>
                  </w:rPr>
                  <w:t xml:space="preserve">(en </w:t>
                </w:r>
                <w:r>
                  <w:rPr>
                    <w:spacing w:val="-4"/>
                    <w:sz w:val="16"/>
                  </w:rPr>
                  <w:t>línea).</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93DB6" w:rsidRDefault="007D3EFC">
    <w:pPr>
      <w:pStyle w:val="Textoindependiente"/>
      <w:spacing w:line="14" w:lineRule="auto"/>
      <w:rPr>
        <w:sz w:val="20"/>
      </w:rPr>
    </w:pPr>
    <w:r>
      <w:pict>
        <v:shapetype id="_x0000_t202" coordsize="21600,21600" o:spt="202" path="m,l,21600r21600,l21600,xe">
          <v:stroke joinstyle="miter"/>
          <v:path gradientshapeok="t" o:connecttype="rect"/>
        </v:shapetype>
        <v:shape id="_x0000_s2059" type="#_x0000_t202" alt="" style="position:absolute;margin-left:89pt;margin-top:596.4pt;width:329.95pt;height:26.25pt;z-index:-252307456;mso-wrap-style:square;mso-wrap-edited:f;mso-width-percent:0;mso-height-percent:0;mso-position-horizontal-relative:page;mso-position-vertical-relative:page;mso-width-percent:0;mso-height-percent:0;v-text-anchor:top" filled="f" stroked="f">
          <v:textbox inset="0,0,0,0">
            <w:txbxContent>
              <w:p w:rsidR="00993DB6" w:rsidRDefault="007D3EFC">
                <w:pPr>
                  <w:spacing w:before="6"/>
                  <w:ind w:left="3065" w:right="2754"/>
                  <w:jc w:val="center"/>
                  <w:rPr>
                    <w:sz w:val="20"/>
                  </w:rPr>
                </w:pPr>
                <w:r>
                  <w:fldChar w:fldCharType="begin"/>
                </w:r>
                <w:r>
                  <w:rPr>
                    <w:sz w:val="20"/>
                  </w:rPr>
                  <w:instrText xml:space="preserve"> PAGE </w:instrText>
                </w:r>
                <w:r>
                  <w:fldChar w:fldCharType="separate"/>
                </w:r>
                <w:r>
                  <w:t>133</w:t>
                </w:r>
                <w:r>
                  <w:fldChar w:fldCharType="end"/>
                </w:r>
              </w:p>
              <w:p w:rsidR="00993DB6" w:rsidRDefault="007D3EFC">
                <w:pPr>
                  <w:spacing w:before="66"/>
                  <w:ind w:left="20"/>
                  <w:rPr>
                    <w:sz w:val="16"/>
                  </w:rPr>
                </w:pPr>
                <w:r>
                  <w:rPr>
                    <w:spacing w:val="-4"/>
                    <w:sz w:val="16"/>
                  </w:rPr>
                  <w:t xml:space="preserve">Revista </w:t>
                </w:r>
                <w:r>
                  <w:rPr>
                    <w:sz w:val="16"/>
                  </w:rPr>
                  <w:t xml:space="preserve">de </w:t>
                </w:r>
                <w:r>
                  <w:rPr>
                    <w:spacing w:val="-4"/>
                    <w:sz w:val="16"/>
                  </w:rPr>
                  <w:t xml:space="preserve">Derecho. </w:t>
                </w:r>
                <w:r>
                  <w:rPr>
                    <w:spacing w:val="-6"/>
                    <w:sz w:val="16"/>
                  </w:rPr>
                  <w:t xml:space="preserve">Vol. </w:t>
                </w:r>
                <w:r>
                  <w:rPr>
                    <w:spacing w:val="-9"/>
                    <w:sz w:val="16"/>
                  </w:rPr>
                  <w:t xml:space="preserve">21, </w:t>
                </w:r>
                <w:r>
                  <w:rPr>
                    <w:spacing w:val="-3"/>
                    <w:sz w:val="16"/>
                  </w:rPr>
                  <w:t xml:space="preserve">Año </w:t>
                </w:r>
                <w:r>
                  <w:rPr>
                    <w:spacing w:val="-4"/>
                    <w:sz w:val="16"/>
                  </w:rPr>
                  <w:t xml:space="preserve">2020, </w:t>
                </w:r>
                <w:r>
                  <w:rPr>
                    <w:spacing w:val="-3"/>
                    <w:sz w:val="16"/>
                  </w:rPr>
                  <w:t xml:space="preserve">pp. </w:t>
                </w:r>
                <w:r>
                  <w:rPr>
                    <w:spacing w:val="-6"/>
                    <w:sz w:val="16"/>
                  </w:rPr>
                  <w:t xml:space="preserve">127-155. </w:t>
                </w:r>
                <w:r>
                  <w:rPr>
                    <w:spacing w:val="-4"/>
                    <w:sz w:val="16"/>
                  </w:rPr>
                  <w:t xml:space="preserve">ISSN: </w:t>
                </w:r>
                <w:r>
                  <w:rPr>
                    <w:spacing w:val="-9"/>
                    <w:sz w:val="16"/>
                  </w:rPr>
                  <w:t xml:space="preserve">1608-1714 </w:t>
                </w:r>
                <w:r>
                  <w:rPr>
                    <w:spacing w:val="-4"/>
                    <w:sz w:val="16"/>
                  </w:rPr>
                  <w:t xml:space="preserve">(versión </w:t>
                </w:r>
                <w:r>
                  <w:rPr>
                    <w:spacing w:val="-5"/>
                    <w:sz w:val="16"/>
                  </w:rPr>
                  <w:t xml:space="preserve">impresa), </w:t>
                </w:r>
                <w:r>
                  <w:rPr>
                    <w:spacing w:val="-4"/>
                    <w:sz w:val="16"/>
                  </w:rPr>
                  <w:t xml:space="preserve">2664-3669 </w:t>
                </w:r>
                <w:r>
                  <w:rPr>
                    <w:spacing w:val="-3"/>
                    <w:sz w:val="16"/>
                  </w:rPr>
                  <w:t xml:space="preserve">(en </w:t>
                </w:r>
                <w:r>
                  <w:rPr>
                    <w:spacing w:val="-4"/>
                    <w:sz w:val="16"/>
                  </w:rPr>
                  <w:t>línea).</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93DB6" w:rsidRDefault="007D3EFC">
    <w:pPr>
      <w:pStyle w:val="Textoindependiente"/>
      <w:spacing w:line="14" w:lineRule="auto"/>
      <w:rPr>
        <w:sz w:val="20"/>
      </w:rPr>
    </w:pPr>
    <w:r>
      <w:pict>
        <v:shapetype id="_x0000_t202" coordsize="21600,21600" o:spt="202" path="m,l,21600r21600,l21600,xe">
          <v:stroke joinstyle="miter"/>
          <v:path gradientshapeok="t" o:connecttype="rect"/>
        </v:shapetype>
        <v:shape id="_x0000_s2058" type="#_x0000_t202" alt="" style="position:absolute;margin-left:62.65pt;margin-top:594.95pt;width:329.95pt;height:28.55pt;z-index:-252306432;mso-wrap-style:square;mso-wrap-edited:f;mso-width-percent:0;mso-height-percent:0;mso-position-horizontal-relative:page;mso-position-vertical-relative:page;mso-width-percent:0;mso-height-percent:0;v-text-anchor:top" filled="f" stroked="f">
          <v:textbox inset="0,0,0,0">
            <w:txbxContent>
              <w:p w:rsidR="00993DB6" w:rsidRDefault="007D3EFC">
                <w:pPr>
                  <w:spacing w:before="6"/>
                  <w:ind w:left="2837" w:right="2965"/>
                  <w:jc w:val="center"/>
                  <w:rPr>
                    <w:sz w:val="20"/>
                  </w:rPr>
                </w:pPr>
                <w:r>
                  <w:fldChar w:fldCharType="begin"/>
                </w:r>
                <w:r>
                  <w:rPr>
                    <w:sz w:val="20"/>
                  </w:rPr>
                  <w:instrText xml:space="preserve"> PAGE </w:instrText>
                </w:r>
                <w:r>
                  <w:fldChar w:fldCharType="separate"/>
                </w:r>
                <w:r>
                  <w:t>136</w:t>
                </w:r>
                <w:r>
                  <w:fldChar w:fldCharType="end"/>
                </w:r>
              </w:p>
              <w:p w:rsidR="00993DB6" w:rsidRDefault="007D3EFC">
                <w:pPr>
                  <w:spacing w:before="112"/>
                  <w:ind w:left="20"/>
                  <w:rPr>
                    <w:sz w:val="16"/>
                  </w:rPr>
                </w:pPr>
                <w:r>
                  <w:rPr>
                    <w:spacing w:val="-4"/>
                    <w:sz w:val="16"/>
                  </w:rPr>
                  <w:t xml:space="preserve">Revista </w:t>
                </w:r>
                <w:r>
                  <w:rPr>
                    <w:sz w:val="16"/>
                  </w:rPr>
                  <w:t xml:space="preserve">de </w:t>
                </w:r>
                <w:r>
                  <w:rPr>
                    <w:spacing w:val="-4"/>
                    <w:sz w:val="16"/>
                  </w:rPr>
                  <w:t xml:space="preserve">Derecho. </w:t>
                </w:r>
                <w:r>
                  <w:rPr>
                    <w:spacing w:val="-6"/>
                    <w:sz w:val="16"/>
                  </w:rPr>
                  <w:t xml:space="preserve">Vol. </w:t>
                </w:r>
                <w:r>
                  <w:rPr>
                    <w:spacing w:val="-9"/>
                    <w:sz w:val="16"/>
                  </w:rPr>
                  <w:t xml:space="preserve">21, </w:t>
                </w:r>
                <w:r>
                  <w:rPr>
                    <w:spacing w:val="-3"/>
                    <w:sz w:val="16"/>
                  </w:rPr>
                  <w:t xml:space="preserve">Año </w:t>
                </w:r>
                <w:r>
                  <w:rPr>
                    <w:spacing w:val="-4"/>
                    <w:sz w:val="16"/>
                  </w:rPr>
                  <w:t xml:space="preserve">2020, </w:t>
                </w:r>
                <w:r>
                  <w:rPr>
                    <w:spacing w:val="-3"/>
                    <w:sz w:val="16"/>
                  </w:rPr>
                  <w:t xml:space="preserve">pp. </w:t>
                </w:r>
                <w:r>
                  <w:rPr>
                    <w:spacing w:val="-6"/>
                    <w:sz w:val="16"/>
                  </w:rPr>
                  <w:t xml:space="preserve">127-155. </w:t>
                </w:r>
                <w:r>
                  <w:rPr>
                    <w:spacing w:val="-4"/>
                    <w:sz w:val="16"/>
                  </w:rPr>
                  <w:t xml:space="preserve">ISSN: </w:t>
                </w:r>
                <w:r>
                  <w:rPr>
                    <w:spacing w:val="-9"/>
                    <w:sz w:val="16"/>
                  </w:rPr>
                  <w:t xml:space="preserve">1608-1714 </w:t>
                </w:r>
                <w:r>
                  <w:rPr>
                    <w:spacing w:val="-4"/>
                    <w:sz w:val="16"/>
                  </w:rPr>
                  <w:t xml:space="preserve">(versión </w:t>
                </w:r>
                <w:r>
                  <w:rPr>
                    <w:spacing w:val="-5"/>
                    <w:sz w:val="16"/>
                  </w:rPr>
                  <w:t xml:space="preserve">impresa), </w:t>
                </w:r>
                <w:r>
                  <w:rPr>
                    <w:spacing w:val="-4"/>
                    <w:sz w:val="16"/>
                  </w:rPr>
                  <w:t xml:space="preserve">2664-3669 </w:t>
                </w:r>
                <w:r>
                  <w:rPr>
                    <w:spacing w:val="-3"/>
                    <w:sz w:val="16"/>
                  </w:rPr>
                  <w:t xml:space="preserve">(en </w:t>
                </w:r>
                <w:r>
                  <w:rPr>
                    <w:spacing w:val="-4"/>
                    <w:sz w:val="16"/>
                  </w:rPr>
                  <w:t>línea).</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93DB6" w:rsidRDefault="007D3EFC">
    <w:pPr>
      <w:pStyle w:val="Textoindependiente"/>
      <w:spacing w:line="14" w:lineRule="auto"/>
      <w:rPr>
        <w:sz w:val="20"/>
      </w:rPr>
    </w:pPr>
    <w:r>
      <w:pict>
        <v:shapetype id="_x0000_t202" coordsize="21600,21600" o:spt="202" path="m,l,21600r21600,l21600,xe">
          <v:stroke joinstyle="miter"/>
          <v:path gradientshapeok="t" o:connecttype="rect"/>
        </v:shapetype>
        <v:shape id="_x0000_s2057" type="#_x0000_t202" alt="" style="position:absolute;margin-left:89pt;margin-top:596.4pt;width:329.95pt;height:27.4pt;z-index:-252305408;mso-wrap-style:square;mso-wrap-edited:f;mso-width-percent:0;mso-height-percent:0;mso-position-horizontal-relative:page;mso-position-vertical-relative:page;mso-width-percent:0;mso-height-percent:0;v-text-anchor:top" filled="f" stroked="f">
          <v:textbox inset="0,0,0,0">
            <w:txbxContent>
              <w:p w:rsidR="00993DB6" w:rsidRDefault="007D3EFC">
                <w:pPr>
                  <w:spacing w:before="6"/>
                  <w:ind w:left="3065" w:right="2765"/>
                  <w:jc w:val="center"/>
                  <w:rPr>
                    <w:sz w:val="20"/>
                  </w:rPr>
                </w:pPr>
                <w:r>
                  <w:fldChar w:fldCharType="begin"/>
                </w:r>
                <w:r>
                  <w:rPr>
                    <w:sz w:val="20"/>
                  </w:rPr>
                  <w:instrText xml:space="preserve"> PAGE </w:instrText>
                </w:r>
                <w:r>
                  <w:fldChar w:fldCharType="separate"/>
                </w:r>
                <w:r>
                  <w:t>137</w:t>
                </w:r>
                <w:r>
                  <w:fldChar w:fldCharType="end"/>
                </w:r>
              </w:p>
              <w:p w:rsidR="00993DB6" w:rsidRDefault="007D3EFC">
                <w:pPr>
                  <w:spacing w:before="89"/>
                  <w:ind w:left="20"/>
                  <w:rPr>
                    <w:sz w:val="16"/>
                  </w:rPr>
                </w:pPr>
                <w:r>
                  <w:rPr>
                    <w:spacing w:val="-4"/>
                    <w:sz w:val="16"/>
                  </w:rPr>
                  <w:t xml:space="preserve">Revista </w:t>
                </w:r>
                <w:r>
                  <w:rPr>
                    <w:sz w:val="16"/>
                  </w:rPr>
                  <w:t xml:space="preserve">de </w:t>
                </w:r>
                <w:r>
                  <w:rPr>
                    <w:spacing w:val="-4"/>
                    <w:sz w:val="16"/>
                  </w:rPr>
                  <w:t xml:space="preserve">Derecho. </w:t>
                </w:r>
                <w:r>
                  <w:rPr>
                    <w:spacing w:val="-6"/>
                    <w:sz w:val="16"/>
                  </w:rPr>
                  <w:t xml:space="preserve">Vol. </w:t>
                </w:r>
                <w:r>
                  <w:rPr>
                    <w:spacing w:val="-9"/>
                    <w:sz w:val="16"/>
                  </w:rPr>
                  <w:t xml:space="preserve">21, </w:t>
                </w:r>
                <w:r>
                  <w:rPr>
                    <w:spacing w:val="-3"/>
                    <w:sz w:val="16"/>
                  </w:rPr>
                  <w:t xml:space="preserve">Año </w:t>
                </w:r>
                <w:r>
                  <w:rPr>
                    <w:spacing w:val="-4"/>
                    <w:sz w:val="16"/>
                  </w:rPr>
                  <w:t xml:space="preserve">2020, </w:t>
                </w:r>
                <w:r>
                  <w:rPr>
                    <w:spacing w:val="-3"/>
                    <w:sz w:val="16"/>
                  </w:rPr>
                  <w:t xml:space="preserve">pp. </w:t>
                </w:r>
                <w:r>
                  <w:rPr>
                    <w:spacing w:val="-6"/>
                    <w:sz w:val="16"/>
                  </w:rPr>
                  <w:t xml:space="preserve">127-155. </w:t>
                </w:r>
                <w:r>
                  <w:rPr>
                    <w:spacing w:val="-4"/>
                    <w:sz w:val="16"/>
                  </w:rPr>
                  <w:t xml:space="preserve">ISSN: </w:t>
                </w:r>
                <w:r>
                  <w:rPr>
                    <w:spacing w:val="-9"/>
                    <w:sz w:val="16"/>
                  </w:rPr>
                  <w:t xml:space="preserve">1608-1714 </w:t>
                </w:r>
                <w:r>
                  <w:rPr>
                    <w:spacing w:val="-4"/>
                    <w:sz w:val="16"/>
                  </w:rPr>
                  <w:t xml:space="preserve">(versión </w:t>
                </w:r>
                <w:r>
                  <w:rPr>
                    <w:spacing w:val="-5"/>
                    <w:sz w:val="16"/>
                  </w:rPr>
                  <w:t xml:space="preserve">impresa), </w:t>
                </w:r>
                <w:r>
                  <w:rPr>
                    <w:spacing w:val="-4"/>
                    <w:sz w:val="16"/>
                  </w:rPr>
                  <w:t xml:space="preserve">2664-3669 </w:t>
                </w:r>
                <w:r>
                  <w:rPr>
                    <w:spacing w:val="-3"/>
                    <w:sz w:val="16"/>
                  </w:rPr>
                  <w:t xml:space="preserve">(en </w:t>
                </w:r>
                <w:r>
                  <w:rPr>
                    <w:spacing w:val="-4"/>
                    <w:sz w:val="16"/>
                  </w:rPr>
                  <w:t>línea).</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93DB6" w:rsidRDefault="007D3EFC">
    <w:pPr>
      <w:pStyle w:val="Textoindependiente"/>
      <w:spacing w:line="14" w:lineRule="auto"/>
      <w:rPr>
        <w:sz w:val="20"/>
      </w:rPr>
    </w:pPr>
    <w:r>
      <w:pict>
        <v:shapetype id="_x0000_t202" coordsize="21600,21600" o:spt="202" path="m,l,21600r21600,l21600,xe">
          <v:stroke joinstyle="miter"/>
          <v:path gradientshapeok="t" o:connecttype="rect"/>
        </v:shapetype>
        <v:shape id="_x0000_s2056" type="#_x0000_t202" alt="" style="position:absolute;margin-left:62.65pt;margin-top:594.95pt;width:329.95pt;height:27.1pt;z-index:-252304384;mso-wrap-style:square;mso-wrap-edited:f;mso-width-percent:0;mso-height-percent:0;mso-position-horizontal-relative:page;mso-position-vertical-relative:page;mso-width-percent:0;mso-height-percent:0;v-text-anchor:top" filled="f" stroked="f">
          <v:textbox inset="0,0,0,0">
            <w:txbxContent>
              <w:p w:rsidR="00993DB6" w:rsidRDefault="007D3EFC">
                <w:pPr>
                  <w:spacing w:before="6"/>
                  <w:ind w:left="2837" w:right="2965"/>
                  <w:jc w:val="center"/>
                  <w:rPr>
                    <w:sz w:val="20"/>
                  </w:rPr>
                </w:pPr>
                <w:r>
                  <w:fldChar w:fldCharType="begin"/>
                </w:r>
                <w:r>
                  <w:rPr>
                    <w:sz w:val="20"/>
                  </w:rPr>
                  <w:instrText xml:space="preserve"> PAGE </w:instrText>
                </w:r>
                <w:r>
                  <w:fldChar w:fldCharType="separate"/>
                </w:r>
                <w:r>
                  <w:t>144</w:t>
                </w:r>
                <w:r>
                  <w:fldChar w:fldCharType="end"/>
                </w:r>
              </w:p>
              <w:p w:rsidR="00993DB6" w:rsidRDefault="007D3EFC">
                <w:pPr>
                  <w:spacing w:before="83"/>
                  <w:ind w:left="20"/>
                  <w:rPr>
                    <w:sz w:val="16"/>
                  </w:rPr>
                </w:pPr>
                <w:r>
                  <w:rPr>
                    <w:spacing w:val="-4"/>
                    <w:sz w:val="16"/>
                  </w:rPr>
                  <w:t xml:space="preserve">Revista </w:t>
                </w:r>
                <w:r>
                  <w:rPr>
                    <w:sz w:val="16"/>
                  </w:rPr>
                  <w:t xml:space="preserve">de </w:t>
                </w:r>
                <w:r>
                  <w:rPr>
                    <w:spacing w:val="-4"/>
                    <w:sz w:val="16"/>
                  </w:rPr>
                  <w:t xml:space="preserve">Derecho. </w:t>
                </w:r>
                <w:r>
                  <w:rPr>
                    <w:spacing w:val="-6"/>
                    <w:sz w:val="16"/>
                  </w:rPr>
                  <w:t xml:space="preserve">Vol. </w:t>
                </w:r>
                <w:r>
                  <w:rPr>
                    <w:spacing w:val="-9"/>
                    <w:sz w:val="16"/>
                  </w:rPr>
                  <w:t xml:space="preserve">21, </w:t>
                </w:r>
                <w:r>
                  <w:rPr>
                    <w:spacing w:val="-3"/>
                    <w:sz w:val="16"/>
                  </w:rPr>
                  <w:t xml:space="preserve">Año </w:t>
                </w:r>
                <w:r>
                  <w:rPr>
                    <w:spacing w:val="-4"/>
                    <w:sz w:val="16"/>
                  </w:rPr>
                  <w:t xml:space="preserve">2020, </w:t>
                </w:r>
                <w:r>
                  <w:rPr>
                    <w:spacing w:val="-3"/>
                    <w:sz w:val="16"/>
                  </w:rPr>
                  <w:t xml:space="preserve">pp. </w:t>
                </w:r>
                <w:r>
                  <w:rPr>
                    <w:spacing w:val="-6"/>
                    <w:sz w:val="16"/>
                  </w:rPr>
                  <w:t xml:space="preserve">127-155. </w:t>
                </w:r>
                <w:r>
                  <w:rPr>
                    <w:spacing w:val="-4"/>
                    <w:sz w:val="16"/>
                  </w:rPr>
                  <w:t xml:space="preserve">ISSN: </w:t>
                </w:r>
                <w:r>
                  <w:rPr>
                    <w:spacing w:val="-9"/>
                    <w:sz w:val="16"/>
                  </w:rPr>
                  <w:t xml:space="preserve">1608-1714 </w:t>
                </w:r>
                <w:r>
                  <w:rPr>
                    <w:spacing w:val="-4"/>
                    <w:sz w:val="16"/>
                  </w:rPr>
                  <w:t xml:space="preserve">(versión </w:t>
                </w:r>
                <w:r>
                  <w:rPr>
                    <w:spacing w:val="-5"/>
                    <w:sz w:val="16"/>
                  </w:rPr>
                  <w:t xml:space="preserve">impresa), </w:t>
                </w:r>
                <w:r>
                  <w:rPr>
                    <w:spacing w:val="-4"/>
                    <w:sz w:val="16"/>
                  </w:rPr>
                  <w:t xml:space="preserve">2664-3669 </w:t>
                </w:r>
                <w:r>
                  <w:rPr>
                    <w:spacing w:val="-3"/>
                    <w:sz w:val="16"/>
                  </w:rPr>
                  <w:t xml:space="preserve">(en </w:t>
                </w:r>
                <w:r>
                  <w:rPr>
                    <w:spacing w:val="-4"/>
                    <w:sz w:val="16"/>
                  </w:rPr>
                  <w:t>línea).</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D3EFC" w:rsidRDefault="007D3EFC">
      <w:r>
        <w:separator/>
      </w:r>
    </w:p>
  </w:footnote>
  <w:footnote w:type="continuationSeparator" w:id="0">
    <w:p w:rsidR="007D3EFC" w:rsidRDefault="007D3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93DB6" w:rsidRDefault="007D3EFC">
    <w:pPr>
      <w:pStyle w:val="Textoindependiente"/>
      <w:spacing w:line="14" w:lineRule="auto"/>
      <w:rPr>
        <w:sz w:val="20"/>
      </w:rPr>
    </w:pPr>
    <w:r>
      <w:pict>
        <v:shapetype id="_x0000_t202" coordsize="21600,21600" o:spt="202" path="m,l,21600r21600,l21600,xe">
          <v:stroke joinstyle="miter"/>
          <v:path gradientshapeok="t" o:connecttype="rect"/>
        </v:shapetype>
        <v:shape id="_x0000_s2065" type="#_x0000_t202" alt="" style="position:absolute;margin-left:59.2pt;margin-top:49.75pt;width:335.05pt;height:26.5pt;z-index:-252313600;mso-wrap-style:square;mso-wrap-edited:f;mso-width-percent:0;mso-height-percent:0;mso-position-horizontal-relative:page;mso-position-vertical-relative:page;mso-width-percent:0;mso-height-percent:0;v-text-anchor:top" filled="f" stroked="f">
          <v:textbox inset="0,0,0,0">
            <w:txbxContent>
              <w:p w:rsidR="00993DB6" w:rsidRDefault="007D3EFC">
                <w:pPr>
                  <w:pStyle w:val="Textoindependiente"/>
                  <w:spacing w:before="24" w:line="218" w:lineRule="auto"/>
                  <w:ind w:left="2030" w:right="-7" w:hanging="2011"/>
                </w:pPr>
                <w:r>
                  <w:t>Los plenos jurisdiccionales supremos laborales en materia de responsabilidad civil: ¿vinculantes y necesarios?</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93DB6" w:rsidRDefault="007D3EFC">
    <w:pPr>
      <w:pStyle w:val="Textoindependiente"/>
      <w:spacing w:line="14" w:lineRule="auto"/>
      <w:rPr>
        <w:sz w:val="20"/>
      </w:rPr>
    </w:pPr>
    <w:r>
      <w:pict>
        <v:shapetype id="_x0000_t202" coordsize="21600,21600" o:spt="202" path="m,l,21600r21600,l21600,xe">
          <v:stroke joinstyle="miter"/>
          <v:path gradientshapeok="t" o:connecttype="rect"/>
        </v:shapetype>
        <v:shape id="_x0000_s2064" type="#_x0000_t202" alt="" style="position:absolute;margin-left:178.25pt;margin-top:50.5pt;width:153.7pt;height:14.45pt;z-index:-252312576;mso-wrap-style:square;mso-wrap-edited:f;mso-width-percent:0;mso-height-percent:0;mso-position-horizontal-relative:page;mso-position-vertical-relative:page;mso-width-percent:0;mso-height-percent:0;v-text-anchor:top" filled="f" stroked="f">
          <v:textbox inset="0,0,0,0">
            <w:txbxContent>
              <w:p w:rsidR="00993DB6" w:rsidRDefault="007D3EFC">
                <w:pPr>
                  <w:pStyle w:val="Textoindependiente"/>
                  <w:spacing w:before="5"/>
                  <w:ind w:left="20"/>
                </w:pPr>
                <w:r>
                  <w:t>Carlos Alberto Quispe Montesinos</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93DB6" w:rsidRDefault="00993DB6">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93DB6" w:rsidRDefault="007D3EFC">
    <w:pPr>
      <w:pStyle w:val="Textoindependiente"/>
      <w:spacing w:line="14" w:lineRule="auto"/>
      <w:rPr>
        <w:sz w:val="20"/>
      </w:rPr>
    </w:pPr>
    <w:r>
      <w:pict>
        <v:shapetype id="_x0000_t202" coordsize="21600,21600" o:spt="202" path="m,l,21600r21600,l21600,xe">
          <v:stroke joinstyle="miter"/>
          <v:path gradientshapeok="t" o:connecttype="rect"/>
        </v:shapetype>
        <v:shape id="_x0000_s2054" type="#_x0000_t202" alt="" style="position:absolute;margin-left:59.2pt;margin-top:49.75pt;width:335.05pt;height:26.5pt;z-index:-252302336;mso-wrap-style:square;mso-wrap-edited:f;mso-width-percent:0;mso-height-percent:0;mso-position-horizontal-relative:page;mso-position-vertical-relative:page;mso-width-percent:0;mso-height-percent:0;v-text-anchor:top" filled="f" stroked="f">
          <v:textbox inset="0,0,0,0">
            <w:txbxContent>
              <w:p w:rsidR="00993DB6" w:rsidRDefault="007D3EFC">
                <w:pPr>
                  <w:pStyle w:val="Textoindependiente"/>
                  <w:spacing w:before="24" w:line="218" w:lineRule="auto"/>
                  <w:ind w:left="2030" w:right="-7" w:hanging="2011"/>
                </w:pPr>
                <w:r>
                  <w:t>Los plenos jurisdiccionales supremos laborales en materia de responsabilidad civil: ¿vinculantes y necesarios?</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93DB6" w:rsidRDefault="007D3EFC">
    <w:pPr>
      <w:pStyle w:val="Textoindependiente"/>
      <w:spacing w:line="14" w:lineRule="auto"/>
      <w:rPr>
        <w:sz w:val="20"/>
      </w:rPr>
    </w:pPr>
    <w:r>
      <w:pict>
        <v:shapetype id="_x0000_t202" coordsize="21600,21600" o:spt="202" path="m,l,21600r21600,l21600,xe">
          <v:stroke joinstyle="miter"/>
          <v:path gradientshapeok="t" o:connecttype="rect"/>
        </v:shapetype>
        <v:shape id="_x0000_s2053" type="#_x0000_t202" alt="" style="position:absolute;margin-left:178.25pt;margin-top:50.5pt;width:153.7pt;height:14.45pt;z-index:-252301312;mso-wrap-style:square;mso-wrap-edited:f;mso-width-percent:0;mso-height-percent:0;mso-position-horizontal-relative:page;mso-position-vertical-relative:page;mso-width-percent:0;mso-height-percent:0;v-text-anchor:top" filled="f" stroked="f">
          <v:textbox inset="0,0,0,0">
            <w:txbxContent>
              <w:p w:rsidR="00993DB6" w:rsidRDefault="007D3EFC">
                <w:pPr>
                  <w:pStyle w:val="Textoindependiente"/>
                  <w:spacing w:before="5"/>
                  <w:ind w:left="20"/>
                </w:pPr>
                <w:r>
                  <w:t>Carlos Alberto Quispe Montesinos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95FCD"/>
    <w:multiLevelType w:val="hybridMultilevel"/>
    <w:tmpl w:val="30A6B4EC"/>
    <w:lvl w:ilvl="0" w:tplc="652EEE7A">
      <w:start w:val="1"/>
      <w:numFmt w:val="upperRoman"/>
      <w:lvlText w:val="%1."/>
      <w:lvlJc w:val="left"/>
      <w:pPr>
        <w:ind w:left="331" w:hanging="218"/>
        <w:jc w:val="right"/>
      </w:pPr>
      <w:rPr>
        <w:rFonts w:ascii="Goudy Old Style" w:eastAsia="Goudy Old Style" w:hAnsi="Goudy Old Style" w:cs="Goudy Old Style" w:hint="default"/>
        <w:b/>
        <w:bCs/>
        <w:spacing w:val="0"/>
        <w:w w:val="100"/>
        <w:sz w:val="22"/>
        <w:szCs w:val="22"/>
        <w:lang w:val="es-ES" w:eastAsia="es-ES" w:bidi="es-ES"/>
      </w:rPr>
    </w:lvl>
    <w:lvl w:ilvl="1" w:tplc="7EB43974">
      <w:numFmt w:val="bullet"/>
      <w:lvlText w:val="•"/>
      <w:lvlJc w:val="left"/>
      <w:pPr>
        <w:ind w:left="1065" w:hanging="218"/>
      </w:pPr>
      <w:rPr>
        <w:rFonts w:hint="default"/>
        <w:lang w:val="es-ES" w:eastAsia="es-ES" w:bidi="es-ES"/>
      </w:rPr>
    </w:lvl>
    <w:lvl w:ilvl="2" w:tplc="84426984">
      <w:numFmt w:val="bullet"/>
      <w:lvlText w:val="•"/>
      <w:lvlJc w:val="left"/>
      <w:pPr>
        <w:ind w:left="1791" w:hanging="218"/>
      </w:pPr>
      <w:rPr>
        <w:rFonts w:hint="default"/>
        <w:lang w:val="es-ES" w:eastAsia="es-ES" w:bidi="es-ES"/>
      </w:rPr>
    </w:lvl>
    <w:lvl w:ilvl="3" w:tplc="6D9C73C8">
      <w:numFmt w:val="bullet"/>
      <w:lvlText w:val="•"/>
      <w:lvlJc w:val="left"/>
      <w:pPr>
        <w:ind w:left="2517" w:hanging="218"/>
      </w:pPr>
      <w:rPr>
        <w:rFonts w:hint="default"/>
        <w:lang w:val="es-ES" w:eastAsia="es-ES" w:bidi="es-ES"/>
      </w:rPr>
    </w:lvl>
    <w:lvl w:ilvl="4" w:tplc="1EC6F9F6">
      <w:numFmt w:val="bullet"/>
      <w:lvlText w:val="•"/>
      <w:lvlJc w:val="left"/>
      <w:pPr>
        <w:ind w:left="3243" w:hanging="218"/>
      </w:pPr>
      <w:rPr>
        <w:rFonts w:hint="default"/>
        <w:lang w:val="es-ES" w:eastAsia="es-ES" w:bidi="es-ES"/>
      </w:rPr>
    </w:lvl>
    <w:lvl w:ilvl="5" w:tplc="F3084032">
      <w:numFmt w:val="bullet"/>
      <w:lvlText w:val="•"/>
      <w:lvlJc w:val="left"/>
      <w:pPr>
        <w:ind w:left="3968" w:hanging="218"/>
      </w:pPr>
      <w:rPr>
        <w:rFonts w:hint="default"/>
        <w:lang w:val="es-ES" w:eastAsia="es-ES" w:bidi="es-ES"/>
      </w:rPr>
    </w:lvl>
    <w:lvl w:ilvl="6" w:tplc="3ABE124E">
      <w:numFmt w:val="bullet"/>
      <w:lvlText w:val="•"/>
      <w:lvlJc w:val="left"/>
      <w:pPr>
        <w:ind w:left="4694" w:hanging="218"/>
      </w:pPr>
      <w:rPr>
        <w:rFonts w:hint="default"/>
        <w:lang w:val="es-ES" w:eastAsia="es-ES" w:bidi="es-ES"/>
      </w:rPr>
    </w:lvl>
    <w:lvl w:ilvl="7" w:tplc="76CCE1D8">
      <w:numFmt w:val="bullet"/>
      <w:lvlText w:val="•"/>
      <w:lvlJc w:val="left"/>
      <w:pPr>
        <w:ind w:left="5420" w:hanging="218"/>
      </w:pPr>
      <w:rPr>
        <w:rFonts w:hint="default"/>
        <w:lang w:val="es-ES" w:eastAsia="es-ES" w:bidi="es-ES"/>
      </w:rPr>
    </w:lvl>
    <w:lvl w:ilvl="8" w:tplc="C954332A">
      <w:numFmt w:val="bullet"/>
      <w:lvlText w:val="•"/>
      <w:lvlJc w:val="left"/>
      <w:pPr>
        <w:ind w:left="6146" w:hanging="218"/>
      </w:pPr>
      <w:rPr>
        <w:rFonts w:hint="default"/>
        <w:lang w:val="es-ES" w:eastAsia="es-ES" w:bidi="es-ES"/>
      </w:rPr>
    </w:lvl>
  </w:abstractNum>
  <w:abstractNum w:abstractNumId="1" w15:restartNumberingAfterBreak="0">
    <w:nsid w:val="28A737F5"/>
    <w:multiLevelType w:val="hybridMultilevel"/>
    <w:tmpl w:val="F57C39CC"/>
    <w:lvl w:ilvl="0" w:tplc="D5D01AEC">
      <w:start w:val="1"/>
      <w:numFmt w:val="lowerLetter"/>
      <w:lvlText w:val="%1)"/>
      <w:lvlJc w:val="left"/>
      <w:pPr>
        <w:ind w:left="113" w:hanging="275"/>
        <w:jc w:val="left"/>
      </w:pPr>
      <w:rPr>
        <w:rFonts w:ascii="Goudy Old Style" w:eastAsia="Goudy Old Style" w:hAnsi="Goudy Old Style" w:cs="Goudy Old Style" w:hint="default"/>
        <w:b/>
        <w:bCs/>
        <w:spacing w:val="-28"/>
        <w:w w:val="100"/>
        <w:sz w:val="22"/>
        <w:szCs w:val="22"/>
        <w:lang w:val="es-ES" w:eastAsia="es-ES" w:bidi="es-ES"/>
      </w:rPr>
    </w:lvl>
    <w:lvl w:ilvl="1" w:tplc="0EA06A68">
      <w:numFmt w:val="bullet"/>
      <w:lvlText w:val="•"/>
      <w:lvlJc w:val="left"/>
      <w:pPr>
        <w:ind w:left="867" w:hanging="275"/>
      </w:pPr>
      <w:rPr>
        <w:rFonts w:hint="default"/>
        <w:lang w:val="es-ES" w:eastAsia="es-ES" w:bidi="es-ES"/>
      </w:rPr>
    </w:lvl>
    <w:lvl w:ilvl="2" w:tplc="78664CA2">
      <w:numFmt w:val="bullet"/>
      <w:lvlText w:val="•"/>
      <w:lvlJc w:val="left"/>
      <w:pPr>
        <w:ind w:left="1615" w:hanging="275"/>
      </w:pPr>
      <w:rPr>
        <w:rFonts w:hint="default"/>
        <w:lang w:val="es-ES" w:eastAsia="es-ES" w:bidi="es-ES"/>
      </w:rPr>
    </w:lvl>
    <w:lvl w:ilvl="3" w:tplc="55D076E4">
      <w:numFmt w:val="bullet"/>
      <w:lvlText w:val="•"/>
      <w:lvlJc w:val="left"/>
      <w:pPr>
        <w:ind w:left="2363" w:hanging="275"/>
      </w:pPr>
      <w:rPr>
        <w:rFonts w:hint="default"/>
        <w:lang w:val="es-ES" w:eastAsia="es-ES" w:bidi="es-ES"/>
      </w:rPr>
    </w:lvl>
    <w:lvl w:ilvl="4" w:tplc="869CAC14">
      <w:numFmt w:val="bullet"/>
      <w:lvlText w:val="•"/>
      <w:lvlJc w:val="left"/>
      <w:pPr>
        <w:ind w:left="3111" w:hanging="275"/>
      </w:pPr>
      <w:rPr>
        <w:rFonts w:hint="default"/>
        <w:lang w:val="es-ES" w:eastAsia="es-ES" w:bidi="es-ES"/>
      </w:rPr>
    </w:lvl>
    <w:lvl w:ilvl="5" w:tplc="0088B3F6">
      <w:numFmt w:val="bullet"/>
      <w:lvlText w:val="•"/>
      <w:lvlJc w:val="left"/>
      <w:pPr>
        <w:ind w:left="3858" w:hanging="275"/>
      </w:pPr>
      <w:rPr>
        <w:rFonts w:hint="default"/>
        <w:lang w:val="es-ES" w:eastAsia="es-ES" w:bidi="es-ES"/>
      </w:rPr>
    </w:lvl>
    <w:lvl w:ilvl="6" w:tplc="6448A128">
      <w:numFmt w:val="bullet"/>
      <w:lvlText w:val="•"/>
      <w:lvlJc w:val="left"/>
      <w:pPr>
        <w:ind w:left="4606" w:hanging="275"/>
      </w:pPr>
      <w:rPr>
        <w:rFonts w:hint="default"/>
        <w:lang w:val="es-ES" w:eastAsia="es-ES" w:bidi="es-ES"/>
      </w:rPr>
    </w:lvl>
    <w:lvl w:ilvl="7" w:tplc="FD380EBA">
      <w:numFmt w:val="bullet"/>
      <w:lvlText w:val="•"/>
      <w:lvlJc w:val="left"/>
      <w:pPr>
        <w:ind w:left="5354" w:hanging="275"/>
      </w:pPr>
      <w:rPr>
        <w:rFonts w:hint="default"/>
        <w:lang w:val="es-ES" w:eastAsia="es-ES" w:bidi="es-ES"/>
      </w:rPr>
    </w:lvl>
    <w:lvl w:ilvl="8" w:tplc="501C94FA">
      <w:numFmt w:val="bullet"/>
      <w:lvlText w:val="•"/>
      <w:lvlJc w:val="left"/>
      <w:pPr>
        <w:ind w:left="6102" w:hanging="275"/>
      </w:pPr>
      <w:rPr>
        <w:rFonts w:hint="default"/>
        <w:lang w:val="es-ES" w:eastAsia="es-ES" w:bidi="es-ES"/>
      </w:rPr>
    </w:lvl>
  </w:abstractNum>
  <w:abstractNum w:abstractNumId="2" w15:restartNumberingAfterBreak="0">
    <w:nsid w:val="32C01B9C"/>
    <w:multiLevelType w:val="hybridMultilevel"/>
    <w:tmpl w:val="B40827AC"/>
    <w:lvl w:ilvl="0" w:tplc="3522E652">
      <w:start w:val="1"/>
      <w:numFmt w:val="lowerLetter"/>
      <w:lvlText w:val="%1)"/>
      <w:lvlJc w:val="left"/>
      <w:pPr>
        <w:ind w:left="875" w:hanging="195"/>
        <w:jc w:val="right"/>
      </w:pPr>
      <w:rPr>
        <w:rFonts w:ascii="Goudy Old Style" w:eastAsia="Goudy Old Style" w:hAnsi="Goudy Old Style" w:cs="Goudy Old Style" w:hint="default"/>
        <w:spacing w:val="-1"/>
        <w:w w:val="100"/>
        <w:sz w:val="22"/>
        <w:szCs w:val="22"/>
        <w:lang w:val="es-ES" w:eastAsia="es-ES" w:bidi="es-ES"/>
      </w:rPr>
    </w:lvl>
    <w:lvl w:ilvl="1" w:tplc="79E4834C">
      <w:numFmt w:val="bullet"/>
      <w:lvlText w:val="•"/>
      <w:lvlJc w:val="left"/>
      <w:pPr>
        <w:ind w:left="1551" w:hanging="195"/>
      </w:pPr>
      <w:rPr>
        <w:rFonts w:hint="default"/>
        <w:lang w:val="es-ES" w:eastAsia="es-ES" w:bidi="es-ES"/>
      </w:rPr>
    </w:lvl>
    <w:lvl w:ilvl="2" w:tplc="6EB21B06">
      <w:numFmt w:val="bullet"/>
      <w:lvlText w:val="•"/>
      <w:lvlJc w:val="left"/>
      <w:pPr>
        <w:ind w:left="2223" w:hanging="195"/>
      </w:pPr>
      <w:rPr>
        <w:rFonts w:hint="default"/>
        <w:lang w:val="es-ES" w:eastAsia="es-ES" w:bidi="es-ES"/>
      </w:rPr>
    </w:lvl>
    <w:lvl w:ilvl="3" w:tplc="FAA89CBE">
      <w:numFmt w:val="bullet"/>
      <w:lvlText w:val="•"/>
      <w:lvlJc w:val="left"/>
      <w:pPr>
        <w:ind w:left="2895" w:hanging="195"/>
      </w:pPr>
      <w:rPr>
        <w:rFonts w:hint="default"/>
        <w:lang w:val="es-ES" w:eastAsia="es-ES" w:bidi="es-ES"/>
      </w:rPr>
    </w:lvl>
    <w:lvl w:ilvl="4" w:tplc="C66470FE">
      <w:numFmt w:val="bullet"/>
      <w:lvlText w:val="•"/>
      <w:lvlJc w:val="left"/>
      <w:pPr>
        <w:ind w:left="3567" w:hanging="195"/>
      </w:pPr>
      <w:rPr>
        <w:rFonts w:hint="default"/>
        <w:lang w:val="es-ES" w:eastAsia="es-ES" w:bidi="es-ES"/>
      </w:rPr>
    </w:lvl>
    <w:lvl w:ilvl="5" w:tplc="609CBA9C">
      <w:numFmt w:val="bullet"/>
      <w:lvlText w:val="•"/>
      <w:lvlJc w:val="left"/>
      <w:pPr>
        <w:ind w:left="4238" w:hanging="195"/>
      </w:pPr>
      <w:rPr>
        <w:rFonts w:hint="default"/>
        <w:lang w:val="es-ES" w:eastAsia="es-ES" w:bidi="es-ES"/>
      </w:rPr>
    </w:lvl>
    <w:lvl w:ilvl="6" w:tplc="88DABD10">
      <w:numFmt w:val="bullet"/>
      <w:lvlText w:val="•"/>
      <w:lvlJc w:val="left"/>
      <w:pPr>
        <w:ind w:left="4910" w:hanging="195"/>
      </w:pPr>
      <w:rPr>
        <w:rFonts w:hint="default"/>
        <w:lang w:val="es-ES" w:eastAsia="es-ES" w:bidi="es-ES"/>
      </w:rPr>
    </w:lvl>
    <w:lvl w:ilvl="7" w:tplc="C8B8E208">
      <w:numFmt w:val="bullet"/>
      <w:lvlText w:val="•"/>
      <w:lvlJc w:val="left"/>
      <w:pPr>
        <w:ind w:left="5582" w:hanging="195"/>
      </w:pPr>
      <w:rPr>
        <w:rFonts w:hint="default"/>
        <w:lang w:val="es-ES" w:eastAsia="es-ES" w:bidi="es-ES"/>
      </w:rPr>
    </w:lvl>
    <w:lvl w:ilvl="8" w:tplc="FA0E9660">
      <w:numFmt w:val="bullet"/>
      <w:lvlText w:val="•"/>
      <w:lvlJc w:val="left"/>
      <w:pPr>
        <w:ind w:left="6254" w:hanging="195"/>
      </w:pPr>
      <w:rPr>
        <w:rFonts w:hint="default"/>
        <w:lang w:val="es-ES" w:eastAsia="es-ES" w:bidi="es-ES"/>
      </w:rPr>
    </w:lvl>
  </w:abstractNum>
  <w:abstractNum w:abstractNumId="3" w15:restartNumberingAfterBreak="0">
    <w:nsid w:val="6A504487"/>
    <w:multiLevelType w:val="hybridMultilevel"/>
    <w:tmpl w:val="44F01D70"/>
    <w:lvl w:ilvl="0" w:tplc="9EB8A4A0">
      <w:start w:val="1"/>
      <w:numFmt w:val="decimal"/>
      <w:lvlText w:val="%1."/>
      <w:lvlJc w:val="left"/>
      <w:pPr>
        <w:ind w:left="113" w:hanging="244"/>
        <w:jc w:val="right"/>
      </w:pPr>
      <w:rPr>
        <w:rFonts w:ascii="Goudy Old Style" w:eastAsia="Goudy Old Style" w:hAnsi="Goudy Old Style" w:cs="Goudy Old Style" w:hint="default"/>
        <w:i/>
        <w:spacing w:val="-18"/>
        <w:w w:val="100"/>
        <w:sz w:val="22"/>
        <w:szCs w:val="22"/>
        <w:lang w:val="es-ES" w:eastAsia="es-ES" w:bidi="es-ES"/>
      </w:rPr>
    </w:lvl>
    <w:lvl w:ilvl="1" w:tplc="1DEE93F0">
      <w:start w:val="1"/>
      <w:numFmt w:val="lowerLetter"/>
      <w:lvlText w:val="%2)"/>
      <w:lvlJc w:val="left"/>
      <w:pPr>
        <w:ind w:left="680" w:hanging="303"/>
        <w:jc w:val="left"/>
      </w:pPr>
      <w:rPr>
        <w:rFonts w:ascii="Goudy Old Style" w:eastAsia="Goudy Old Style" w:hAnsi="Goudy Old Style" w:cs="Goudy Old Style" w:hint="default"/>
        <w:b/>
        <w:bCs/>
        <w:spacing w:val="-23"/>
        <w:w w:val="100"/>
        <w:sz w:val="22"/>
        <w:szCs w:val="22"/>
        <w:lang w:val="es-ES" w:eastAsia="es-ES" w:bidi="es-ES"/>
      </w:rPr>
    </w:lvl>
    <w:lvl w:ilvl="2" w:tplc="09C4043C">
      <w:numFmt w:val="bullet"/>
      <w:lvlText w:val="•"/>
      <w:lvlJc w:val="left"/>
      <w:pPr>
        <w:ind w:left="1448" w:hanging="303"/>
      </w:pPr>
      <w:rPr>
        <w:rFonts w:hint="default"/>
        <w:lang w:val="es-ES" w:eastAsia="es-ES" w:bidi="es-ES"/>
      </w:rPr>
    </w:lvl>
    <w:lvl w:ilvl="3" w:tplc="C4E414F2">
      <w:numFmt w:val="bullet"/>
      <w:lvlText w:val="•"/>
      <w:lvlJc w:val="left"/>
      <w:pPr>
        <w:ind w:left="2217" w:hanging="303"/>
      </w:pPr>
      <w:rPr>
        <w:rFonts w:hint="default"/>
        <w:lang w:val="es-ES" w:eastAsia="es-ES" w:bidi="es-ES"/>
      </w:rPr>
    </w:lvl>
    <w:lvl w:ilvl="4" w:tplc="FC7EF194">
      <w:numFmt w:val="bullet"/>
      <w:lvlText w:val="•"/>
      <w:lvlJc w:val="left"/>
      <w:pPr>
        <w:ind w:left="2985" w:hanging="303"/>
      </w:pPr>
      <w:rPr>
        <w:rFonts w:hint="default"/>
        <w:lang w:val="es-ES" w:eastAsia="es-ES" w:bidi="es-ES"/>
      </w:rPr>
    </w:lvl>
    <w:lvl w:ilvl="5" w:tplc="73B09080">
      <w:numFmt w:val="bullet"/>
      <w:lvlText w:val="•"/>
      <w:lvlJc w:val="left"/>
      <w:pPr>
        <w:ind w:left="3754" w:hanging="303"/>
      </w:pPr>
      <w:rPr>
        <w:rFonts w:hint="default"/>
        <w:lang w:val="es-ES" w:eastAsia="es-ES" w:bidi="es-ES"/>
      </w:rPr>
    </w:lvl>
    <w:lvl w:ilvl="6" w:tplc="FAB4806E">
      <w:numFmt w:val="bullet"/>
      <w:lvlText w:val="•"/>
      <w:lvlJc w:val="left"/>
      <w:pPr>
        <w:ind w:left="4523" w:hanging="303"/>
      </w:pPr>
      <w:rPr>
        <w:rFonts w:hint="default"/>
        <w:lang w:val="es-ES" w:eastAsia="es-ES" w:bidi="es-ES"/>
      </w:rPr>
    </w:lvl>
    <w:lvl w:ilvl="7" w:tplc="6D9EB9FC">
      <w:numFmt w:val="bullet"/>
      <w:lvlText w:val="•"/>
      <w:lvlJc w:val="left"/>
      <w:pPr>
        <w:ind w:left="5291" w:hanging="303"/>
      </w:pPr>
      <w:rPr>
        <w:rFonts w:hint="default"/>
        <w:lang w:val="es-ES" w:eastAsia="es-ES" w:bidi="es-ES"/>
      </w:rPr>
    </w:lvl>
    <w:lvl w:ilvl="8" w:tplc="78DC119C">
      <w:numFmt w:val="bullet"/>
      <w:lvlText w:val="•"/>
      <w:lvlJc w:val="left"/>
      <w:pPr>
        <w:ind w:left="6060" w:hanging="303"/>
      </w:pPr>
      <w:rPr>
        <w:rFonts w:hint="default"/>
        <w:lang w:val="es-ES" w:eastAsia="es-ES" w:bidi="es-ES"/>
      </w:rPr>
    </w:lvl>
  </w:abstractNum>
  <w:abstractNum w:abstractNumId="4" w15:restartNumberingAfterBreak="0">
    <w:nsid w:val="6F1E123B"/>
    <w:multiLevelType w:val="hybridMultilevel"/>
    <w:tmpl w:val="4A366A18"/>
    <w:lvl w:ilvl="0" w:tplc="848C9336">
      <w:start w:val="1"/>
      <w:numFmt w:val="lowerLetter"/>
      <w:lvlText w:val="%1)"/>
      <w:lvlJc w:val="left"/>
      <w:pPr>
        <w:ind w:left="113" w:hanging="190"/>
        <w:jc w:val="right"/>
      </w:pPr>
      <w:rPr>
        <w:rFonts w:ascii="Goudy Old Style" w:eastAsia="Goudy Old Style" w:hAnsi="Goudy Old Style" w:cs="Goudy Old Style" w:hint="default"/>
        <w:spacing w:val="-3"/>
        <w:w w:val="100"/>
        <w:sz w:val="22"/>
        <w:szCs w:val="22"/>
        <w:lang w:val="es-ES" w:eastAsia="es-ES" w:bidi="es-ES"/>
      </w:rPr>
    </w:lvl>
    <w:lvl w:ilvl="1" w:tplc="06A0A338">
      <w:numFmt w:val="bullet"/>
      <w:lvlText w:val="•"/>
      <w:lvlJc w:val="left"/>
      <w:pPr>
        <w:ind w:left="867" w:hanging="190"/>
      </w:pPr>
      <w:rPr>
        <w:rFonts w:hint="default"/>
        <w:lang w:val="es-ES" w:eastAsia="es-ES" w:bidi="es-ES"/>
      </w:rPr>
    </w:lvl>
    <w:lvl w:ilvl="2" w:tplc="2F7E464E">
      <w:numFmt w:val="bullet"/>
      <w:lvlText w:val="•"/>
      <w:lvlJc w:val="left"/>
      <w:pPr>
        <w:ind w:left="1615" w:hanging="190"/>
      </w:pPr>
      <w:rPr>
        <w:rFonts w:hint="default"/>
        <w:lang w:val="es-ES" w:eastAsia="es-ES" w:bidi="es-ES"/>
      </w:rPr>
    </w:lvl>
    <w:lvl w:ilvl="3" w:tplc="921EF8F8">
      <w:numFmt w:val="bullet"/>
      <w:lvlText w:val="•"/>
      <w:lvlJc w:val="left"/>
      <w:pPr>
        <w:ind w:left="2363" w:hanging="190"/>
      </w:pPr>
      <w:rPr>
        <w:rFonts w:hint="default"/>
        <w:lang w:val="es-ES" w:eastAsia="es-ES" w:bidi="es-ES"/>
      </w:rPr>
    </w:lvl>
    <w:lvl w:ilvl="4" w:tplc="FAAAD1D6">
      <w:numFmt w:val="bullet"/>
      <w:lvlText w:val="•"/>
      <w:lvlJc w:val="left"/>
      <w:pPr>
        <w:ind w:left="3111" w:hanging="190"/>
      </w:pPr>
      <w:rPr>
        <w:rFonts w:hint="default"/>
        <w:lang w:val="es-ES" w:eastAsia="es-ES" w:bidi="es-ES"/>
      </w:rPr>
    </w:lvl>
    <w:lvl w:ilvl="5" w:tplc="AD0C2020">
      <w:numFmt w:val="bullet"/>
      <w:lvlText w:val="•"/>
      <w:lvlJc w:val="left"/>
      <w:pPr>
        <w:ind w:left="3858" w:hanging="190"/>
      </w:pPr>
      <w:rPr>
        <w:rFonts w:hint="default"/>
        <w:lang w:val="es-ES" w:eastAsia="es-ES" w:bidi="es-ES"/>
      </w:rPr>
    </w:lvl>
    <w:lvl w:ilvl="6" w:tplc="C0BC83A0">
      <w:numFmt w:val="bullet"/>
      <w:lvlText w:val="•"/>
      <w:lvlJc w:val="left"/>
      <w:pPr>
        <w:ind w:left="4606" w:hanging="190"/>
      </w:pPr>
      <w:rPr>
        <w:rFonts w:hint="default"/>
        <w:lang w:val="es-ES" w:eastAsia="es-ES" w:bidi="es-ES"/>
      </w:rPr>
    </w:lvl>
    <w:lvl w:ilvl="7" w:tplc="234EBC7C">
      <w:numFmt w:val="bullet"/>
      <w:lvlText w:val="•"/>
      <w:lvlJc w:val="left"/>
      <w:pPr>
        <w:ind w:left="5354" w:hanging="190"/>
      </w:pPr>
      <w:rPr>
        <w:rFonts w:hint="default"/>
        <w:lang w:val="es-ES" w:eastAsia="es-ES" w:bidi="es-ES"/>
      </w:rPr>
    </w:lvl>
    <w:lvl w:ilvl="8" w:tplc="7D7440FE">
      <w:numFmt w:val="bullet"/>
      <w:lvlText w:val="•"/>
      <w:lvlJc w:val="left"/>
      <w:pPr>
        <w:ind w:left="6102" w:hanging="190"/>
      </w:pPr>
      <w:rPr>
        <w:rFonts w:hint="default"/>
        <w:lang w:val="es-ES" w:eastAsia="es-ES" w:bidi="es-ES"/>
      </w:rPr>
    </w:lvl>
  </w:abstractNum>
  <w:abstractNum w:abstractNumId="5" w15:restartNumberingAfterBreak="0">
    <w:nsid w:val="700F3A44"/>
    <w:multiLevelType w:val="hybridMultilevel"/>
    <w:tmpl w:val="F540223C"/>
    <w:lvl w:ilvl="0" w:tplc="BF56BE9E">
      <w:start w:val="1"/>
      <w:numFmt w:val="upperRoman"/>
      <w:lvlText w:val="%1"/>
      <w:lvlJc w:val="left"/>
      <w:pPr>
        <w:ind w:left="680" w:hanging="138"/>
        <w:jc w:val="left"/>
      </w:pPr>
      <w:rPr>
        <w:rFonts w:ascii="Goudy Old Style" w:eastAsia="Goudy Old Style" w:hAnsi="Goudy Old Style" w:cs="Goudy Old Style" w:hint="default"/>
        <w:b/>
        <w:bCs/>
        <w:w w:val="100"/>
        <w:sz w:val="22"/>
        <w:szCs w:val="22"/>
        <w:lang w:val="es-ES" w:eastAsia="es-ES" w:bidi="es-ES"/>
      </w:rPr>
    </w:lvl>
    <w:lvl w:ilvl="1" w:tplc="5E623150">
      <w:numFmt w:val="bullet"/>
      <w:lvlText w:val="•"/>
      <w:lvlJc w:val="left"/>
      <w:pPr>
        <w:ind w:left="1371" w:hanging="138"/>
      </w:pPr>
      <w:rPr>
        <w:rFonts w:hint="default"/>
        <w:lang w:val="es-ES" w:eastAsia="es-ES" w:bidi="es-ES"/>
      </w:rPr>
    </w:lvl>
    <w:lvl w:ilvl="2" w:tplc="1EEA6EAC">
      <w:numFmt w:val="bullet"/>
      <w:lvlText w:val="•"/>
      <w:lvlJc w:val="left"/>
      <w:pPr>
        <w:ind w:left="2063" w:hanging="138"/>
      </w:pPr>
      <w:rPr>
        <w:rFonts w:hint="default"/>
        <w:lang w:val="es-ES" w:eastAsia="es-ES" w:bidi="es-ES"/>
      </w:rPr>
    </w:lvl>
    <w:lvl w:ilvl="3" w:tplc="222EA3F2">
      <w:numFmt w:val="bullet"/>
      <w:lvlText w:val="•"/>
      <w:lvlJc w:val="left"/>
      <w:pPr>
        <w:ind w:left="2755" w:hanging="138"/>
      </w:pPr>
      <w:rPr>
        <w:rFonts w:hint="default"/>
        <w:lang w:val="es-ES" w:eastAsia="es-ES" w:bidi="es-ES"/>
      </w:rPr>
    </w:lvl>
    <w:lvl w:ilvl="4" w:tplc="2716CBEE">
      <w:numFmt w:val="bullet"/>
      <w:lvlText w:val="•"/>
      <w:lvlJc w:val="left"/>
      <w:pPr>
        <w:ind w:left="3447" w:hanging="138"/>
      </w:pPr>
      <w:rPr>
        <w:rFonts w:hint="default"/>
        <w:lang w:val="es-ES" w:eastAsia="es-ES" w:bidi="es-ES"/>
      </w:rPr>
    </w:lvl>
    <w:lvl w:ilvl="5" w:tplc="0EF2C7EA">
      <w:numFmt w:val="bullet"/>
      <w:lvlText w:val="•"/>
      <w:lvlJc w:val="left"/>
      <w:pPr>
        <w:ind w:left="4138" w:hanging="138"/>
      </w:pPr>
      <w:rPr>
        <w:rFonts w:hint="default"/>
        <w:lang w:val="es-ES" w:eastAsia="es-ES" w:bidi="es-ES"/>
      </w:rPr>
    </w:lvl>
    <w:lvl w:ilvl="6" w:tplc="E5BCE88E">
      <w:numFmt w:val="bullet"/>
      <w:lvlText w:val="•"/>
      <w:lvlJc w:val="left"/>
      <w:pPr>
        <w:ind w:left="4830" w:hanging="138"/>
      </w:pPr>
      <w:rPr>
        <w:rFonts w:hint="default"/>
        <w:lang w:val="es-ES" w:eastAsia="es-ES" w:bidi="es-ES"/>
      </w:rPr>
    </w:lvl>
    <w:lvl w:ilvl="7" w:tplc="43C0A3AC">
      <w:numFmt w:val="bullet"/>
      <w:lvlText w:val="•"/>
      <w:lvlJc w:val="left"/>
      <w:pPr>
        <w:ind w:left="5522" w:hanging="138"/>
      </w:pPr>
      <w:rPr>
        <w:rFonts w:hint="default"/>
        <w:lang w:val="es-ES" w:eastAsia="es-ES" w:bidi="es-ES"/>
      </w:rPr>
    </w:lvl>
    <w:lvl w:ilvl="8" w:tplc="B0FA0610">
      <w:numFmt w:val="bullet"/>
      <w:lvlText w:val="•"/>
      <w:lvlJc w:val="left"/>
      <w:pPr>
        <w:ind w:left="6214" w:hanging="138"/>
      </w:pPr>
      <w:rPr>
        <w:rFonts w:hint="default"/>
        <w:lang w:val="es-ES" w:eastAsia="es-ES" w:bidi="es-ES"/>
      </w:rPr>
    </w:lvl>
  </w:abstractNum>
  <w:abstractNum w:abstractNumId="6" w15:restartNumberingAfterBreak="0">
    <w:nsid w:val="727E163C"/>
    <w:multiLevelType w:val="hybridMultilevel"/>
    <w:tmpl w:val="690C7408"/>
    <w:lvl w:ilvl="0" w:tplc="B3AAFAFC">
      <w:start w:val="5"/>
      <w:numFmt w:val="upperRoman"/>
      <w:lvlText w:val="%1"/>
      <w:lvlJc w:val="left"/>
      <w:pPr>
        <w:ind w:left="680" w:hanging="205"/>
        <w:jc w:val="left"/>
      </w:pPr>
      <w:rPr>
        <w:rFonts w:ascii="Goudy Old Style" w:eastAsia="Goudy Old Style" w:hAnsi="Goudy Old Style" w:cs="Goudy Old Style" w:hint="default"/>
        <w:b/>
        <w:bCs/>
        <w:w w:val="100"/>
        <w:sz w:val="22"/>
        <w:szCs w:val="22"/>
        <w:lang w:val="es-ES" w:eastAsia="es-ES" w:bidi="es-ES"/>
      </w:rPr>
    </w:lvl>
    <w:lvl w:ilvl="1" w:tplc="46D0F8EE">
      <w:numFmt w:val="bullet"/>
      <w:lvlText w:val="•"/>
      <w:lvlJc w:val="left"/>
      <w:pPr>
        <w:ind w:left="1371" w:hanging="205"/>
      </w:pPr>
      <w:rPr>
        <w:rFonts w:hint="default"/>
        <w:lang w:val="es-ES" w:eastAsia="es-ES" w:bidi="es-ES"/>
      </w:rPr>
    </w:lvl>
    <w:lvl w:ilvl="2" w:tplc="87EA8656">
      <w:numFmt w:val="bullet"/>
      <w:lvlText w:val="•"/>
      <w:lvlJc w:val="left"/>
      <w:pPr>
        <w:ind w:left="2063" w:hanging="205"/>
      </w:pPr>
      <w:rPr>
        <w:rFonts w:hint="default"/>
        <w:lang w:val="es-ES" w:eastAsia="es-ES" w:bidi="es-ES"/>
      </w:rPr>
    </w:lvl>
    <w:lvl w:ilvl="3" w:tplc="02D627E2">
      <w:numFmt w:val="bullet"/>
      <w:lvlText w:val="•"/>
      <w:lvlJc w:val="left"/>
      <w:pPr>
        <w:ind w:left="2755" w:hanging="205"/>
      </w:pPr>
      <w:rPr>
        <w:rFonts w:hint="default"/>
        <w:lang w:val="es-ES" w:eastAsia="es-ES" w:bidi="es-ES"/>
      </w:rPr>
    </w:lvl>
    <w:lvl w:ilvl="4" w:tplc="60040FB8">
      <w:numFmt w:val="bullet"/>
      <w:lvlText w:val="•"/>
      <w:lvlJc w:val="left"/>
      <w:pPr>
        <w:ind w:left="3447" w:hanging="205"/>
      </w:pPr>
      <w:rPr>
        <w:rFonts w:hint="default"/>
        <w:lang w:val="es-ES" w:eastAsia="es-ES" w:bidi="es-ES"/>
      </w:rPr>
    </w:lvl>
    <w:lvl w:ilvl="5" w:tplc="4A76DFB2">
      <w:numFmt w:val="bullet"/>
      <w:lvlText w:val="•"/>
      <w:lvlJc w:val="left"/>
      <w:pPr>
        <w:ind w:left="4138" w:hanging="205"/>
      </w:pPr>
      <w:rPr>
        <w:rFonts w:hint="default"/>
        <w:lang w:val="es-ES" w:eastAsia="es-ES" w:bidi="es-ES"/>
      </w:rPr>
    </w:lvl>
    <w:lvl w:ilvl="6" w:tplc="73482498">
      <w:numFmt w:val="bullet"/>
      <w:lvlText w:val="•"/>
      <w:lvlJc w:val="left"/>
      <w:pPr>
        <w:ind w:left="4830" w:hanging="205"/>
      </w:pPr>
      <w:rPr>
        <w:rFonts w:hint="default"/>
        <w:lang w:val="es-ES" w:eastAsia="es-ES" w:bidi="es-ES"/>
      </w:rPr>
    </w:lvl>
    <w:lvl w:ilvl="7" w:tplc="4C84EBC2">
      <w:numFmt w:val="bullet"/>
      <w:lvlText w:val="•"/>
      <w:lvlJc w:val="left"/>
      <w:pPr>
        <w:ind w:left="5522" w:hanging="205"/>
      </w:pPr>
      <w:rPr>
        <w:rFonts w:hint="default"/>
        <w:lang w:val="es-ES" w:eastAsia="es-ES" w:bidi="es-ES"/>
      </w:rPr>
    </w:lvl>
    <w:lvl w:ilvl="8" w:tplc="3062A844">
      <w:numFmt w:val="bullet"/>
      <w:lvlText w:val="•"/>
      <w:lvlJc w:val="left"/>
      <w:pPr>
        <w:ind w:left="6214" w:hanging="205"/>
      </w:pPr>
      <w:rPr>
        <w:rFonts w:hint="default"/>
        <w:lang w:val="es-ES" w:eastAsia="es-ES" w:bidi="es-ES"/>
      </w:rPr>
    </w:lvl>
  </w:abstractNum>
  <w:abstractNum w:abstractNumId="7" w15:restartNumberingAfterBreak="0">
    <w:nsid w:val="7DCD0192"/>
    <w:multiLevelType w:val="hybridMultilevel"/>
    <w:tmpl w:val="DC74FBCC"/>
    <w:lvl w:ilvl="0" w:tplc="5BEA982C">
      <w:start w:val="3"/>
      <w:numFmt w:val="decimal"/>
      <w:lvlText w:val="%1"/>
      <w:lvlJc w:val="left"/>
      <w:pPr>
        <w:ind w:left="248" w:hanging="135"/>
        <w:jc w:val="right"/>
      </w:pPr>
      <w:rPr>
        <w:rFonts w:ascii="Goudy Old Style" w:eastAsia="Goudy Old Style" w:hAnsi="Goudy Old Style" w:cs="Goudy Old Style" w:hint="default"/>
        <w:spacing w:val="-7"/>
        <w:w w:val="100"/>
        <w:sz w:val="18"/>
        <w:szCs w:val="18"/>
        <w:lang w:val="es-ES" w:eastAsia="es-ES" w:bidi="es-ES"/>
      </w:rPr>
    </w:lvl>
    <w:lvl w:ilvl="1" w:tplc="699C10BE">
      <w:numFmt w:val="bullet"/>
      <w:lvlText w:val="•"/>
      <w:lvlJc w:val="left"/>
      <w:pPr>
        <w:ind w:left="975" w:hanging="135"/>
      </w:pPr>
      <w:rPr>
        <w:rFonts w:hint="default"/>
        <w:lang w:val="es-ES" w:eastAsia="es-ES" w:bidi="es-ES"/>
      </w:rPr>
    </w:lvl>
    <w:lvl w:ilvl="2" w:tplc="AED8200E">
      <w:numFmt w:val="bullet"/>
      <w:lvlText w:val="•"/>
      <w:lvlJc w:val="left"/>
      <w:pPr>
        <w:ind w:left="1711" w:hanging="135"/>
      </w:pPr>
      <w:rPr>
        <w:rFonts w:hint="default"/>
        <w:lang w:val="es-ES" w:eastAsia="es-ES" w:bidi="es-ES"/>
      </w:rPr>
    </w:lvl>
    <w:lvl w:ilvl="3" w:tplc="1098E212">
      <w:numFmt w:val="bullet"/>
      <w:lvlText w:val="•"/>
      <w:lvlJc w:val="left"/>
      <w:pPr>
        <w:ind w:left="2447" w:hanging="135"/>
      </w:pPr>
      <w:rPr>
        <w:rFonts w:hint="default"/>
        <w:lang w:val="es-ES" w:eastAsia="es-ES" w:bidi="es-ES"/>
      </w:rPr>
    </w:lvl>
    <w:lvl w:ilvl="4" w:tplc="825EF902">
      <w:numFmt w:val="bullet"/>
      <w:lvlText w:val="•"/>
      <w:lvlJc w:val="left"/>
      <w:pPr>
        <w:ind w:left="3183" w:hanging="135"/>
      </w:pPr>
      <w:rPr>
        <w:rFonts w:hint="default"/>
        <w:lang w:val="es-ES" w:eastAsia="es-ES" w:bidi="es-ES"/>
      </w:rPr>
    </w:lvl>
    <w:lvl w:ilvl="5" w:tplc="601EC4AE">
      <w:numFmt w:val="bullet"/>
      <w:lvlText w:val="•"/>
      <w:lvlJc w:val="left"/>
      <w:pPr>
        <w:ind w:left="3918" w:hanging="135"/>
      </w:pPr>
      <w:rPr>
        <w:rFonts w:hint="default"/>
        <w:lang w:val="es-ES" w:eastAsia="es-ES" w:bidi="es-ES"/>
      </w:rPr>
    </w:lvl>
    <w:lvl w:ilvl="6" w:tplc="E534A714">
      <w:numFmt w:val="bullet"/>
      <w:lvlText w:val="•"/>
      <w:lvlJc w:val="left"/>
      <w:pPr>
        <w:ind w:left="4654" w:hanging="135"/>
      </w:pPr>
      <w:rPr>
        <w:rFonts w:hint="default"/>
        <w:lang w:val="es-ES" w:eastAsia="es-ES" w:bidi="es-ES"/>
      </w:rPr>
    </w:lvl>
    <w:lvl w:ilvl="7" w:tplc="457E56A2">
      <w:numFmt w:val="bullet"/>
      <w:lvlText w:val="•"/>
      <w:lvlJc w:val="left"/>
      <w:pPr>
        <w:ind w:left="5390" w:hanging="135"/>
      </w:pPr>
      <w:rPr>
        <w:rFonts w:hint="default"/>
        <w:lang w:val="es-ES" w:eastAsia="es-ES" w:bidi="es-ES"/>
      </w:rPr>
    </w:lvl>
    <w:lvl w:ilvl="8" w:tplc="E5268314">
      <w:numFmt w:val="bullet"/>
      <w:lvlText w:val="•"/>
      <w:lvlJc w:val="left"/>
      <w:pPr>
        <w:ind w:left="6126" w:hanging="135"/>
      </w:pPr>
      <w:rPr>
        <w:rFonts w:hint="default"/>
        <w:lang w:val="es-ES" w:eastAsia="es-ES" w:bidi="es-ES"/>
      </w:rPr>
    </w:lvl>
  </w:abstractNum>
  <w:num w:numId="1">
    <w:abstractNumId w:val="2"/>
  </w:num>
  <w:num w:numId="2">
    <w:abstractNumId w:val="1"/>
  </w:num>
  <w:num w:numId="3">
    <w:abstractNumId w:val="4"/>
  </w:num>
  <w:num w:numId="4">
    <w:abstractNumId w:val="3"/>
  </w:num>
  <w:num w:numId="5">
    <w:abstractNumId w:val="6"/>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defaultTabStop w:val="720"/>
  <w:hyphenationZone w:val="425"/>
  <w:evenAndOddHeaders/>
  <w:drawingGridHorizontalSpacing w:val="110"/>
  <w:displayHorizontalDrawingGridEvery w:val="2"/>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93DB6"/>
    <w:rsid w:val="00336DEA"/>
    <w:rsid w:val="007D3EFC"/>
    <w:rsid w:val="00993DB6"/>
    <w:rsid w:val="009B587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5:docId w15:val="{30EF4375-0496-FF44-955C-282D59ED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udy Old Style" w:eastAsia="Goudy Old Style" w:hAnsi="Goudy Old Style" w:cs="Goudy Old Style"/>
      <w:lang w:val="es-ES" w:eastAsia="es-ES" w:bidi="es-ES"/>
    </w:rPr>
  </w:style>
  <w:style w:type="paragraph" w:styleId="Ttulo1">
    <w:name w:val="heading 1"/>
    <w:basedOn w:val="Normal"/>
    <w:uiPriority w:val="9"/>
    <w:qFormat/>
    <w:pPr>
      <w:ind w:left="680"/>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68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yperlink" Target="http://www.pj.gob.pe/wps/wcm/connect/f9f0668044994eb49c71bc297173aa5c/Infor-" TargetMode="External"/><Relationship Id="rId34" Type="http://schemas.openxmlformats.org/officeDocument/2006/relationships/footer" Target="footer14.xml"/><Relationship Id="rId7" Type="http://schemas.openxmlformats.org/officeDocument/2006/relationships/hyperlink" Target="mailto:fcquispemontesinos@gmail.com" TargetMode="Externa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yperlink" Target="http://www.pj.gob.pe/wps/wcm/connect/f9f0668044994eb49c71bc297173aa5c/Infor-" TargetMode="External"/><Relationship Id="rId33" Type="http://schemas.openxmlformats.org/officeDocument/2006/relationships/footer" Target="footer13.xml"/><Relationship Id="rId2" Type="http://schemas.openxmlformats.org/officeDocument/2006/relationships/styles" Target="styles.xml"/><Relationship Id="rId16" Type="http://schemas.openxmlformats.org/officeDocument/2006/relationships/hyperlink" Target="http://www.pj.gob.pe/wps/wcm/connect/1797b50041274631be03bf7bf7c8760a/I%2BPleno%2B-" TargetMode="External"/><Relationship Id="rId20" Type="http://schemas.openxmlformats.org/officeDocument/2006/relationships/footer" Target="footer8.xml"/><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www.pj.gob.pe/wps/wcm/connect/f9f0668044994eb49c71bc297173aa5c/Infor-" TargetMode="External"/><Relationship Id="rId32"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hyperlink" Target="http://www.pj.gob.pe/wps/wcm/connect/1797b50041274631be03bf7bf7c8760a/I%2BPleno%2B-" TargetMode="External"/><Relationship Id="rId23" Type="http://schemas.openxmlformats.org/officeDocument/2006/relationships/hyperlink" Target="http://www.pj.gob.pe/wps/wcm/connect/f9f0668044994eb49c71bc297173aa5c/Infor-"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www.pj.gob.pe/wps/wcm/connect/f9f0668044994eb49c71bc297173aa5c/Infor-" TargetMode="External"/><Relationship Id="rId27" Type="http://schemas.openxmlformats.org/officeDocument/2006/relationships/footer" Target="footer10.xml"/><Relationship Id="rId30" Type="http://schemas.openxmlformats.org/officeDocument/2006/relationships/header" Target="header5.xml"/><Relationship Id="rId35" Type="http://schemas.openxmlformats.org/officeDocument/2006/relationships/fontTable" Target="fontTable.xml"/><Relationship Id="rId8" Type="http://schemas.openxmlformats.org/officeDocument/2006/relationships/hyperlink" Target="mailto:esino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9963</Words>
  <Characters>54801</Characters>
  <Application>Microsoft Office Word</Application>
  <DocSecurity>0</DocSecurity>
  <Lines>456</Lines>
  <Paragraphs>129</Paragraphs>
  <ScaleCrop>false</ScaleCrop>
  <Company/>
  <LinksUpToDate>false</LinksUpToDate>
  <CharactersWithSpaces>64635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Mariajosé Salazar Silva</cp:lastModifiedBy>
  <cp:revision>2</cp:revision>
  <dcterms:created xsi:type="dcterms:W3CDTF">2020-11-17T14:48:00Z</dcterms:created>
  <dcterms:modified xsi:type="dcterms:W3CDTF">2020-11-17T14:48:00Z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2020-11-17T00:00:00Z</vt:filetime>
  </property>
  <property fmtid="{D5CDD505-2E9C-101B-9397-08002B2CF9AE}" pid="3" name="Creator">
    <vt:lpwstr>Adobe InDesign CC 13.0 (Macintosh)</vt:lpwstr>
  </property>
  <property fmtid="{D5CDD505-2E9C-101B-9397-08002B2CF9AE}" pid="4" name="LastSaved">
    <vt:filetime>2020-11-17T00:00:00Z</vt:filetime>
  </property>
</Properties>
</file>