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9EFA1" w14:textId="64AAC088" w:rsidR="005028E4" w:rsidRPr="00EF2FE1" w:rsidRDefault="00E033A3" w:rsidP="00C129B7">
      <w:pPr>
        <w:spacing w:line="240" w:lineRule="auto"/>
        <w:rPr>
          <w:rFonts w:ascii="PT Serif" w:hAnsi="PT Serif" w:cs="Times New Roman"/>
          <w:sz w:val="24"/>
          <w:szCs w:val="24"/>
          <w:lang w:val="es-ES"/>
        </w:rPr>
      </w:pPr>
      <w:r w:rsidRPr="00EF2FE1">
        <w:rPr>
          <w:rFonts w:ascii="PT Serif" w:hAnsi="PT Serif" w:cs="Times New Roman"/>
          <w:b/>
          <w:bCs/>
          <w:noProof/>
          <w:color w:val="0E2841" w:themeColor="text2"/>
          <w:sz w:val="24"/>
          <w:szCs w:val="24"/>
          <w:lang w:val="es-ES"/>
        </w:rPr>
        <mc:AlternateContent>
          <mc:Choice Requires="wps">
            <w:drawing>
              <wp:anchor distT="0" distB="0" distL="114300" distR="114300" simplePos="0" relativeHeight="251659264" behindDoc="0" locked="0" layoutInCell="1" allowOverlap="1" wp14:anchorId="20823ECE" wp14:editId="4CC8E1F6">
                <wp:simplePos x="0" y="0"/>
                <wp:positionH relativeFrom="margin">
                  <wp:posOffset>2496820</wp:posOffset>
                </wp:positionH>
                <wp:positionV relativeFrom="margin">
                  <wp:posOffset>-92710</wp:posOffset>
                </wp:positionV>
                <wp:extent cx="3251200" cy="1004570"/>
                <wp:effectExtent l="0" t="0" r="0" b="0"/>
                <wp:wrapSquare wrapText="bothSides"/>
                <wp:docPr id="236892814" name="Cuadro de texto 1"/>
                <wp:cNvGraphicFramePr/>
                <a:graphic xmlns:a="http://schemas.openxmlformats.org/drawingml/2006/main">
                  <a:graphicData uri="http://schemas.microsoft.com/office/word/2010/wordprocessingShape">
                    <wps:wsp>
                      <wps:cNvSpPr txBox="1"/>
                      <wps:spPr>
                        <a:xfrm>
                          <a:off x="0" y="0"/>
                          <a:ext cx="3251200" cy="1004570"/>
                        </a:xfrm>
                        <a:prstGeom prst="rect">
                          <a:avLst/>
                        </a:prstGeom>
                        <a:noFill/>
                        <a:ln w="6350">
                          <a:noFill/>
                        </a:ln>
                      </wps:spPr>
                      <wps:txbx>
                        <w:txbxContent>
                          <w:p w14:paraId="4D57FD61" w14:textId="56F29A8D" w:rsidR="00EF2FE1" w:rsidRPr="00E033A3" w:rsidRDefault="00E033A3" w:rsidP="00C15E4E">
                            <w:pPr>
                              <w:spacing w:line="360" w:lineRule="auto"/>
                              <w:jc w:val="right"/>
                              <w:rPr>
                                <w:rFonts w:ascii="PT Serif" w:hAnsi="PT Serif" w:cs="Times New Roman"/>
                                <w:i/>
                                <w:iCs/>
                                <w:smallCaps/>
                                <w:color w:val="0E2841" w:themeColor="text2"/>
                                <w:sz w:val="24"/>
                                <w:szCs w:val="24"/>
                                <w:lang w:val="es-ES"/>
                              </w:rPr>
                            </w:pPr>
                            <w:r w:rsidRPr="00E033A3">
                              <w:rPr>
                                <w:rFonts w:ascii="PT Serif" w:hAnsi="PT Serif" w:cs="Times New Roman"/>
                                <w:i/>
                                <w:iCs/>
                                <w:smallCaps/>
                                <w:color w:val="0E2841" w:themeColor="text2"/>
                                <w:sz w:val="24"/>
                                <w:szCs w:val="24"/>
                                <w:lang w:val="es-ES"/>
                              </w:rPr>
                              <w:t xml:space="preserve"> </w:t>
                            </w:r>
                            <w:r w:rsidRPr="00E033A3">
                              <w:rPr>
                                <w:rFonts w:ascii="PT Serif" w:hAnsi="PT Serif" w:cs="Times New Roman"/>
                                <w:i/>
                                <w:iCs/>
                                <w:smallCaps/>
                                <w:color w:val="0E2841" w:themeColor="text2"/>
                                <w:sz w:val="24"/>
                                <w:szCs w:val="24"/>
                              </w:rPr>
                              <w:t>EL CARÁCTER VINCULANTE DE LOS PLENOS JURISDICCIONALES Y SU IMPACTO EN EL DERECHO LABORAL PERUANO</w:t>
                            </w:r>
                          </w:p>
                          <w:p w14:paraId="2B299964" w14:textId="214ACAEF" w:rsidR="00C15E4E" w:rsidRPr="00B12C7A" w:rsidRDefault="00F374B7" w:rsidP="00C15E4E">
                            <w:pPr>
                              <w:spacing w:line="360" w:lineRule="auto"/>
                              <w:jc w:val="right"/>
                              <w:rPr>
                                <w:rFonts w:ascii="PT Serif" w:hAnsi="PT Serif" w:cs="Times New Roman"/>
                                <w:i/>
                                <w:iCs/>
                                <w:smallCaps/>
                                <w:color w:val="0E2841" w:themeColor="text2"/>
                                <w:sz w:val="24"/>
                                <w:szCs w:val="24"/>
                                <w:lang w:val="es-ES"/>
                              </w:rPr>
                            </w:pPr>
                            <w:r w:rsidRPr="00B12C7A">
                              <w:rPr>
                                <w:rFonts w:ascii="PT Serif" w:hAnsi="PT Serif" w:cs="Times New Roman"/>
                                <w:i/>
                                <w:iCs/>
                                <w:smallCaps/>
                                <w:color w:val="0E2841" w:themeColor="text2"/>
                                <w:sz w:val="24"/>
                                <w:szCs w:val="24"/>
                                <w:lang w:val="es-ES"/>
                              </w:rPr>
                              <w:t xml:space="preserve">   </w:t>
                            </w:r>
                          </w:p>
                          <w:p w14:paraId="4D8E8983" w14:textId="77777777" w:rsidR="00C15E4E" w:rsidRDefault="00C15E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823ECE" id="_x0000_t202" coordsize="21600,21600" o:spt="202" path="m,l,21600r21600,l21600,xe">
                <v:stroke joinstyle="miter"/>
                <v:path gradientshapeok="t" o:connecttype="rect"/>
              </v:shapetype>
              <v:shape id="Cuadro de texto 1" o:spid="_x0000_s1026" type="#_x0000_t202" style="position:absolute;margin-left:196.6pt;margin-top:-7.3pt;width:256pt;height:79.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" filled="f" stroked="f" strokeweight=".5pt">
                <v:textbox>
                  <w:txbxContent>
                    <w:p w14:paraId="4D57FD61" w14:textId="56F29A8D" w:rsidR="00EF2FE1" w:rsidRPr="00E033A3" w:rsidRDefault="00E033A3" w:rsidP="00C15E4E">
                      <w:pPr>
                        <w:spacing w:line="360" w:lineRule="auto"/>
                        <w:jc w:val="right"/>
                        <w:rPr>
                          <w:rFonts w:ascii="PT Serif" w:hAnsi="PT Serif" w:cs="Times New Roman"/>
                          <w:i/>
                          <w:iCs/>
                          <w:smallCaps/>
                          <w:color w:val="0E2841" w:themeColor="text2"/>
                          <w:sz w:val="24"/>
                          <w:szCs w:val="24"/>
                          <w:lang w:val="es-ES"/>
                        </w:rPr>
                      </w:pPr>
                      <w:r w:rsidRPr="00E033A3">
                        <w:rPr>
                          <w:rFonts w:ascii="PT Serif" w:hAnsi="PT Serif" w:cs="Times New Roman"/>
                          <w:i/>
                          <w:iCs/>
                          <w:smallCaps/>
                          <w:color w:val="0E2841" w:themeColor="text2"/>
                          <w:sz w:val="24"/>
                          <w:szCs w:val="24"/>
                          <w:lang w:val="es-ES"/>
                        </w:rPr>
                        <w:t xml:space="preserve"> </w:t>
                      </w:r>
                      <w:r w:rsidRPr="00E033A3">
                        <w:rPr>
                          <w:rFonts w:ascii="PT Serif" w:hAnsi="PT Serif" w:cs="Times New Roman"/>
                          <w:i/>
                          <w:iCs/>
                          <w:smallCaps/>
                          <w:color w:val="0E2841" w:themeColor="text2"/>
                          <w:sz w:val="24"/>
                          <w:szCs w:val="24"/>
                        </w:rPr>
                        <w:t>EL CARÁCTER VINCULANTE DE LOS PLENOS JURISDICCIONALES Y SU IMPACTO EN EL DERECHO LABORAL PERUANO</w:t>
                      </w:r>
                    </w:p>
                    <w:p w14:paraId="2B299964" w14:textId="214ACAEF" w:rsidR="00C15E4E" w:rsidRPr="00B12C7A" w:rsidRDefault="00F374B7" w:rsidP="00C15E4E">
                      <w:pPr>
                        <w:spacing w:line="360" w:lineRule="auto"/>
                        <w:jc w:val="right"/>
                        <w:rPr>
                          <w:rFonts w:ascii="PT Serif" w:hAnsi="PT Serif" w:cs="Times New Roman"/>
                          <w:i/>
                          <w:iCs/>
                          <w:smallCaps/>
                          <w:color w:val="0E2841" w:themeColor="text2"/>
                          <w:sz w:val="24"/>
                          <w:szCs w:val="24"/>
                          <w:lang w:val="es-ES"/>
                        </w:rPr>
                      </w:pPr>
                      <w:r w:rsidRPr="00B12C7A">
                        <w:rPr>
                          <w:rFonts w:ascii="PT Serif" w:hAnsi="PT Serif" w:cs="Times New Roman"/>
                          <w:i/>
                          <w:iCs/>
                          <w:smallCaps/>
                          <w:color w:val="0E2841" w:themeColor="text2"/>
                          <w:sz w:val="24"/>
                          <w:szCs w:val="24"/>
                          <w:lang w:val="es-ES"/>
                        </w:rPr>
                        <w:t xml:space="preserve">   </w:t>
                      </w:r>
                    </w:p>
                    <w:p w14:paraId="4D8E8983" w14:textId="77777777" w:rsidR="00C15E4E" w:rsidRDefault="00C15E4E"/>
                  </w:txbxContent>
                </v:textbox>
                <w10:wrap type="square" anchorx="margin" anchory="margin"/>
              </v:shape>
            </w:pict>
          </mc:Fallback>
        </mc:AlternateContent>
      </w:r>
      <w:r w:rsidR="001F0FF9" w:rsidRPr="00EF2FE1">
        <w:rPr>
          <w:rFonts w:ascii="PT Serif" w:hAnsi="PT Serif" w:cs="Times New Roman"/>
          <w:b/>
          <w:bCs/>
          <w:noProof/>
          <w:color w:val="0E2841" w:themeColor="text2"/>
          <w:sz w:val="24"/>
          <w:szCs w:val="24"/>
          <w:lang w:val="es-ES"/>
        </w:rPr>
        <mc:AlternateContent>
          <mc:Choice Requires="wps">
            <w:drawing>
              <wp:anchor distT="0" distB="0" distL="114300" distR="114300" simplePos="0" relativeHeight="251660288" behindDoc="0" locked="0" layoutInCell="1" allowOverlap="1" wp14:anchorId="3BC0089B" wp14:editId="097CBD17">
                <wp:simplePos x="0" y="0"/>
                <wp:positionH relativeFrom="margin">
                  <wp:posOffset>-710</wp:posOffset>
                </wp:positionH>
                <wp:positionV relativeFrom="paragraph">
                  <wp:posOffset>-85090</wp:posOffset>
                </wp:positionV>
                <wp:extent cx="2220686" cy="995083"/>
                <wp:effectExtent l="0" t="0" r="8255" b="0"/>
                <wp:wrapNone/>
                <wp:docPr id="719965892" name="Cuadro de texto 2"/>
                <wp:cNvGraphicFramePr/>
                <a:graphic xmlns:a="http://schemas.openxmlformats.org/drawingml/2006/main">
                  <a:graphicData uri="http://schemas.microsoft.com/office/word/2010/wordprocessingShape">
                    <wps:wsp>
                      <wps:cNvSpPr txBox="1"/>
                      <wps:spPr>
                        <a:xfrm>
                          <a:off x="0" y="0"/>
                          <a:ext cx="2220686" cy="995083"/>
                        </a:xfrm>
                        <a:prstGeom prst="rect">
                          <a:avLst/>
                        </a:prstGeom>
                        <a:solidFill>
                          <a:schemeClr val="tx2">
                            <a:lumMod val="90000"/>
                            <a:lumOff val="10000"/>
                          </a:schemeClr>
                        </a:solidFill>
                        <a:ln w="6350">
                          <a:noFill/>
                        </a:ln>
                      </wps:spPr>
                      <wps:txbx>
                        <w:txbxContent>
                          <w:p w14:paraId="50F7FF23" w14:textId="77777777" w:rsidR="00A9265E" w:rsidRPr="00B12C7A" w:rsidRDefault="00A9265E" w:rsidP="00A9265E">
                            <w:pPr>
                              <w:rPr>
                                <w:rFonts w:ascii="PT Serif" w:hAnsi="PT Serif"/>
                                <w:sz w:val="24"/>
                                <w:szCs w:val="24"/>
                              </w:rPr>
                            </w:pPr>
                            <w:r w:rsidRPr="00B12C7A">
                              <w:rPr>
                                <w:rFonts w:ascii="PT Serif" w:hAnsi="PT Serif"/>
                                <w:sz w:val="24"/>
                                <w:szCs w:val="24"/>
                              </w:rPr>
                              <w:t>Por:</w:t>
                            </w:r>
                          </w:p>
                          <w:p w14:paraId="5A21EC23" w14:textId="77777777" w:rsidR="000D326E" w:rsidRDefault="002B0E47" w:rsidP="0094694F">
                            <w:pPr>
                              <w:rPr>
                                <w:rFonts w:ascii="PT Serif" w:hAnsi="PT Serif"/>
                                <w:sz w:val="24"/>
                                <w:szCs w:val="24"/>
                              </w:rPr>
                            </w:pPr>
                            <w:r>
                              <w:rPr>
                                <w:rFonts w:ascii="PT Serif" w:hAnsi="PT Serif"/>
                                <w:sz w:val="24"/>
                                <w:szCs w:val="24"/>
                              </w:rPr>
                              <w:t xml:space="preserve">Francisco Arturo </w:t>
                            </w:r>
                          </w:p>
                          <w:p w14:paraId="69B7BC5A" w14:textId="2DD18682" w:rsidR="00DE23CF" w:rsidRPr="00B12C7A" w:rsidRDefault="002B0E47" w:rsidP="0094694F">
                            <w:pPr>
                              <w:rPr>
                                <w:rFonts w:ascii="PT Serif" w:hAnsi="PT Serif"/>
                                <w:sz w:val="24"/>
                                <w:szCs w:val="24"/>
                              </w:rPr>
                            </w:pPr>
                            <w:r>
                              <w:rPr>
                                <w:rFonts w:ascii="PT Serif" w:hAnsi="PT Serif"/>
                                <w:sz w:val="24"/>
                                <w:szCs w:val="24"/>
                              </w:rPr>
                              <w:t>Carrasco Cabezas</w:t>
                            </w:r>
                            <w:r w:rsidR="000D326E">
                              <w:rPr>
                                <w:rFonts w:ascii="PT Serif" w:hAnsi="PT Serif"/>
                                <w:sz w:val="24"/>
                                <w:szCs w:val="24"/>
                              </w:rPr>
                              <w:t xml:space="preserve"> </w:t>
                            </w:r>
                            <w:r w:rsidR="0094694F">
                              <w:rPr>
                                <w:rFonts w:ascii="PT Serif" w:hAnsi="PT Serif"/>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C0089B" id="_x0000_t202" coordsize="21600,21600" o:spt="202" path="m,l,21600r21600,l21600,xe">
                <v:stroke joinstyle="miter"/>
                <v:path gradientshapeok="t" o:connecttype="rect"/>
              </v:shapetype>
              <v:shape id="Cuadro de texto 2" o:spid="_x0000_s1027" type="#_x0000_t202" style="position:absolute;margin-left:-.05pt;margin-top:-6.7pt;width:174.85pt;height:78.3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" fillcolor="#153e64 [2911]" stroked="f" strokeweight=".5pt">
                <v:textbox>
                  <w:txbxContent>
                    <w:p w14:paraId="50F7FF23" w14:textId="77777777" w:rsidR="00A9265E" w:rsidRPr="00B12C7A" w:rsidRDefault="00A9265E" w:rsidP="00A9265E">
                      <w:pPr>
                        <w:rPr>
                          <w:rFonts w:ascii="PT Serif" w:hAnsi="PT Serif"/>
                          <w:sz w:val="24"/>
                          <w:szCs w:val="24"/>
                        </w:rPr>
                      </w:pPr>
                      <w:r w:rsidRPr="00B12C7A">
                        <w:rPr>
                          <w:rFonts w:ascii="PT Serif" w:hAnsi="PT Serif"/>
                          <w:sz w:val="24"/>
                          <w:szCs w:val="24"/>
                        </w:rPr>
                        <w:t>Por:</w:t>
                      </w:r>
                    </w:p>
                    <w:p w14:paraId="5A21EC23" w14:textId="77777777" w:rsidR="000D326E" w:rsidRDefault="002B0E47" w:rsidP="0094694F">
                      <w:pPr>
                        <w:rPr>
                          <w:rFonts w:ascii="PT Serif" w:hAnsi="PT Serif"/>
                          <w:sz w:val="24"/>
                          <w:szCs w:val="24"/>
                        </w:rPr>
                      </w:pPr>
                      <w:r>
                        <w:rPr>
                          <w:rFonts w:ascii="PT Serif" w:hAnsi="PT Serif"/>
                          <w:sz w:val="24"/>
                          <w:szCs w:val="24"/>
                        </w:rPr>
                        <w:t xml:space="preserve">Francisco Arturo </w:t>
                      </w:r>
                    </w:p>
                    <w:p w14:paraId="69B7BC5A" w14:textId="2DD18682" w:rsidR="00DE23CF" w:rsidRPr="00B12C7A" w:rsidRDefault="002B0E47" w:rsidP="0094694F">
                      <w:pPr>
                        <w:rPr>
                          <w:rFonts w:ascii="PT Serif" w:hAnsi="PT Serif"/>
                          <w:sz w:val="24"/>
                          <w:szCs w:val="24"/>
                        </w:rPr>
                      </w:pPr>
                      <w:r>
                        <w:rPr>
                          <w:rFonts w:ascii="PT Serif" w:hAnsi="PT Serif"/>
                          <w:sz w:val="24"/>
                          <w:szCs w:val="24"/>
                        </w:rPr>
                        <w:t>Carrasco Cabezas</w:t>
                      </w:r>
                      <w:r w:rsidR="000D326E">
                        <w:rPr>
                          <w:rFonts w:ascii="PT Serif" w:hAnsi="PT Serif"/>
                          <w:sz w:val="24"/>
                          <w:szCs w:val="24"/>
                        </w:rPr>
                        <w:t xml:space="preserve"> </w:t>
                      </w:r>
                      <w:r w:rsidR="0094694F">
                        <w:rPr>
                          <w:rFonts w:ascii="PT Serif" w:hAnsi="PT Serif"/>
                          <w:sz w:val="24"/>
                          <w:szCs w:val="24"/>
                        </w:rPr>
                        <w:t>*</w:t>
                      </w:r>
                    </w:p>
                  </w:txbxContent>
                </v:textbox>
                <w10:wrap anchorx="margin"/>
              </v:shape>
            </w:pict>
          </mc:Fallback>
        </mc:AlternateContent>
      </w:r>
      <w:r w:rsidR="008C013D" w:rsidRPr="00EF2FE1">
        <w:rPr>
          <w:rFonts w:ascii="PT Serif" w:hAnsi="PT Serif" w:cs="Times New Roman"/>
          <w:sz w:val="24"/>
          <w:szCs w:val="24"/>
          <w:lang w:val="es-ES"/>
        </w:rPr>
        <w:t>Por</w:t>
      </w:r>
      <w:r w:rsidR="00150A7F" w:rsidRPr="00EF2FE1">
        <w:rPr>
          <w:rFonts w:ascii="PT Serif" w:hAnsi="PT Serif" w:cs="Times New Roman"/>
          <w:sz w:val="24"/>
          <w:szCs w:val="24"/>
          <w:lang w:val="es-ES"/>
        </w:rPr>
        <w:t>:</w:t>
      </w:r>
    </w:p>
    <w:p w14:paraId="4E408CDA" w14:textId="3A3FF64A" w:rsidR="00F95B06" w:rsidRDefault="00EF2FE1" w:rsidP="00F95B06">
      <w:pPr>
        <w:spacing w:line="240" w:lineRule="auto"/>
        <w:rPr>
          <w:rFonts w:ascii="Goudy Old Style" w:hAnsi="Goudy Old Style" w:cs="Times New Roman"/>
          <w:sz w:val="24"/>
          <w:szCs w:val="24"/>
          <w:lang w:val="es-ES"/>
        </w:rPr>
      </w:pPr>
      <w:r w:rsidRPr="00EF2FE1">
        <w:rPr>
          <w:rFonts w:ascii="PT Serif" w:hAnsi="PT Serif" w:cs="Times New Roman"/>
          <w:sz w:val="24"/>
          <w:szCs w:val="24"/>
          <w:lang w:val="es-ES"/>
        </w:rPr>
        <w:t>Xxxxxxxxxxxxxxx</w:t>
      </w:r>
      <w:r w:rsidR="00107514" w:rsidRPr="005028E4">
        <w:rPr>
          <w:rStyle w:val="Refdenotaalpie"/>
          <w:rFonts w:ascii="Goudy Old Style" w:hAnsi="Goudy Old Style" w:cs="Times New Roman"/>
          <w:sz w:val="24"/>
          <w:szCs w:val="24"/>
          <w:lang w:val="es-ES"/>
        </w:rPr>
        <w:footnoteReference w:customMarkFollows="1" w:id="1"/>
        <w:t>*</w:t>
      </w:r>
      <w:r w:rsidR="0089797A">
        <w:rPr>
          <w:rFonts w:ascii="Goudy Old Style" w:hAnsi="Goudy Old Style" w:cs="Times New Roman"/>
          <w:sz w:val="24"/>
          <w:szCs w:val="24"/>
          <w:lang w:val="es-ES"/>
        </w:rPr>
        <w:t xml:space="preserve"> </w:t>
      </w:r>
      <w:r w:rsidR="0089797A" w:rsidRPr="0089797A">
        <w:rPr>
          <w:rStyle w:val="Refdenotaalpie"/>
          <w:rFonts w:ascii="Goudy Old Style" w:hAnsi="Goudy Old Style" w:cs="Times New Roman"/>
          <w:sz w:val="24"/>
          <w:szCs w:val="24"/>
          <w:lang w:val="es-ES"/>
        </w:rPr>
        <w:footnoteReference w:customMarkFollows="1" w:id="2"/>
        <w:t>*</w:t>
      </w:r>
      <w:r w:rsidR="0089797A" w:rsidRPr="0089797A">
        <w:rPr>
          <w:rStyle w:val="Refdenotaalpie"/>
          <w:rFonts w:ascii="Symbol" w:eastAsia="Symbol" w:hAnsi="Symbol" w:cs="Symbol"/>
          <w:sz w:val="24"/>
          <w:szCs w:val="24"/>
          <w:lang w:val="es-ES"/>
        </w:rPr>
        <w:t>*</w:t>
      </w:r>
    </w:p>
    <w:p w14:paraId="2F3F8856" w14:textId="3AD979A5" w:rsidR="00F33EA3" w:rsidRDefault="00F33EA3" w:rsidP="00F95B06">
      <w:pPr>
        <w:spacing w:line="240" w:lineRule="auto"/>
        <w:rPr>
          <w:rFonts w:ascii="Goudy Old Style" w:hAnsi="Goudy Old Style" w:cs="Times New Roman"/>
          <w:sz w:val="24"/>
          <w:szCs w:val="24"/>
          <w:lang w:val="es-ES"/>
        </w:rPr>
      </w:pPr>
    </w:p>
    <w:p w14:paraId="74BF4F8E" w14:textId="77777777" w:rsidR="0094694F" w:rsidRDefault="0094694F" w:rsidP="00F95B06">
      <w:pPr>
        <w:spacing w:line="240" w:lineRule="auto"/>
        <w:rPr>
          <w:rFonts w:ascii="Goudy Old Style" w:hAnsi="Goudy Old Style" w:cs="Times New Roman"/>
          <w:sz w:val="24"/>
          <w:szCs w:val="24"/>
          <w:lang w:val="es-ES"/>
        </w:rPr>
      </w:pPr>
    </w:p>
    <w:p w14:paraId="1C01A123" w14:textId="77777777" w:rsidR="00D30C11" w:rsidRDefault="00D30C11" w:rsidP="00F95B06">
      <w:pPr>
        <w:spacing w:line="240" w:lineRule="auto"/>
        <w:rPr>
          <w:rFonts w:ascii="Goudy Old Style" w:hAnsi="Goudy Old Style" w:cs="Times New Roman"/>
          <w:sz w:val="24"/>
          <w:szCs w:val="24"/>
          <w:lang w:val="es-ES"/>
        </w:rPr>
      </w:pPr>
    </w:p>
    <w:p w14:paraId="7FCF8B88" w14:textId="2F15DCAB" w:rsidR="0094694F" w:rsidRDefault="0094694F" w:rsidP="00F95B06">
      <w:pPr>
        <w:spacing w:line="240" w:lineRule="auto"/>
        <w:rPr>
          <w:rFonts w:ascii="Goudy Old Style" w:hAnsi="Goudy Old Style" w:cs="Times New Roman"/>
          <w:sz w:val="24"/>
          <w:szCs w:val="24"/>
          <w:lang w:val="es-ES"/>
        </w:rPr>
      </w:pPr>
      <w:r>
        <w:rPr>
          <w:rFonts w:ascii="Goudy Old Style" w:hAnsi="Goudy Old Style" w:cs="Times New Roman"/>
          <w:b/>
          <w:bCs/>
          <w:noProof/>
          <w:sz w:val="24"/>
          <w:szCs w:val="24"/>
          <w:lang w:val="es-ES"/>
        </w:rPr>
        <mc:AlternateContent>
          <mc:Choice Requires="wps">
            <w:drawing>
              <wp:anchor distT="0" distB="0" distL="114300" distR="114300" simplePos="0" relativeHeight="251662336" behindDoc="1" locked="0" layoutInCell="1" allowOverlap="1" wp14:anchorId="52042467" wp14:editId="793D413C">
                <wp:simplePos x="0" y="0"/>
                <wp:positionH relativeFrom="margin">
                  <wp:posOffset>1270</wp:posOffset>
                </wp:positionH>
                <wp:positionV relativeFrom="paragraph">
                  <wp:posOffset>186055</wp:posOffset>
                </wp:positionV>
                <wp:extent cx="5748655" cy="4509135"/>
                <wp:effectExtent l="0" t="0" r="4445" b="0"/>
                <wp:wrapTight wrapText="bothSides">
                  <wp:wrapPolygon edited="0">
                    <wp:start x="0" y="0"/>
                    <wp:lineTo x="0" y="21536"/>
                    <wp:lineTo x="21569" y="21536"/>
                    <wp:lineTo x="21569" y="0"/>
                    <wp:lineTo x="0" y="0"/>
                  </wp:wrapPolygon>
                </wp:wrapTight>
                <wp:docPr id="1385614383" name="Cuadro de texto 3"/>
                <wp:cNvGraphicFramePr/>
                <a:graphic xmlns:a="http://schemas.openxmlformats.org/drawingml/2006/main">
                  <a:graphicData uri="http://schemas.microsoft.com/office/word/2010/wordprocessingShape">
                    <wps:wsp>
                      <wps:cNvSpPr txBox="1"/>
                      <wps:spPr>
                        <a:xfrm>
                          <a:off x="0" y="0"/>
                          <a:ext cx="5748655" cy="4509135"/>
                        </a:xfrm>
                        <a:prstGeom prst="rect">
                          <a:avLst/>
                        </a:prstGeom>
                        <a:solidFill>
                          <a:srgbClr val="CDCDCD"/>
                        </a:solidFill>
                        <a:ln w="6350">
                          <a:noFill/>
                        </a:ln>
                      </wps:spPr>
                      <wps:txbx>
                        <w:txbxContent>
                          <w:p w14:paraId="2AF776C2" w14:textId="77777777" w:rsidR="00D30C11" w:rsidRDefault="00D30C11" w:rsidP="0094694F">
                            <w:pPr>
                              <w:spacing w:line="240" w:lineRule="auto"/>
                              <w:ind w:right="567"/>
                              <w:rPr>
                                <w:rFonts w:ascii="PT Serif" w:hAnsi="PT Serif"/>
                                <w:b/>
                                <w:bCs/>
                              </w:rPr>
                            </w:pPr>
                          </w:p>
                          <w:p w14:paraId="09ACF9F3" w14:textId="081B4C4D" w:rsidR="007636DA" w:rsidRPr="000D6183" w:rsidRDefault="007636DA" w:rsidP="000D6183">
                            <w:pPr>
                              <w:spacing w:line="240" w:lineRule="auto"/>
                              <w:ind w:left="567" w:right="567"/>
                              <w:jc w:val="center"/>
                              <w:rPr>
                                <w:rFonts w:ascii="PT Serif" w:hAnsi="PT Serif"/>
                                <w:b/>
                                <w:bCs/>
                              </w:rPr>
                            </w:pPr>
                            <w:r w:rsidRPr="000D6183">
                              <w:rPr>
                                <w:rFonts w:ascii="PT Serif" w:hAnsi="PT Serif"/>
                                <w:b/>
                                <w:bCs/>
                              </w:rPr>
                              <w:t>Resumen</w:t>
                            </w:r>
                          </w:p>
                          <w:p w14:paraId="2F5479DF" w14:textId="38ECBE35" w:rsidR="00307D4B" w:rsidRPr="00307D4B" w:rsidRDefault="00307D4B" w:rsidP="00307D4B">
                            <w:pPr>
                              <w:spacing w:line="240" w:lineRule="auto"/>
                              <w:ind w:left="567" w:right="567"/>
                              <w:jc w:val="both"/>
                              <w:rPr>
                                <w:rFonts w:ascii="PT Serif" w:hAnsi="PT Serif"/>
                              </w:rPr>
                            </w:pPr>
                            <w:r w:rsidRPr="00307D4B">
                              <w:rPr>
                                <w:rFonts w:ascii="PT Serif" w:hAnsi="PT Serif"/>
                              </w:rPr>
                              <w:t xml:space="preserve">El sistema jurídico peruano </w:t>
                            </w:r>
                            <w:r w:rsidR="00EC0477">
                              <w:rPr>
                                <w:rFonts w:ascii="PT Serif" w:hAnsi="PT Serif"/>
                              </w:rPr>
                              <w:t>prevé que ciertos pronunciamientos</w:t>
                            </w:r>
                            <w:r w:rsidRPr="00307D4B">
                              <w:rPr>
                                <w:rFonts w:ascii="PT Serif" w:hAnsi="PT Serif"/>
                              </w:rPr>
                              <w:t xml:space="preserve">, desde sentencias del Tribunal Constitucional hasta acuerdos plenarios de la Corte Suprema, </w:t>
                            </w:r>
                            <w:r w:rsidR="00EC0477">
                              <w:rPr>
                                <w:rFonts w:ascii="PT Serif" w:hAnsi="PT Serif"/>
                              </w:rPr>
                              <w:t>cuente</w:t>
                            </w:r>
                            <w:r w:rsidR="00B649E2">
                              <w:rPr>
                                <w:rFonts w:ascii="PT Serif" w:hAnsi="PT Serif"/>
                              </w:rPr>
                              <w:t>n</w:t>
                            </w:r>
                            <w:r w:rsidR="00B51CA9">
                              <w:rPr>
                                <w:rFonts w:ascii="PT Serif" w:hAnsi="PT Serif"/>
                              </w:rPr>
                              <w:t xml:space="preserve"> con</w:t>
                            </w:r>
                            <w:r w:rsidRPr="00307D4B">
                              <w:rPr>
                                <w:rFonts w:ascii="PT Serif" w:hAnsi="PT Serif"/>
                              </w:rPr>
                              <w:t xml:space="preserve"> grados de </w:t>
                            </w:r>
                            <w:r w:rsidR="00EC0477">
                              <w:rPr>
                                <w:rFonts w:ascii="PT Serif" w:hAnsi="PT Serif"/>
                              </w:rPr>
                              <w:t>vinculatoriedad</w:t>
                            </w:r>
                            <w:r w:rsidRPr="00307D4B">
                              <w:rPr>
                                <w:rFonts w:ascii="PT Serif" w:hAnsi="PT Serif"/>
                              </w:rPr>
                              <w:t xml:space="preserve"> diferenciados. En el ámbito laboral, estos pronunciamientos adquieren especial relevancia debido </w:t>
                            </w:r>
                            <w:r w:rsidR="00EC0477">
                              <w:rPr>
                                <w:rFonts w:ascii="PT Serif" w:hAnsi="PT Serif"/>
                              </w:rPr>
                              <w:t>a la falta de un Código de Trabajo</w:t>
                            </w:r>
                            <w:r w:rsidRPr="00307D4B">
                              <w:rPr>
                                <w:rFonts w:ascii="PT Serif" w:hAnsi="PT Serif"/>
                              </w:rPr>
                              <w:t xml:space="preserve"> y la necesidad de equilibrar la protección de los trabajadores con la seguridad jurídica requerida por los empleadores. Este artículo analiza los mecanismos orientados a garantizar la uniformidad jurisprudencial: precedentes constitucionales, casatorios y plenarios. Con énfasis en las reformas introducidas por la Ley N.° 31591</w:t>
                            </w:r>
                            <w:r w:rsidR="00EC0477">
                              <w:rPr>
                                <w:rFonts w:ascii="PT Serif" w:hAnsi="PT Serif"/>
                              </w:rPr>
                              <w:t>;</w:t>
                            </w:r>
                            <w:r w:rsidRPr="00307D4B">
                              <w:rPr>
                                <w:rFonts w:ascii="PT Serif" w:hAnsi="PT Serif"/>
                              </w:rPr>
                              <w:t xml:space="preserve"> se destaca cómo los acuerdos plenarios supremos han adquirido fuerza vinculante, consolidando su rol en la interpretación uniforme de las normas laborales. Se aborda también la necesidad de que jueces y abogados litigantes comprendan las diferencias entre precedentes vinculantes, doctrina jurisprudencial y acuerdos no obligatorios, resaltando la importancia de la formación continua y el análisis crítico de cada caso. Finalmente, se plantea que, aunque los plenos jurisdiccionales no vinculantes no tienen fuerza normativa, constituyen un valioso recurso para fomentar la reflexión judicial, contribuyendo al fortalecimiento de la </w:t>
                            </w:r>
                            <w:r w:rsidR="00EC0477">
                              <w:rPr>
                                <w:rFonts w:ascii="PT Serif" w:hAnsi="PT Serif"/>
                              </w:rPr>
                              <w:t>previsibilidad</w:t>
                            </w:r>
                            <w:r w:rsidRPr="00307D4B">
                              <w:rPr>
                                <w:rFonts w:ascii="PT Serif" w:hAnsi="PT Serif"/>
                              </w:rPr>
                              <w:t xml:space="preserve"> jurídica y la paz social.</w:t>
                            </w:r>
                          </w:p>
                          <w:p w14:paraId="603B9AEF" w14:textId="69B39984" w:rsidR="001F0FF9" w:rsidRDefault="001F0FF9" w:rsidP="00307D4B">
                            <w:pPr>
                              <w:spacing w:line="240" w:lineRule="auto"/>
                              <w:ind w:right="567"/>
                              <w:jc w:val="both"/>
                              <w:rPr>
                                <w:rFonts w:ascii="PT Serif" w:hAnsi="PT Serif"/>
                              </w:rPr>
                            </w:pPr>
                          </w:p>
                          <w:p w14:paraId="2A153CDD" w14:textId="0BCCB0F2" w:rsidR="001F0FF9" w:rsidRDefault="001F0FF9" w:rsidP="00EF2FE1">
                            <w:pPr>
                              <w:spacing w:line="240" w:lineRule="auto"/>
                              <w:ind w:left="567" w:right="567"/>
                              <w:jc w:val="both"/>
                              <w:rPr>
                                <w:rFonts w:ascii="PT Serif" w:hAnsi="PT Serif"/>
                              </w:rPr>
                            </w:pPr>
                          </w:p>
                          <w:p w14:paraId="46ACF267" w14:textId="73DC45FC" w:rsidR="001F0FF9" w:rsidRDefault="001F0FF9" w:rsidP="00EF2FE1">
                            <w:pPr>
                              <w:spacing w:line="240" w:lineRule="auto"/>
                              <w:ind w:left="567" w:right="567"/>
                              <w:jc w:val="both"/>
                              <w:rPr>
                                <w:rFonts w:ascii="PT Serif" w:hAnsi="PT Serif"/>
                              </w:rPr>
                            </w:pPr>
                          </w:p>
                          <w:p w14:paraId="6475DC51" w14:textId="77777777" w:rsidR="001F0FF9" w:rsidRPr="000D6183" w:rsidRDefault="001F0FF9" w:rsidP="00EF2FE1">
                            <w:pPr>
                              <w:spacing w:line="240" w:lineRule="auto"/>
                              <w:ind w:left="567" w:right="567"/>
                              <w:jc w:val="both"/>
                              <w:rPr>
                                <w:rFonts w:ascii="PT Serif" w:hAnsi="PT Serif"/>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042467" id="Cuadro de texto 3" o:spid="_x0000_s1028" type="#_x0000_t202" style="position:absolute;margin-left:.1pt;margin-top:14.65pt;width:452.65pt;height:355.05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" fillcolor="#cdcdcd" stroked="f" strokeweight=".5pt">
                <v:textbox>
                  <w:txbxContent>
                    <w:p w14:paraId="2AF776C2" w14:textId="77777777" w:rsidR="00D30C11" w:rsidRDefault="00D30C11" w:rsidP="0094694F">
                      <w:pPr>
                        <w:spacing w:line="240" w:lineRule="auto"/>
                        <w:ind w:right="567"/>
                        <w:rPr>
                          <w:rFonts w:ascii="PT Serif" w:hAnsi="PT Serif"/>
                          <w:b/>
                          <w:bCs/>
                        </w:rPr>
                      </w:pPr>
                    </w:p>
                    <w:p w14:paraId="09ACF9F3" w14:textId="081B4C4D" w:rsidR="007636DA" w:rsidRPr="000D6183" w:rsidRDefault="007636DA" w:rsidP="000D6183">
                      <w:pPr>
                        <w:spacing w:line="240" w:lineRule="auto"/>
                        <w:ind w:left="567" w:right="567"/>
                        <w:jc w:val="center"/>
                        <w:rPr>
                          <w:rFonts w:ascii="PT Serif" w:hAnsi="PT Serif"/>
                          <w:b/>
                          <w:bCs/>
                        </w:rPr>
                      </w:pPr>
                      <w:r w:rsidRPr="000D6183">
                        <w:rPr>
                          <w:rFonts w:ascii="PT Serif" w:hAnsi="PT Serif"/>
                          <w:b/>
                          <w:bCs/>
                        </w:rPr>
                        <w:t>Resumen</w:t>
                      </w:r>
                    </w:p>
                    <w:p w14:paraId="2F5479DF" w14:textId="38ECBE35" w:rsidR="00307D4B" w:rsidRPr="00307D4B" w:rsidRDefault="00307D4B" w:rsidP="00307D4B">
                      <w:pPr>
                        <w:spacing w:line="240" w:lineRule="auto"/>
                        <w:ind w:left="567" w:right="567"/>
                        <w:jc w:val="both"/>
                        <w:rPr>
                          <w:rFonts w:ascii="PT Serif" w:hAnsi="PT Serif"/>
                        </w:rPr>
                      </w:pPr>
                      <w:r w:rsidRPr="00307D4B">
                        <w:rPr>
                          <w:rFonts w:ascii="PT Serif" w:hAnsi="PT Serif"/>
                        </w:rPr>
                        <w:t xml:space="preserve">El sistema jurídico peruano </w:t>
                      </w:r>
                      <w:r w:rsidR="00EC0477">
                        <w:rPr>
                          <w:rFonts w:ascii="PT Serif" w:hAnsi="PT Serif"/>
                        </w:rPr>
                        <w:t>prevé que ciertos pronunciamientos</w:t>
                      </w:r>
                      <w:r w:rsidRPr="00307D4B">
                        <w:rPr>
                          <w:rFonts w:ascii="PT Serif" w:hAnsi="PT Serif"/>
                        </w:rPr>
                        <w:t xml:space="preserve">, desde sentencias del Tribunal Constitucional hasta acuerdos plenarios de la Corte Suprema, </w:t>
                      </w:r>
                      <w:r w:rsidR="00EC0477">
                        <w:rPr>
                          <w:rFonts w:ascii="PT Serif" w:hAnsi="PT Serif"/>
                        </w:rPr>
                        <w:t>cuente</w:t>
                      </w:r>
                      <w:r w:rsidR="00B649E2">
                        <w:rPr>
                          <w:rFonts w:ascii="PT Serif" w:hAnsi="PT Serif"/>
                        </w:rPr>
                        <w:t>n</w:t>
                      </w:r>
                      <w:r w:rsidR="00B51CA9">
                        <w:rPr>
                          <w:rFonts w:ascii="PT Serif" w:hAnsi="PT Serif"/>
                        </w:rPr>
                        <w:t xml:space="preserve"> con</w:t>
                      </w:r>
                      <w:r w:rsidRPr="00307D4B">
                        <w:rPr>
                          <w:rFonts w:ascii="PT Serif" w:hAnsi="PT Serif"/>
                        </w:rPr>
                        <w:t xml:space="preserve"> grados de </w:t>
                      </w:r>
                      <w:r w:rsidR="00EC0477">
                        <w:rPr>
                          <w:rFonts w:ascii="PT Serif" w:hAnsi="PT Serif"/>
                        </w:rPr>
                        <w:t>vinculatoriedad</w:t>
                      </w:r>
                      <w:r w:rsidRPr="00307D4B">
                        <w:rPr>
                          <w:rFonts w:ascii="PT Serif" w:hAnsi="PT Serif"/>
                        </w:rPr>
                        <w:t xml:space="preserve"> diferenciados. En el ámbito laboral, estos pronunciamientos adquieren especial relevancia debido </w:t>
                      </w:r>
                      <w:r w:rsidR="00EC0477">
                        <w:rPr>
                          <w:rFonts w:ascii="PT Serif" w:hAnsi="PT Serif"/>
                        </w:rPr>
                        <w:t>a la falta de un Código de Trabajo</w:t>
                      </w:r>
                      <w:r w:rsidRPr="00307D4B">
                        <w:rPr>
                          <w:rFonts w:ascii="PT Serif" w:hAnsi="PT Serif"/>
                        </w:rPr>
                        <w:t xml:space="preserve"> y la necesidad de equilibrar la protección de los trabajadores con la seguridad jurídica requerida por los empleadores. Este artículo analiza los mecanismos orientados a garantizar la uniformidad jurisprudencial: precedentes constitucionales, casatorios y plenarios. Con énfasis en las reformas introducidas por la Ley N.° 31591</w:t>
                      </w:r>
                      <w:r w:rsidR="00EC0477">
                        <w:rPr>
                          <w:rFonts w:ascii="PT Serif" w:hAnsi="PT Serif"/>
                        </w:rPr>
                        <w:t>;</w:t>
                      </w:r>
                      <w:r w:rsidRPr="00307D4B">
                        <w:rPr>
                          <w:rFonts w:ascii="PT Serif" w:hAnsi="PT Serif"/>
                        </w:rPr>
                        <w:t xml:space="preserve"> se destaca cómo los acuerdos plenarios supremos han adquirido fuerza vinculante, consolidando su rol en la interpretación uniforme de las normas laborales. Se aborda también la necesidad de que jueces y abogados litigantes comprendan las diferencias entre precedentes vinculantes, doctrina jurisprudencial y acuerdos no obligatorios, resaltando la importancia de la formación continua y el análisis crítico de cada caso. Finalmente, se plantea que, aunque los plenos jurisdiccionales no vinculantes no tienen fuerza normativa, constituyen un valioso recurso para fomentar la reflexión judicial, contribuyendo al fortalecimiento de la </w:t>
                      </w:r>
                      <w:r w:rsidR="00EC0477">
                        <w:rPr>
                          <w:rFonts w:ascii="PT Serif" w:hAnsi="PT Serif"/>
                        </w:rPr>
                        <w:t>previsibilidad</w:t>
                      </w:r>
                      <w:r w:rsidRPr="00307D4B">
                        <w:rPr>
                          <w:rFonts w:ascii="PT Serif" w:hAnsi="PT Serif"/>
                        </w:rPr>
                        <w:t xml:space="preserve"> jurídica y la paz social.</w:t>
                      </w:r>
                    </w:p>
                    <w:p w14:paraId="603B9AEF" w14:textId="69B39984" w:rsidR="001F0FF9" w:rsidRDefault="001F0FF9" w:rsidP="00307D4B">
                      <w:pPr>
                        <w:spacing w:line="240" w:lineRule="auto"/>
                        <w:ind w:right="567"/>
                        <w:jc w:val="both"/>
                        <w:rPr>
                          <w:rFonts w:ascii="PT Serif" w:hAnsi="PT Serif"/>
                        </w:rPr>
                      </w:pPr>
                    </w:p>
                    <w:p w14:paraId="2A153CDD" w14:textId="0BCCB0F2" w:rsidR="001F0FF9" w:rsidRDefault="001F0FF9" w:rsidP="00EF2FE1">
                      <w:pPr>
                        <w:spacing w:line="240" w:lineRule="auto"/>
                        <w:ind w:left="567" w:right="567"/>
                        <w:jc w:val="both"/>
                        <w:rPr>
                          <w:rFonts w:ascii="PT Serif" w:hAnsi="PT Serif"/>
                        </w:rPr>
                      </w:pPr>
                    </w:p>
                    <w:p w14:paraId="46ACF267" w14:textId="73DC45FC" w:rsidR="001F0FF9" w:rsidRDefault="001F0FF9" w:rsidP="00EF2FE1">
                      <w:pPr>
                        <w:spacing w:line="240" w:lineRule="auto"/>
                        <w:ind w:left="567" w:right="567"/>
                        <w:jc w:val="both"/>
                        <w:rPr>
                          <w:rFonts w:ascii="PT Serif" w:hAnsi="PT Serif"/>
                        </w:rPr>
                      </w:pPr>
                    </w:p>
                    <w:p w14:paraId="6475DC51" w14:textId="77777777" w:rsidR="001F0FF9" w:rsidRPr="000D6183" w:rsidRDefault="001F0FF9" w:rsidP="00EF2FE1">
                      <w:pPr>
                        <w:spacing w:line="240" w:lineRule="auto"/>
                        <w:ind w:left="567" w:right="567"/>
                        <w:jc w:val="both"/>
                        <w:rPr>
                          <w:rFonts w:ascii="PT Serif" w:hAnsi="PT Serif"/>
                        </w:rPr>
                      </w:pPr>
                    </w:p>
                  </w:txbxContent>
                </v:textbox>
                <w10:wrap type="tight" anchorx="margin"/>
              </v:shape>
            </w:pict>
          </mc:Fallback>
        </mc:AlternateContent>
      </w:r>
    </w:p>
    <w:p w14:paraId="14B2412D" w14:textId="77777777" w:rsidR="00B649E2" w:rsidRPr="00F95B06" w:rsidRDefault="00B649E2" w:rsidP="00F95B06">
      <w:pPr>
        <w:spacing w:line="240" w:lineRule="auto"/>
        <w:rPr>
          <w:rFonts w:ascii="Goudy Old Style" w:hAnsi="Goudy Old Style" w:cs="Times New Roman"/>
          <w:sz w:val="24"/>
          <w:szCs w:val="24"/>
          <w:lang w:val="es-ES"/>
        </w:rPr>
      </w:pPr>
    </w:p>
    <w:p w14:paraId="68998F80" w14:textId="63E709D7" w:rsidR="0090667E" w:rsidRPr="00D30C11" w:rsidRDefault="00AA333B" w:rsidP="00D30C11">
      <w:pPr>
        <w:spacing w:line="360" w:lineRule="auto"/>
        <w:rPr>
          <w:rFonts w:ascii="PT Serif" w:hAnsi="PT Serif"/>
          <w:b/>
          <w:bCs/>
        </w:rPr>
      </w:pPr>
      <w:r>
        <w:rPr>
          <w:rFonts w:ascii="Goudy Old Style" w:hAnsi="Goudy Old Style" w:cs="Times New Roman"/>
          <w:b/>
          <w:bCs/>
          <w:noProof/>
          <w:sz w:val="24"/>
          <w:szCs w:val="24"/>
          <w:lang w:val="es-ES"/>
        </w:rPr>
        <w:lastRenderedPageBreak/>
        <mc:AlternateContent>
          <mc:Choice Requires="wps">
            <w:drawing>
              <wp:inline distT="0" distB="0" distL="0" distR="0" wp14:anchorId="6D70EBCF" wp14:editId="6C52BD7C">
                <wp:extent cx="5805170" cy="4709786"/>
                <wp:effectExtent l="0" t="0" r="0" b="2540"/>
                <wp:docPr id="43656222" name="Cuadro de texto 4"/>
                <wp:cNvGraphicFramePr/>
                <a:graphic xmlns:a="http://schemas.openxmlformats.org/drawingml/2006/main">
                  <a:graphicData uri="http://schemas.microsoft.com/office/word/2010/wordprocessingShape">
                    <wps:wsp>
                      <wps:cNvSpPr txBox="1"/>
                      <wps:spPr>
                        <a:xfrm>
                          <a:off x="0" y="0"/>
                          <a:ext cx="5805170" cy="4709786"/>
                        </a:xfrm>
                        <a:prstGeom prst="rect">
                          <a:avLst/>
                        </a:prstGeom>
                        <a:solidFill>
                          <a:srgbClr val="CDCDCD"/>
                        </a:solidFill>
                        <a:ln w="6350">
                          <a:noFill/>
                        </a:ln>
                      </wps:spPr>
                      <wps:txbx>
                        <w:txbxContent>
                          <w:p w14:paraId="142F1FBA" w14:textId="77777777" w:rsidR="00EF2FE1" w:rsidRPr="00D30C11" w:rsidRDefault="00EF2FE1" w:rsidP="00B649E2">
                            <w:pPr>
                              <w:spacing w:line="360" w:lineRule="auto"/>
                              <w:ind w:right="567"/>
                              <w:jc w:val="both"/>
                              <w:rPr>
                                <w:rFonts w:ascii="PT Serif" w:hAnsi="PT Serif" w:cs="Times New Roman"/>
                                <w:b/>
                                <w:bCs/>
                                <w:sz w:val="2"/>
                                <w:szCs w:val="2"/>
                                <w:lang w:val="es-ES"/>
                              </w:rPr>
                            </w:pPr>
                          </w:p>
                          <w:p w14:paraId="3AD26D29" w14:textId="77777777" w:rsidR="00EF2FE1" w:rsidRPr="00D30C11" w:rsidRDefault="00EF2FE1" w:rsidP="00EF2FE1">
                            <w:pPr>
                              <w:spacing w:line="240" w:lineRule="auto"/>
                              <w:ind w:left="567" w:right="567"/>
                              <w:jc w:val="center"/>
                              <w:rPr>
                                <w:rFonts w:ascii="PT Serif" w:hAnsi="PT Serif"/>
                                <w:b/>
                                <w:bCs/>
                                <w:sz w:val="21"/>
                                <w:szCs w:val="21"/>
                              </w:rPr>
                            </w:pPr>
                            <w:r w:rsidRPr="00D30C11">
                              <w:rPr>
                                <w:rFonts w:ascii="PT Serif" w:hAnsi="PT Serif"/>
                                <w:b/>
                                <w:bCs/>
                                <w:sz w:val="21"/>
                                <w:szCs w:val="21"/>
                              </w:rPr>
                              <w:t>Abstract</w:t>
                            </w:r>
                          </w:p>
                          <w:p w14:paraId="1BDB9F4C" w14:textId="3FD98BDC" w:rsidR="00307D4B" w:rsidRPr="00D30C11" w:rsidRDefault="00307D4B" w:rsidP="005505C1">
                            <w:pPr>
                              <w:spacing w:line="240" w:lineRule="auto"/>
                              <w:ind w:left="567" w:right="567"/>
                              <w:jc w:val="both"/>
                              <w:rPr>
                                <w:rFonts w:ascii="PT Serif" w:hAnsi="PT Serif"/>
                                <w:sz w:val="21"/>
                                <w:szCs w:val="21"/>
                              </w:rPr>
                            </w:pPr>
                            <w:r w:rsidRPr="00D30C11">
                              <w:rPr>
                                <w:rFonts w:ascii="PT Serif" w:hAnsi="PT Serif"/>
                                <w:sz w:val="21"/>
                                <w:szCs w:val="21"/>
                              </w:rPr>
                              <w:t>The Peruvian legal system incorporates diverse judicial pronouncements—ranging from Constitutional Court rulings to Plenary Sessions (Plenos) of the Supreme Court—with varying degrees of binding authority. In labor law, these pronouncements become especially relevant due to the rapid evolution of employment relationships and the need to protect vulnerable workers. This paper examines the mechanisms designed to ensure jurisprudential uniformity: constitutional precedents, Supreme Court casatory precedents, and Judicial Plenary Sessions (Plenos). Particular emphasis is placed on the recent reforms introduced by Law N</w:t>
                            </w:r>
                            <w:r w:rsidR="00B649E2" w:rsidRPr="00D30C11">
                              <w:rPr>
                                <w:rFonts w:ascii="PT Serif" w:hAnsi="PT Serif"/>
                                <w:sz w:val="21"/>
                                <w:szCs w:val="21"/>
                              </w:rPr>
                              <w:t>°</w:t>
                            </w:r>
                            <w:r w:rsidRPr="00D30C11">
                              <w:rPr>
                                <w:rFonts w:ascii="PT Serif" w:hAnsi="PT Serif"/>
                                <w:sz w:val="21"/>
                                <w:szCs w:val="21"/>
                              </w:rPr>
                              <w:t>. 31591, which grants binding force to Supreme Plenary Agreements, transforming them into a pivotal reference for lower courts. By exploring both the legal framework and practical challenges, the study highlights how judges and litigators must distinguish between truly binding precedents and non-binding guidelines. Furthermore, it stresses the importance of continuous legal training and critical assessment of each case to maintain consistency while allowing for necessary flexibility. Ultimately, the findings underscore that a balanced and well-informed application of precedents not only prevents contradictory decisions but also fortifies the rule of law, promoting a fair and predictable judicial environment that benefits workers, employers, and the broader community.</w:t>
                            </w:r>
                          </w:p>
                          <w:p w14:paraId="2BDDE23E" w14:textId="1CB9B50E" w:rsidR="0025496D" w:rsidRPr="00D30C11" w:rsidRDefault="0025496D" w:rsidP="00BF4988">
                            <w:pPr>
                              <w:spacing w:line="360" w:lineRule="auto"/>
                              <w:ind w:left="567" w:right="567"/>
                              <w:jc w:val="both"/>
                              <w:rPr>
                                <w:rFonts w:ascii="PT Serif" w:hAnsi="PT Serif" w:cs="Times New Roman"/>
                                <w:sz w:val="21"/>
                                <w:szCs w:val="21"/>
                                <w:lang w:val="es-ES"/>
                              </w:rPr>
                            </w:pPr>
                            <w:r w:rsidRPr="00D30C11">
                              <w:rPr>
                                <w:rFonts w:ascii="PT Serif" w:hAnsi="PT Serif" w:cs="Times New Roman"/>
                                <w:b/>
                                <w:bCs/>
                                <w:sz w:val="21"/>
                                <w:szCs w:val="21"/>
                                <w:lang w:val="es-ES"/>
                              </w:rPr>
                              <w:t xml:space="preserve">Palabras clave: </w:t>
                            </w:r>
                            <w:r w:rsidR="00307D4B" w:rsidRPr="00D30C11">
                              <w:rPr>
                                <w:rFonts w:ascii="PT Serif" w:hAnsi="PT Serif" w:cs="Times New Roman"/>
                                <w:sz w:val="21"/>
                                <w:szCs w:val="21"/>
                              </w:rPr>
                              <w:t xml:space="preserve">Derecho </w:t>
                            </w:r>
                            <w:r w:rsidR="00B649E2" w:rsidRPr="00D30C11">
                              <w:rPr>
                                <w:rFonts w:ascii="PT Serif" w:hAnsi="PT Serif" w:cs="Times New Roman"/>
                                <w:sz w:val="21"/>
                                <w:szCs w:val="21"/>
                              </w:rPr>
                              <w:t>L</w:t>
                            </w:r>
                            <w:r w:rsidR="00307D4B" w:rsidRPr="00D30C11">
                              <w:rPr>
                                <w:rFonts w:ascii="PT Serif" w:hAnsi="PT Serif" w:cs="Times New Roman"/>
                                <w:sz w:val="21"/>
                                <w:szCs w:val="21"/>
                              </w:rPr>
                              <w:t>aboral, jurisprudencia, precedentes, Plenos Jurisdiccionales</w:t>
                            </w:r>
                            <w:r w:rsidR="00F21257" w:rsidRPr="00D30C11">
                              <w:rPr>
                                <w:rFonts w:ascii="PT Serif" w:hAnsi="PT Serif" w:cs="Times New Roman"/>
                                <w:sz w:val="21"/>
                                <w:szCs w:val="21"/>
                                <w:lang w:val="es-ES"/>
                              </w:rPr>
                              <w:t>.</w:t>
                            </w:r>
                          </w:p>
                          <w:p w14:paraId="7A3D3A03" w14:textId="1B2131F9" w:rsidR="0025496D" w:rsidRPr="00D30C11" w:rsidRDefault="0025496D" w:rsidP="00BF4988">
                            <w:pPr>
                              <w:spacing w:line="360" w:lineRule="auto"/>
                              <w:ind w:left="567" w:right="567"/>
                              <w:jc w:val="both"/>
                              <w:rPr>
                                <w:rFonts w:ascii="PT Serif" w:hAnsi="PT Serif" w:cs="Times New Roman"/>
                                <w:sz w:val="21"/>
                                <w:szCs w:val="21"/>
                              </w:rPr>
                            </w:pPr>
                            <w:r w:rsidRPr="00D30C11">
                              <w:rPr>
                                <w:rFonts w:ascii="PT Serif" w:hAnsi="PT Serif" w:cs="Times New Roman"/>
                                <w:b/>
                                <w:bCs/>
                                <w:sz w:val="21"/>
                                <w:szCs w:val="21"/>
                              </w:rPr>
                              <w:t>Keywords</w:t>
                            </w:r>
                            <w:r w:rsidRPr="00D30C11">
                              <w:rPr>
                                <w:rFonts w:ascii="PT Serif" w:hAnsi="PT Serif" w:cs="Times New Roman"/>
                                <w:sz w:val="21"/>
                                <w:szCs w:val="21"/>
                              </w:rPr>
                              <w:t>:</w:t>
                            </w:r>
                            <w:r w:rsidR="001F0FF9" w:rsidRPr="00D30C11">
                              <w:rPr>
                                <w:rFonts w:ascii="PT Serif" w:hAnsi="PT Serif" w:cs="Times New Roman"/>
                                <w:sz w:val="21"/>
                                <w:szCs w:val="21"/>
                              </w:rPr>
                              <w:t xml:space="preserve"> </w:t>
                            </w:r>
                            <w:r w:rsidR="00307D4B" w:rsidRPr="00D30C11">
                              <w:rPr>
                                <w:rFonts w:ascii="PT Serif" w:hAnsi="PT Serif" w:cs="Times New Roman"/>
                                <w:sz w:val="21"/>
                                <w:szCs w:val="21"/>
                              </w:rPr>
                              <w:t>Labor law, jurisprudence, precedents, Plenary Sessions</w:t>
                            </w:r>
                            <w:r w:rsidR="00F21257" w:rsidRPr="00D30C11">
                              <w:rPr>
                                <w:rFonts w:ascii="PT Serif" w:hAnsi="PT Serif" w:cs="Times New Roman"/>
                                <w:sz w:val="21"/>
                                <w:szCs w:val="21"/>
                              </w:rPr>
                              <w:t>.</w:t>
                            </w:r>
                          </w:p>
                          <w:p w14:paraId="5DFE25D0" w14:textId="77777777" w:rsidR="0025496D" w:rsidRPr="00D30C11" w:rsidRDefault="0025496D">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6D70EBCF" id="Cuadro de texto 4" o:spid="_x0000_s1029" type="#_x0000_t202" style="width:457.1pt;height:370.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" fillcolor="#cdcdcd" stroked="f" strokeweight=".5pt">
                <v:textbox>
                  <w:txbxContent>
                    <w:p w14:paraId="142F1FBA" w14:textId="77777777" w:rsidR="00EF2FE1" w:rsidRPr="00D30C11" w:rsidRDefault="00EF2FE1" w:rsidP="00B649E2">
                      <w:pPr>
                        <w:spacing w:line="360" w:lineRule="auto"/>
                        <w:ind w:right="567"/>
                        <w:jc w:val="both"/>
                        <w:rPr>
                          <w:rFonts w:ascii="PT Serif" w:hAnsi="PT Serif" w:cs="Times New Roman"/>
                          <w:b/>
                          <w:bCs/>
                          <w:sz w:val="2"/>
                          <w:szCs w:val="2"/>
                          <w:lang w:val="es-ES"/>
                        </w:rPr>
                      </w:pPr>
                    </w:p>
                    <w:p w14:paraId="3AD26D29" w14:textId="77777777" w:rsidR="00EF2FE1" w:rsidRPr="00D30C11" w:rsidRDefault="00EF2FE1" w:rsidP="00EF2FE1">
                      <w:pPr>
                        <w:spacing w:line="240" w:lineRule="auto"/>
                        <w:ind w:left="567" w:right="567"/>
                        <w:jc w:val="center"/>
                        <w:rPr>
                          <w:rFonts w:ascii="PT Serif" w:hAnsi="PT Serif"/>
                          <w:b/>
                          <w:bCs/>
                          <w:sz w:val="21"/>
                          <w:szCs w:val="21"/>
                        </w:rPr>
                      </w:pPr>
                      <w:r w:rsidRPr="00D30C11">
                        <w:rPr>
                          <w:rFonts w:ascii="PT Serif" w:hAnsi="PT Serif"/>
                          <w:b/>
                          <w:bCs/>
                          <w:sz w:val="21"/>
                          <w:szCs w:val="21"/>
                        </w:rPr>
                        <w:t>Abstract</w:t>
                      </w:r>
                    </w:p>
                    <w:p w14:paraId="1BDB9F4C" w14:textId="3FD98BDC" w:rsidR="00307D4B" w:rsidRPr="00D30C11" w:rsidRDefault="00307D4B" w:rsidP="005505C1">
                      <w:pPr>
                        <w:spacing w:line="240" w:lineRule="auto"/>
                        <w:ind w:left="567" w:right="567"/>
                        <w:jc w:val="both"/>
                        <w:rPr>
                          <w:rFonts w:ascii="PT Serif" w:hAnsi="PT Serif"/>
                          <w:sz w:val="21"/>
                          <w:szCs w:val="21"/>
                        </w:rPr>
                      </w:pPr>
                      <w:r w:rsidRPr="00D30C11">
                        <w:rPr>
                          <w:rFonts w:ascii="PT Serif" w:hAnsi="PT Serif"/>
                          <w:sz w:val="21"/>
                          <w:szCs w:val="21"/>
                        </w:rPr>
                        <w:t>The Peruvian legal system incorporates diverse judicial pronouncements—ranging from Constitutional Court rulings to Plenary Sessions (Plenos) of the Supreme Court—with varying degrees of binding authority. In labor law, these pronouncements become especially relevant due to the rapid evolution of employment relationships and the need to protect vulnerable workers. This paper examines the mechanisms designed to ensure jurisprudential uniformity: constitutional precedents, Supreme Court casatory precedents, and Judicial Plenary Sessions (Plenos). Particular emphasis is placed on the recent reforms introduced by Law N</w:t>
                      </w:r>
                      <w:r w:rsidR="00B649E2" w:rsidRPr="00D30C11">
                        <w:rPr>
                          <w:rFonts w:ascii="PT Serif" w:hAnsi="PT Serif"/>
                          <w:sz w:val="21"/>
                          <w:szCs w:val="21"/>
                        </w:rPr>
                        <w:t>°</w:t>
                      </w:r>
                      <w:r w:rsidRPr="00D30C11">
                        <w:rPr>
                          <w:rFonts w:ascii="PT Serif" w:hAnsi="PT Serif"/>
                          <w:sz w:val="21"/>
                          <w:szCs w:val="21"/>
                        </w:rPr>
                        <w:t>. 31591, which grants binding force to Supreme Plenary Agreements, transforming them into a pivotal reference for lower courts. By exploring both the legal framework and practical challenges, the study highlights how judges and litigators must distinguish between truly binding precedents and non-binding guidelines. Furthermore, it stresses the importance of continuous legal training and critical assessment of each case to maintain consistency while allowing for necessary flexibility. Ultimately, the findings underscore that a balanced and well-informed application of precedents not only prevents contradictory decisions but also fortifies the rule of law, promoting a fair and predictable judicial environment that benefits workers, employers, and the broader community.</w:t>
                      </w:r>
                    </w:p>
                    <w:p w14:paraId="2BDDE23E" w14:textId="1CB9B50E" w:rsidR="0025496D" w:rsidRPr="00D30C11" w:rsidRDefault="0025496D" w:rsidP="00BF4988">
                      <w:pPr>
                        <w:spacing w:line="360" w:lineRule="auto"/>
                        <w:ind w:left="567" w:right="567"/>
                        <w:jc w:val="both"/>
                        <w:rPr>
                          <w:rFonts w:ascii="PT Serif" w:hAnsi="PT Serif" w:cs="Times New Roman"/>
                          <w:sz w:val="21"/>
                          <w:szCs w:val="21"/>
                          <w:lang w:val="es-ES"/>
                        </w:rPr>
                      </w:pPr>
                      <w:r w:rsidRPr="00D30C11">
                        <w:rPr>
                          <w:rFonts w:ascii="PT Serif" w:hAnsi="PT Serif" w:cs="Times New Roman"/>
                          <w:b/>
                          <w:bCs/>
                          <w:sz w:val="21"/>
                          <w:szCs w:val="21"/>
                          <w:lang w:val="es-ES"/>
                        </w:rPr>
                        <w:t xml:space="preserve">Palabras clave: </w:t>
                      </w:r>
                      <w:r w:rsidR="00307D4B" w:rsidRPr="00D30C11">
                        <w:rPr>
                          <w:rFonts w:ascii="PT Serif" w:hAnsi="PT Serif" w:cs="Times New Roman"/>
                          <w:sz w:val="21"/>
                          <w:szCs w:val="21"/>
                        </w:rPr>
                        <w:t xml:space="preserve">Derecho </w:t>
                      </w:r>
                      <w:r w:rsidR="00B649E2" w:rsidRPr="00D30C11">
                        <w:rPr>
                          <w:rFonts w:ascii="PT Serif" w:hAnsi="PT Serif" w:cs="Times New Roman"/>
                          <w:sz w:val="21"/>
                          <w:szCs w:val="21"/>
                        </w:rPr>
                        <w:t>L</w:t>
                      </w:r>
                      <w:r w:rsidR="00307D4B" w:rsidRPr="00D30C11">
                        <w:rPr>
                          <w:rFonts w:ascii="PT Serif" w:hAnsi="PT Serif" w:cs="Times New Roman"/>
                          <w:sz w:val="21"/>
                          <w:szCs w:val="21"/>
                        </w:rPr>
                        <w:t>aboral, jurisprudencia, precedentes, Plenos Jurisdiccionales</w:t>
                      </w:r>
                      <w:r w:rsidR="00F21257" w:rsidRPr="00D30C11">
                        <w:rPr>
                          <w:rFonts w:ascii="PT Serif" w:hAnsi="PT Serif" w:cs="Times New Roman"/>
                          <w:sz w:val="21"/>
                          <w:szCs w:val="21"/>
                          <w:lang w:val="es-ES"/>
                        </w:rPr>
                        <w:t>.</w:t>
                      </w:r>
                    </w:p>
                    <w:p w14:paraId="7A3D3A03" w14:textId="1B2131F9" w:rsidR="0025496D" w:rsidRPr="00D30C11" w:rsidRDefault="0025496D" w:rsidP="00BF4988">
                      <w:pPr>
                        <w:spacing w:line="360" w:lineRule="auto"/>
                        <w:ind w:left="567" w:right="567"/>
                        <w:jc w:val="both"/>
                        <w:rPr>
                          <w:rFonts w:ascii="PT Serif" w:hAnsi="PT Serif" w:cs="Times New Roman"/>
                          <w:sz w:val="21"/>
                          <w:szCs w:val="21"/>
                        </w:rPr>
                      </w:pPr>
                      <w:r w:rsidRPr="00D30C11">
                        <w:rPr>
                          <w:rFonts w:ascii="PT Serif" w:hAnsi="PT Serif" w:cs="Times New Roman"/>
                          <w:b/>
                          <w:bCs/>
                          <w:sz w:val="21"/>
                          <w:szCs w:val="21"/>
                        </w:rPr>
                        <w:t>Keywords</w:t>
                      </w:r>
                      <w:r w:rsidRPr="00D30C11">
                        <w:rPr>
                          <w:rFonts w:ascii="PT Serif" w:hAnsi="PT Serif" w:cs="Times New Roman"/>
                          <w:sz w:val="21"/>
                          <w:szCs w:val="21"/>
                        </w:rPr>
                        <w:t>:</w:t>
                      </w:r>
                      <w:r w:rsidR="001F0FF9" w:rsidRPr="00D30C11">
                        <w:rPr>
                          <w:rFonts w:ascii="PT Serif" w:hAnsi="PT Serif" w:cs="Times New Roman"/>
                          <w:sz w:val="21"/>
                          <w:szCs w:val="21"/>
                        </w:rPr>
                        <w:t xml:space="preserve"> </w:t>
                      </w:r>
                      <w:r w:rsidR="00307D4B" w:rsidRPr="00D30C11">
                        <w:rPr>
                          <w:rFonts w:ascii="PT Serif" w:hAnsi="PT Serif" w:cs="Times New Roman"/>
                          <w:sz w:val="21"/>
                          <w:szCs w:val="21"/>
                        </w:rPr>
                        <w:t>Labor law, jurisprudence, precedents, Plenary Sessions</w:t>
                      </w:r>
                      <w:r w:rsidR="00F21257" w:rsidRPr="00D30C11">
                        <w:rPr>
                          <w:rFonts w:ascii="PT Serif" w:hAnsi="PT Serif" w:cs="Times New Roman"/>
                          <w:sz w:val="21"/>
                          <w:szCs w:val="21"/>
                        </w:rPr>
                        <w:t>.</w:t>
                      </w:r>
                    </w:p>
                    <w:p w14:paraId="5DFE25D0" w14:textId="77777777" w:rsidR="0025496D" w:rsidRPr="00D30C11" w:rsidRDefault="0025496D">
                      <w:pPr>
                        <w:rPr>
                          <w:sz w:val="20"/>
                          <w:szCs w:val="20"/>
                        </w:rPr>
                      </w:pPr>
                    </w:p>
                  </w:txbxContent>
                </v:textbox>
                <w10:anchorlock/>
              </v:shape>
            </w:pict>
          </mc:Fallback>
        </mc:AlternateContent>
      </w:r>
    </w:p>
    <w:p w14:paraId="407F5D90" w14:textId="3D3C37E1" w:rsidR="00F95B06" w:rsidRPr="00D30C11" w:rsidRDefault="00D30C11" w:rsidP="00D30C11">
      <w:pPr>
        <w:jc w:val="center"/>
        <w:rPr>
          <w:rFonts w:ascii="Goudy Old Style" w:hAnsi="Goudy Old Style" w:cs="Times New Roman"/>
          <w:sz w:val="24"/>
          <w:szCs w:val="24"/>
          <w:lang w:val="es-ES"/>
        </w:rPr>
      </w:pPr>
      <w:r>
        <w:rPr>
          <w:rFonts w:ascii="Goudy Old Style" w:hAnsi="Goudy Old Style" w:cs="Times New Roman"/>
          <w:b/>
          <w:bCs/>
          <w:noProof/>
          <w:sz w:val="24"/>
          <w:szCs w:val="24"/>
          <w:lang w:val="es-ES"/>
        </w:rPr>
        <mc:AlternateContent>
          <mc:Choice Requires="wps">
            <w:drawing>
              <wp:inline distT="0" distB="0" distL="0" distR="0" wp14:anchorId="4E480FDC" wp14:editId="63C1C592">
                <wp:extent cx="5759450" cy="2773885"/>
                <wp:effectExtent l="0" t="0" r="19050" b="7620"/>
                <wp:docPr id="309035473" name="Rectángulo: esquinas redondeadas 6"/>
                <wp:cNvGraphicFramePr/>
                <a:graphic xmlns:a="http://schemas.openxmlformats.org/drawingml/2006/main">
                  <a:graphicData uri="http://schemas.microsoft.com/office/word/2010/wordprocessingShape">
                    <wps:wsp>
                      <wps:cNvSpPr/>
                      <wps:spPr>
                        <a:xfrm>
                          <a:off x="0" y="0"/>
                          <a:ext cx="5759450" cy="2773885"/>
                        </a:xfrm>
                        <a:prstGeom prst="roundRect">
                          <a:avLst>
                            <a:gd name="adj" fmla="val 0"/>
                          </a:avLst>
                        </a:prstGeom>
                        <a:ln>
                          <a:solidFill>
                            <a:schemeClr val="bg2">
                              <a:lumMod val="75000"/>
                            </a:schemeClr>
                          </a:solidFill>
                        </a:ln>
                      </wps:spPr>
                      <wps:style>
                        <a:lnRef idx="2">
                          <a:schemeClr val="dk1"/>
                        </a:lnRef>
                        <a:fillRef idx="1">
                          <a:schemeClr val="lt1"/>
                        </a:fillRef>
                        <a:effectRef idx="0">
                          <a:schemeClr val="dk1"/>
                        </a:effectRef>
                        <a:fontRef idx="minor">
                          <a:schemeClr val="dk1"/>
                        </a:fontRef>
                      </wps:style>
                      <wps:txbx>
                        <w:txbxContent>
                          <w:p w14:paraId="388807AC" w14:textId="77777777" w:rsidR="00D30C11" w:rsidRPr="0090667E" w:rsidRDefault="00D30C11" w:rsidP="00D30C11">
                            <w:pPr>
                              <w:spacing w:before="100" w:after="100" w:line="276" w:lineRule="auto"/>
                              <w:ind w:left="567" w:right="567"/>
                              <w:jc w:val="center"/>
                              <w:rPr>
                                <w:rFonts w:ascii="PT Serif" w:hAnsi="PT Serif" w:cs="Times New Roman"/>
                                <w:b/>
                                <w:bCs/>
                                <w:sz w:val="20"/>
                                <w:szCs w:val="20"/>
                                <w:lang w:val="es-ES"/>
                              </w:rPr>
                            </w:pPr>
                            <w:r w:rsidRPr="0090667E">
                              <w:rPr>
                                <w:rFonts w:ascii="PT Serif" w:hAnsi="PT Serif" w:cs="Times New Roman"/>
                                <w:b/>
                                <w:bCs/>
                                <w:sz w:val="20"/>
                                <w:szCs w:val="20"/>
                                <w:lang w:val="es-ES"/>
                              </w:rPr>
                              <w:t>Sumario</w:t>
                            </w:r>
                          </w:p>
                          <w:p w14:paraId="559B3669" w14:textId="77777777" w:rsidR="00D30C11" w:rsidRPr="005E3701" w:rsidRDefault="00D30C11" w:rsidP="00D30C11">
                            <w:pPr>
                              <w:spacing w:before="100" w:after="100" w:line="276" w:lineRule="auto"/>
                              <w:ind w:left="567" w:right="567"/>
                              <w:jc w:val="both"/>
                              <w:rPr>
                                <w:rFonts w:ascii="PT Serif" w:hAnsi="PT Serif" w:cs="Times New Roman"/>
                                <w:b/>
                                <w:bCs/>
                                <w:i/>
                                <w:iCs/>
                                <w:smallCaps/>
                                <w:sz w:val="20"/>
                                <w:szCs w:val="20"/>
                              </w:rPr>
                            </w:pPr>
                            <w:r w:rsidRPr="005E3701">
                              <w:rPr>
                                <w:rFonts w:ascii="PT Serif" w:hAnsi="PT Serif" w:cs="Times New Roman"/>
                                <w:b/>
                                <w:bCs/>
                                <w:i/>
                                <w:iCs/>
                                <w:smallCaps/>
                                <w:sz w:val="20"/>
                                <w:szCs w:val="20"/>
                              </w:rPr>
                              <w:t>I. INTRODUCCIÓN. II. LA CONFUSIÓN USUAL EN TORNO A LA FUERZA VINCULANTE DE LAS DECISIONES JUDICIALES. III. FUNDAMENTOS DE LA VINCULATORIEDAD DE LAS DECISIONES JUDICIALES LABORALES EN EL PERÚ. IV. SENTENCIAS DEL TRIBUNAL CONSTITUCIONAL Y SU CARÁCTER VINCULANTE. V. PLENOS CASATORIOS LABORALES. VI. DEFINICIÓN Y NATURALEZA DE LOS PLENOS JURISDICCIONALES. VII. DOCTRINA JURISPRUDENCIAL. VIII. LOS RETOS ACTUALES EN EL USO DE PLENOS JURISDICCIONALES NO VINCULANTES. IX. LA FUNCIÓN JURISDICCIONAL Y EL VALOR PRÁCTICO DE LOS PLENOS QUE NO SON VINCULANTES.  X. SOBRE LA FALTA DE CLARIDAD SOBRE LA FUERZA VINCULANTE DE LOS PLENOS JURISDICCIONALES: COMENTARIO A LA CASACIÓN N.º 9579-2019-LIMA. XI. CONCLUSIONES Y PERSPECTIVAS. XII. BIBLIOGRAFÍA.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4E480FDC" id="Rectángulo: esquinas redondeadas 6" o:spid="_x0000_s1030" style="width:453.5pt;height:218.4pt;visibility:visible;mso-wrap-style:square;mso-left-percent:-10001;mso-top-percent:-10001;mso-position-horizontal:absolute;mso-position-horizontal-relative:char;mso-position-vertical:absolute;mso-position-vertical-relative:line;mso-left-percent:-10001;mso-top-percent:-10001;v-text-anchor:middle" arcsize="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" fillcolor="white [3201]" strokecolor="#adadad [2414]" strokeweight="1pt">
                <v:stroke joinstyle="miter"/>
                <v:textbox>
                  <w:txbxContent>
                    <w:p w14:paraId="388807AC" w14:textId="77777777" w:rsidR="00D30C11" w:rsidRPr="0090667E" w:rsidRDefault="00D30C11" w:rsidP="00D30C11">
                      <w:pPr>
                        <w:spacing w:before="100" w:after="100" w:line="276" w:lineRule="auto"/>
                        <w:ind w:left="567" w:right="567"/>
                        <w:jc w:val="center"/>
                        <w:rPr>
                          <w:rFonts w:ascii="PT Serif" w:hAnsi="PT Serif" w:cs="Times New Roman"/>
                          <w:b/>
                          <w:bCs/>
                          <w:sz w:val="20"/>
                          <w:szCs w:val="20"/>
                          <w:lang w:val="es-ES"/>
                        </w:rPr>
                      </w:pPr>
                      <w:r w:rsidRPr="0090667E">
                        <w:rPr>
                          <w:rFonts w:ascii="PT Serif" w:hAnsi="PT Serif" w:cs="Times New Roman"/>
                          <w:b/>
                          <w:bCs/>
                          <w:sz w:val="20"/>
                          <w:szCs w:val="20"/>
                          <w:lang w:val="es-ES"/>
                        </w:rPr>
                        <w:t>Sumario</w:t>
                      </w:r>
                    </w:p>
                    <w:p w14:paraId="559B3669" w14:textId="77777777" w:rsidR="00D30C11" w:rsidRPr="005E3701" w:rsidRDefault="00D30C11" w:rsidP="00D30C11">
                      <w:pPr>
                        <w:spacing w:before="100" w:after="100" w:line="276" w:lineRule="auto"/>
                        <w:ind w:left="567" w:right="567"/>
                        <w:jc w:val="both"/>
                        <w:rPr>
                          <w:rFonts w:ascii="PT Serif" w:hAnsi="PT Serif" w:cs="Times New Roman"/>
                          <w:b/>
                          <w:bCs/>
                          <w:i/>
                          <w:iCs/>
                          <w:smallCaps/>
                          <w:sz w:val="20"/>
                          <w:szCs w:val="20"/>
                        </w:rPr>
                      </w:pPr>
                      <w:r w:rsidRPr="005E3701">
                        <w:rPr>
                          <w:rFonts w:ascii="PT Serif" w:hAnsi="PT Serif" w:cs="Times New Roman"/>
                          <w:b/>
                          <w:bCs/>
                          <w:i/>
                          <w:iCs/>
                          <w:smallCaps/>
                          <w:sz w:val="20"/>
                          <w:szCs w:val="20"/>
                        </w:rPr>
                        <w:t>I. INTRODUCCIÓN. II. LA CONFUSIÓN USUAL EN TORNO A LA FUERZA VINCULANTE DE LAS DECISIONES JUDICIALES. III. FUNDAMENTOS DE LA VINCULATORIEDAD DE LAS DECISIONES JUDICIALES LABORALES EN EL PERÚ. IV. SENTENCIAS DEL TRIBUNAL CONSTITUCIONAL Y SU CARÁCTER VINCULANTE. V. PLENOS CASATORIOS LABORALES. VI. DEFINICIÓN Y NATURALEZA DE LOS PLENOS JURISDICCIONALES. VII. DOCTRINA JURISPRUDENCIAL. VIII. LOS RETOS ACTUALES EN EL USO DE PLENOS JURISDICCIONALES NO VINCULANTES. IX. LA FUNCIÓN JURISDICCIONAL Y EL VALOR PRÁCTICO DE LOS PLENOS QUE NO SON VINCULANTES.  X. SOBRE LA FALTA DE CLARIDAD SOBRE LA FUERZA VINCULANTE DE LOS PLENOS JURISDICCIONALES: COMENTARIO A LA CASACIÓN N.º 9579-2019-LIMA. XI. CONCLUSIONES Y PERSPECTIVAS. XII. BIBLIOGRAFÍA.</w:t>
                      </w:r>
                    </w:p>
                  </w:txbxContent>
                </v:textbox>
                <w10:anchorlock/>
              </v:roundrect>
            </w:pict>
          </mc:Fallback>
        </mc:AlternateContent>
      </w:r>
    </w:p>
    <w:p w14:paraId="59E91A0A" w14:textId="4CB64CB6" w:rsidR="00307D4B" w:rsidRPr="00A3305D" w:rsidRDefault="00881742" w:rsidP="008A317C">
      <w:pPr>
        <w:pStyle w:val="Prrafodelista"/>
        <w:numPr>
          <w:ilvl w:val="0"/>
          <w:numId w:val="39"/>
        </w:numPr>
        <w:spacing w:line="360" w:lineRule="auto"/>
        <w:ind w:left="357" w:firstLine="720"/>
        <w:contextualSpacing w:val="0"/>
        <w:jc w:val="both"/>
        <w:rPr>
          <w:rFonts w:ascii="PT Serif" w:hAnsi="PT Serif" w:cs="Times New Roman"/>
          <w:i/>
          <w:iCs/>
          <w:smallCaps/>
          <w:sz w:val="24"/>
          <w:szCs w:val="24"/>
          <w:lang w:val="es-ES"/>
        </w:rPr>
      </w:pPr>
      <w:r w:rsidRPr="00512969">
        <w:rPr>
          <w:rFonts w:ascii="PT Serif" w:eastAsia="Times New Roman" w:hAnsi="PT Serif" w:cs="Times New Roman"/>
          <w:b/>
          <w:bCs/>
          <w:i/>
          <w:iCs/>
          <w:smallCaps/>
          <w:kern w:val="0"/>
          <w:sz w:val="24"/>
          <w:szCs w:val="24"/>
          <w:lang w:eastAsia="es-PE"/>
          <w14:ligatures w14:val="none"/>
        </w:rPr>
        <w:lastRenderedPageBreak/>
        <w:t>INTRODUCCIÓN</w:t>
      </w:r>
    </w:p>
    <w:p w14:paraId="3B5A3419" w14:textId="7BFD4B8C" w:rsidR="00307D4B" w:rsidRPr="0094694F" w:rsidRDefault="00307D4B" w:rsidP="008A317C">
      <w:pPr>
        <w:spacing w:after="60" w:line="360" w:lineRule="auto"/>
        <w:ind w:firstLine="720"/>
        <w:jc w:val="both"/>
        <w:rPr>
          <w:rFonts w:ascii="PT Serif" w:hAnsi="PT Serif" w:cs="Times New Roman"/>
          <w:sz w:val="24"/>
          <w:szCs w:val="24"/>
        </w:rPr>
      </w:pPr>
      <w:r w:rsidRPr="0094694F">
        <w:rPr>
          <w:rFonts w:ascii="PT Serif" w:hAnsi="PT Serif" w:cs="Times New Roman"/>
          <w:sz w:val="24"/>
          <w:szCs w:val="24"/>
        </w:rPr>
        <w:t xml:space="preserve">El sistema jurídico peruano se caracteriza por la coexistencia de diversos pronunciamientos provenientes de distintos órganos jurisdiccionales, cada uno con su propio grado de autoridad y alcance. Desde las sentencias del Tribunal Constitucional hasta los acuerdos de los Plenos Casatorios y los Plenos Jurisdiccionales, se han diseñado diferentes mecanismos para propiciar la unificación de criterios interpretativos y, con ello, garantizar la seguridad jurídica. Sin embargo, este abanico de decisiones puede generar confusión acerca de </w:t>
      </w:r>
      <w:r w:rsidR="00EC0477" w:rsidRPr="0094694F">
        <w:rPr>
          <w:rFonts w:ascii="PT Serif" w:hAnsi="PT Serif" w:cs="Times New Roman"/>
          <w:sz w:val="24"/>
          <w:szCs w:val="24"/>
        </w:rPr>
        <w:t>la</w:t>
      </w:r>
      <w:r w:rsidRPr="0094694F">
        <w:rPr>
          <w:rFonts w:ascii="PT Serif" w:hAnsi="PT Serif" w:cs="Times New Roman"/>
          <w:sz w:val="24"/>
          <w:szCs w:val="24"/>
        </w:rPr>
        <w:t xml:space="preserve"> fuerza vinculante </w:t>
      </w:r>
      <w:r w:rsidR="00EC0477" w:rsidRPr="0094694F">
        <w:rPr>
          <w:rFonts w:ascii="PT Serif" w:hAnsi="PT Serif" w:cs="Times New Roman"/>
          <w:sz w:val="24"/>
          <w:szCs w:val="24"/>
        </w:rPr>
        <w:t>de cada uno.</w:t>
      </w:r>
    </w:p>
    <w:p w14:paraId="0E8D640C" w14:textId="089B728A" w:rsidR="00307D4B" w:rsidRPr="0094694F" w:rsidRDefault="00EC0477" w:rsidP="008A317C">
      <w:pPr>
        <w:spacing w:after="60" w:line="360" w:lineRule="auto"/>
        <w:ind w:firstLine="720"/>
        <w:jc w:val="both"/>
        <w:rPr>
          <w:rFonts w:ascii="PT Serif" w:hAnsi="PT Serif" w:cs="Times New Roman"/>
          <w:sz w:val="24"/>
          <w:szCs w:val="24"/>
        </w:rPr>
      </w:pPr>
      <w:r w:rsidRPr="0094694F">
        <w:rPr>
          <w:rFonts w:ascii="PT Serif" w:hAnsi="PT Serif" w:cs="Times New Roman"/>
          <w:sz w:val="24"/>
          <w:szCs w:val="24"/>
        </w:rPr>
        <w:t>La</w:t>
      </w:r>
      <w:r w:rsidR="00307D4B" w:rsidRPr="0094694F">
        <w:rPr>
          <w:rFonts w:ascii="PT Serif" w:hAnsi="PT Serif" w:cs="Times New Roman"/>
          <w:sz w:val="24"/>
          <w:szCs w:val="24"/>
        </w:rPr>
        <w:t xml:space="preserve"> búsqueda de uniformidad y predictibilidad en la aplicación de las normas constituye un objetivo primordial para la consolidación de un sistema de justicia confiable. De manera particular, en materia laboral, la producción de criterios jurisprudenciales cobra una relevancia especial, debido a la constante evolución de las relaciones de trabajo y la necesidad de proteger a la parte más vulnerable, sin descuidar la certeza que requiere la parte empleadora</w:t>
      </w:r>
      <w:r w:rsidRPr="0094694F">
        <w:rPr>
          <w:rFonts w:ascii="PT Serif" w:hAnsi="PT Serif" w:cs="Times New Roman"/>
          <w:sz w:val="24"/>
          <w:szCs w:val="24"/>
        </w:rPr>
        <w:t xml:space="preserve"> que tomas las decisiones operativas o financieras con impacto en la vida personal de sus dependientes</w:t>
      </w:r>
      <w:r w:rsidR="00307D4B" w:rsidRPr="0094694F">
        <w:rPr>
          <w:rFonts w:ascii="PT Serif" w:hAnsi="PT Serif" w:cs="Times New Roman"/>
          <w:sz w:val="24"/>
          <w:szCs w:val="24"/>
        </w:rPr>
        <w:t>.</w:t>
      </w:r>
    </w:p>
    <w:p w14:paraId="1B7F1168" w14:textId="77777777" w:rsidR="00BB61A2" w:rsidRPr="0094694F" w:rsidRDefault="00750907" w:rsidP="008A317C">
      <w:pPr>
        <w:spacing w:after="60" w:line="360" w:lineRule="auto"/>
        <w:ind w:firstLine="720"/>
        <w:jc w:val="both"/>
        <w:rPr>
          <w:rFonts w:ascii="PT Serif" w:hAnsi="PT Serif" w:cs="Times New Roman"/>
          <w:sz w:val="24"/>
          <w:szCs w:val="24"/>
        </w:rPr>
      </w:pPr>
      <w:r w:rsidRPr="0094694F">
        <w:rPr>
          <w:rFonts w:ascii="PT Serif" w:hAnsi="PT Serif" w:cs="Times New Roman"/>
          <w:sz w:val="24"/>
          <w:szCs w:val="24"/>
        </w:rPr>
        <w:t>En la doctrina y la práctica judicial, se han identificado distintos tipos de precedentes que varían en su grado de obligatoriedad, lo que ha permitido una mayor armonización en la interpretación y aplicación de las normas, buscando fortalecer el principio de igualdad ante la ley, ya que promueve una interpretación consistente de las disposiciones legales y evita decisiones arbitrarias o contradictorias.</w:t>
      </w:r>
    </w:p>
    <w:p w14:paraId="1B0E9983" w14:textId="5CA53C9E" w:rsidR="00956428" w:rsidRPr="0094694F" w:rsidRDefault="00750907" w:rsidP="008A317C">
      <w:pPr>
        <w:spacing w:after="60" w:line="360" w:lineRule="auto"/>
        <w:ind w:firstLine="720"/>
        <w:jc w:val="both"/>
        <w:rPr>
          <w:rFonts w:ascii="PT Serif" w:hAnsi="PT Serif" w:cs="Times New Roman"/>
          <w:sz w:val="24"/>
          <w:szCs w:val="24"/>
        </w:rPr>
      </w:pPr>
      <w:r w:rsidRPr="0094694F">
        <w:rPr>
          <w:rFonts w:ascii="PT Serif" w:hAnsi="PT Serif" w:cs="Times New Roman"/>
          <w:sz w:val="24"/>
          <w:szCs w:val="24"/>
        </w:rPr>
        <w:t xml:space="preserve">Como destaca Taruffo (2016, p. 54), la uniformidad en la jurisprudencia no solo asegura un trato igualitario ante situaciones similares, sino que también refuerza la previsibilidad de las decisiones judiciales, aportando claridad y estabilidad al sistema legal, y además tiene el potencial de reducir la litigiosidad al ofrecer a las partes una mayor certeza sobre el desenlace probable de sus casos. En este sentido, la </w:t>
      </w:r>
      <w:r w:rsidRPr="0094694F">
        <w:rPr>
          <w:rFonts w:ascii="PT Serif" w:hAnsi="PT Serif" w:cs="Times New Roman"/>
          <w:sz w:val="24"/>
          <w:szCs w:val="24"/>
        </w:rPr>
        <w:lastRenderedPageBreak/>
        <w:t>consolidación de precedentes uniformes cumple una función normativa, y fomenta la confianza en el sistema de justicia.</w:t>
      </w:r>
      <w:r w:rsidR="003F740D" w:rsidRPr="0094694F">
        <w:rPr>
          <w:rFonts w:ascii="PT Serif" w:hAnsi="PT Serif" w:cs="Times New Roman"/>
          <w:sz w:val="24"/>
          <w:szCs w:val="24"/>
        </w:rPr>
        <w:t xml:space="preserve"> </w:t>
      </w:r>
      <w:r w:rsidR="00956428" w:rsidRPr="0094694F">
        <w:rPr>
          <w:rFonts w:ascii="PT Serif" w:hAnsi="PT Serif" w:cs="Times New Roman"/>
          <w:sz w:val="24"/>
          <w:szCs w:val="24"/>
        </w:rPr>
        <w:t>En línea con ello, Liendo (2011) identifica tres funciones del precedente vinculante:</w:t>
      </w:r>
    </w:p>
    <w:p w14:paraId="4543FEF7" w14:textId="4DB8CD13" w:rsidR="0090667E" w:rsidRPr="00972E82" w:rsidRDefault="00956428" w:rsidP="008A317C">
      <w:pPr>
        <w:pStyle w:val="Prrafodelista"/>
        <w:numPr>
          <w:ilvl w:val="0"/>
          <w:numId w:val="34"/>
        </w:numPr>
        <w:spacing w:line="360" w:lineRule="auto"/>
        <w:ind w:left="714" w:hanging="357"/>
        <w:contextualSpacing w:val="0"/>
        <w:jc w:val="both"/>
        <w:rPr>
          <w:rFonts w:ascii="PT Serif" w:hAnsi="PT Serif" w:cs="Times New Roman"/>
          <w:sz w:val="24"/>
          <w:szCs w:val="24"/>
        </w:rPr>
      </w:pPr>
      <w:r w:rsidRPr="00972E82">
        <w:rPr>
          <w:rFonts w:ascii="PT Serif" w:hAnsi="PT Serif" w:cs="Times New Roman"/>
          <w:sz w:val="24"/>
          <w:szCs w:val="24"/>
        </w:rPr>
        <w:t xml:space="preserve">Función político-institucional: En una democracia constitucional, un precedente emitido por un Tribunal Supremo establece una regla de Derecho que no solo resuelve un caso concreto, sino que también interpreta y da contenido a los principios y valores constitucionales </w:t>
      </w:r>
      <w:r w:rsidR="00972E82">
        <w:rPr>
          <w:rFonts w:ascii="PT Serif" w:hAnsi="PT Serif" w:cs="Times New Roman"/>
          <w:sz w:val="24"/>
          <w:szCs w:val="24"/>
        </w:rPr>
        <w:t>-</w:t>
      </w:r>
      <w:r w:rsidRPr="00972E82">
        <w:rPr>
          <w:rFonts w:ascii="PT Serif" w:hAnsi="PT Serif" w:cs="Times New Roman"/>
          <w:sz w:val="24"/>
          <w:szCs w:val="24"/>
        </w:rPr>
        <w:t>como los derechos fundamentales o los límites al poder político</w:t>
      </w:r>
      <w:r w:rsidR="00972E82">
        <w:rPr>
          <w:rFonts w:ascii="PT Serif" w:hAnsi="PT Serif" w:cs="Times New Roman"/>
          <w:sz w:val="24"/>
          <w:szCs w:val="24"/>
        </w:rPr>
        <w:t>-</w:t>
      </w:r>
      <w:r w:rsidRPr="00972E82">
        <w:rPr>
          <w:rFonts w:ascii="PT Serif" w:hAnsi="PT Serif" w:cs="Times New Roman"/>
          <w:sz w:val="24"/>
          <w:szCs w:val="24"/>
        </w:rPr>
        <w:t>. De esta forma, el precedente se convierte en un instrumento para hacer efectivos los mandatos constitucionales frente a otras ramas del poder y actores privados.</w:t>
      </w:r>
    </w:p>
    <w:p w14:paraId="04867EF6" w14:textId="77777777" w:rsidR="0090667E" w:rsidRPr="00972E82" w:rsidRDefault="00956428" w:rsidP="008A317C">
      <w:pPr>
        <w:pStyle w:val="Prrafodelista"/>
        <w:numPr>
          <w:ilvl w:val="0"/>
          <w:numId w:val="34"/>
        </w:numPr>
        <w:spacing w:line="360" w:lineRule="auto"/>
        <w:ind w:left="714" w:hanging="357"/>
        <w:contextualSpacing w:val="0"/>
        <w:jc w:val="both"/>
        <w:rPr>
          <w:rFonts w:ascii="PT Serif" w:hAnsi="PT Serif" w:cs="Times New Roman"/>
          <w:sz w:val="24"/>
          <w:szCs w:val="24"/>
        </w:rPr>
      </w:pPr>
      <w:r w:rsidRPr="00972E82">
        <w:rPr>
          <w:rFonts w:ascii="PT Serif" w:hAnsi="PT Serif" w:cs="Times New Roman"/>
          <w:sz w:val="24"/>
          <w:szCs w:val="24"/>
        </w:rPr>
        <w:t>Función juridicista: El precedente refuerza el Estado de Derecho al ofrecer certeza sobre el significado del Derecho objetivo, promover la igualdad en su aplicación, fomentar la imparcialidad y la transparencia en las decisiones, limitar la arbitrariedad judicial y proporcionar continuidad normativa.</w:t>
      </w:r>
    </w:p>
    <w:p w14:paraId="3617B62D" w14:textId="73346B01" w:rsidR="00956428" w:rsidRPr="00972E82" w:rsidRDefault="00956428" w:rsidP="008A317C">
      <w:pPr>
        <w:pStyle w:val="Prrafodelista"/>
        <w:numPr>
          <w:ilvl w:val="0"/>
          <w:numId w:val="34"/>
        </w:numPr>
        <w:spacing w:line="360" w:lineRule="auto"/>
        <w:ind w:left="714" w:hanging="357"/>
        <w:contextualSpacing w:val="0"/>
        <w:jc w:val="both"/>
        <w:rPr>
          <w:rFonts w:ascii="PT Serif" w:hAnsi="PT Serif" w:cs="Times New Roman"/>
          <w:sz w:val="24"/>
          <w:szCs w:val="24"/>
        </w:rPr>
      </w:pPr>
      <w:r w:rsidRPr="00972E82">
        <w:rPr>
          <w:rFonts w:ascii="PT Serif" w:hAnsi="PT Serif" w:cs="Times New Roman"/>
          <w:sz w:val="24"/>
          <w:szCs w:val="24"/>
        </w:rPr>
        <w:t xml:space="preserve">Función económica: Al brindar seguridad jurídica y previsibilidad sobre la aplicación de las normas </w:t>
      </w:r>
      <w:r w:rsidR="00972E82">
        <w:rPr>
          <w:rFonts w:ascii="PT Serif" w:hAnsi="PT Serif" w:cs="Times New Roman"/>
          <w:sz w:val="24"/>
          <w:szCs w:val="24"/>
        </w:rPr>
        <w:t>-</w:t>
      </w:r>
      <w:r w:rsidRPr="00972E82">
        <w:rPr>
          <w:rFonts w:ascii="PT Serif" w:hAnsi="PT Serif" w:cs="Times New Roman"/>
          <w:sz w:val="24"/>
          <w:szCs w:val="24"/>
        </w:rPr>
        <w:t>las "reglas del juego"</w:t>
      </w:r>
      <w:r w:rsidR="00972E82">
        <w:rPr>
          <w:rFonts w:ascii="PT Serif" w:hAnsi="PT Serif" w:cs="Times New Roman"/>
          <w:sz w:val="24"/>
          <w:szCs w:val="24"/>
        </w:rPr>
        <w:t>-</w:t>
      </w:r>
      <w:r w:rsidRPr="00972E82">
        <w:rPr>
          <w:rFonts w:ascii="PT Serif" w:hAnsi="PT Serif" w:cs="Times New Roman"/>
          <w:sz w:val="24"/>
          <w:szCs w:val="24"/>
        </w:rPr>
        <w:t>, el precedente crea condiciones favorables para los intercambios comerciales, el uso eficiente de recursos y la dinamización de la economía.</w:t>
      </w:r>
    </w:p>
    <w:p w14:paraId="6143E657" w14:textId="4277962C" w:rsidR="00307D4B" w:rsidRPr="0094694F" w:rsidRDefault="00307D4B" w:rsidP="00972E82">
      <w:pPr>
        <w:spacing w:line="360" w:lineRule="auto"/>
        <w:ind w:firstLine="720"/>
        <w:jc w:val="both"/>
        <w:rPr>
          <w:rFonts w:ascii="PT Serif" w:hAnsi="PT Serif" w:cs="Times New Roman"/>
          <w:sz w:val="24"/>
          <w:szCs w:val="24"/>
        </w:rPr>
      </w:pPr>
      <w:r w:rsidRPr="0094694F">
        <w:rPr>
          <w:rFonts w:ascii="PT Serif" w:hAnsi="PT Serif" w:cs="Times New Roman"/>
          <w:sz w:val="24"/>
          <w:szCs w:val="24"/>
        </w:rPr>
        <w:t xml:space="preserve"> El Tribunal Constitucional, por ejemplo, puede dictar sentencias con la calidad de precedente vinculante, cuya obligatoriedad no admite cuestionamientos ni apartamientos injustificados por parte de los jueces. De modo análogo, la Corte Suprema desarrolla criterios jurisprudenciales mediante las sentencias de casación ordinaria, los Plenos Casatorios y la publicación de ejecutorias que fijan doctrina vinculante. En este entramado, los Plenos Jurisdiccionales </w:t>
      </w:r>
      <w:r w:rsidR="00512969">
        <w:rPr>
          <w:rFonts w:ascii="PT Serif" w:hAnsi="PT Serif" w:cs="Times New Roman"/>
          <w:sz w:val="24"/>
          <w:szCs w:val="24"/>
        </w:rPr>
        <w:t>-</w:t>
      </w:r>
      <w:r w:rsidRPr="0094694F">
        <w:rPr>
          <w:rFonts w:ascii="PT Serif" w:hAnsi="PT Serif" w:cs="Times New Roman"/>
          <w:sz w:val="24"/>
          <w:szCs w:val="24"/>
        </w:rPr>
        <w:t xml:space="preserve">sobre todo desde la </w:t>
      </w:r>
      <w:r w:rsidRPr="0094694F">
        <w:rPr>
          <w:rFonts w:ascii="PT Serif" w:hAnsi="PT Serif" w:cs="Times New Roman"/>
          <w:sz w:val="24"/>
          <w:szCs w:val="24"/>
        </w:rPr>
        <w:lastRenderedPageBreak/>
        <w:t>entrada en vigor de la Ley N.° 31591</w:t>
      </w:r>
      <w:r w:rsidR="00512969">
        <w:rPr>
          <w:rFonts w:ascii="PT Serif" w:hAnsi="PT Serif" w:cs="Times New Roman"/>
          <w:sz w:val="24"/>
          <w:szCs w:val="24"/>
        </w:rPr>
        <w:t>-</w:t>
      </w:r>
      <w:r w:rsidRPr="0094694F">
        <w:rPr>
          <w:rFonts w:ascii="PT Serif" w:hAnsi="PT Serif" w:cs="Times New Roman"/>
          <w:sz w:val="24"/>
          <w:szCs w:val="24"/>
        </w:rPr>
        <w:t xml:space="preserve"> han adquirido una renovada fuerza vinculante que fortalece la coherencia de la jurisprudencia y la seguridad jurídica.</w:t>
      </w:r>
    </w:p>
    <w:p w14:paraId="681508E4" w14:textId="6AB5E293" w:rsidR="00307D4B" w:rsidRPr="0094694F" w:rsidRDefault="00307D4B" w:rsidP="00D60F7D">
      <w:pPr>
        <w:spacing w:line="360" w:lineRule="auto"/>
        <w:ind w:firstLine="720"/>
        <w:jc w:val="both"/>
        <w:rPr>
          <w:rFonts w:ascii="PT Serif" w:hAnsi="PT Serif" w:cs="Times New Roman"/>
          <w:sz w:val="24"/>
          <w:szCs w:val="24"/>
        </w:rPr>
      </w:pPr>
      <w:r w:rsidRPr="0094694F">
        <w:rPr>
          <w:rFonts w:ascii="PT Serif" w:hAnsi="PT Serif" w:cs="Times New Roman"/>
          <w:sz w:val="24"/>
          <w:szCs w:val="24"/>
        </w:rPr>
        <w:t xml:space="preserve">Precisamente, este trabajo aborda la forma en que se articula la vinculatoriedad de los Plenos Jurisdiccionales en el Perú, con especial atención a su impacto en el ámbito laboral. Se presentarán definiciones claras sobre su naturaleza, se analizarán los tipos de precedentes vinculantes reconocidos por la normativa peruana y se examinará la evolución de la fuerza obligatoria que han adquirido los Plenos Jurisdiccionales Supremos, en contraste con la situación previa a la </w:t>
      </w:r>
      <w:r w:rsidR="00EC0477" w:rsidRPr="0094694F">
        <w:rPr>
          <w:rFonts w:ascii="PT Serif" w:hAnsi="PT Serif" w:cs="Times New Roman"/>
          <w:sz w:val="24"/>
          <w:szCs w:val="24"/>
        </w:rPr>
        <w:t xml:space="preserve">entrada en vigor de la </w:t>
      </w:r>
      <w:r w:rsidRPr="0094694F">
        <w:rPr>
          <w:rFonts w:ascii="PT Serif" w:hAnsi="PT Serif" w:cs="Times New Roman"/>
          <w:sz w:val="24"/>
          <w:szCs w:val="24"/>
        </w:rPr>
        <w:t>Ley N.° 31591</w:t>
      </w:r>
      <w:r w:rsidR="00D60F7D">
        <w:rPr>
          <w:rStyle w:val="Refdenotaalpie"/>
          <w:rFonts w:ascii="PT Serif" w:hAnsi="PT Serif" w:cs="Times New Roman"/>
          <w:sz w:val="24"/>
          <w:szCs w:val="24"/>
        </w:rPr>
        <w:footnoteReference w:id="3"/>
      </w:r>
      <w:r w:rsidR="00D60F7D">
        <w:rPr>
          <w:rFonts w:ascii="PT Serif" w:hAnsi="PT Serif" w:cs="Times New Roman"/>
          <w:sz w:val="24"/>
          <w:szCs w:val="24"/>
        </w:rPr>
        <w:t xml:space="preserve">. </w:t>
      </w:r>
      <w:r w:rsidRPr="0094694F">
        <w:rPr>
          <w:rFonts w:ascii="PT Serif" w:hAnsi="PT Serif" w:cs="Times New Roman"/>
          <w:sz w:val="24"/>
          <w:szCs w:val="24"/>
        </w:rPr>
        <w:t xml:space="preserve">Adicionalmente, es necesario </w:t>
      </w:r>
      <w:r w:rsidR="00E500C1" w:rsidRPr="0094694F">
        <w:rPr>
          <w:rFonts w:ascii="PT Serif" w:hAnsi="PT Serif" w:cs="Times New Roman"/>
          <w:sz w:val="24"/>
          <w:szCs w:val="24"/>
        </w:rPr>
        <w:t>precisar</w:t>
      </w:r>
      <w:r w:rsidRPr="0094694F">
        <w:rPr>
          <w:rFonts w:ascii="PT Serif" w:hAnsi="PT Serif" w:cs="Times New Roman"/>
          <w:sz w:val="24"/>
          <w:szCs w:val="24"/>
        </w:rPr>
        <w:t xml:space="preserve"> el entorno normativo y jurisprudencial que enmarca los distintos mecanismos de unificación. Las leyes procesales laborales, las disposiciones orgánicas del Poder Judicial y las directrices constitucionales convergen para delinear el modo en que los jueces deben interpretar y aplicar las normas. Esta confluencia normativa puede resultar compleja para los operadores jurídicos, especialmente cuando se entrecruzan sentencias del Tribunal Constitucional, precedentes de la Corte Suprema y acuerdos de Plenos Jurisdiccionales </w:t>
      </w:r>
      <w:r w:rsidR="00972E82">
        <w:rPr>
          <w:rFonts w:ascii="PT Serif" w:hAnsi="PT Serif" w:cs="Times New Roman"/>
          <w:sz w:val="24"/>
          <w:szCs w:val="24"/>
        </w:rPr>
        <w:t>-</w:t>
      </w:r>
      <w:r w:rsidRPr="0094694F">
        <w:rPr>
          <w:rFonts w:ascii="PT Serif" w:hAnsi="PT Serif" w:cs="Times New Roman"/>
          <w:sz w:val="24"/>
          <w:szCs w:val="24"/>
        </w:rPr>
        <w:t>algunos de los cuales poseen fuerza vinculante y otros solo un carácter orientador</w:t>
      </w:r>
      <w:r w:rsidR="00972E82">
        <w:rPr>
          <w:rFonts w:ascii="PT Serif" w:hAnsi="PT Serif" w:cs="Times New Roman"/>
          <w:sz w:val="24"/>
          <w:szCs w:val="24"/>
        </w:rPr>
        <w:t>-</w:t>
      </w:r>
      <w:r w:rsidRPr="0094694F">
        <w:rPr>
          <w:rFonts w:ascii="PT Serif" w:hAnsi="PT Serif" w:cs="Times New Roman"/>
          <w:sz w:val="24"/>
          <w:szCs w:val="24"/>
        </w:rPr>
        <w:t>. Comprender la jerarquía y la naturaleza de cada pronunciamiento es esencial para evitar decisiones contradictorias y asegurar la coherencia en el sistema de justicia.</w:t>
      </w:r>
    </w:p>
    <w:p w14:paraId="0A02F0DE" w14:textId="124B52CD" w:rsidR="00307D4B" w:rsidRPr="0094694F" w:rsidRDefault="00307D4B" w:rsidP="00972E82">
      <w:pPr>
        <w:spacing w:line="360" w:lineRule="auto"/>
        <w:ind w:firstLine="720"/>
        <w:jc w:val="both"/>
        <w:rPr>
          <w:rFonts w:ascii="PT Serif" w:hAnsi="PT Serif" w:cs="Times New Roman"/>
          <w:sz w:val="24"/>
          <w:szCs w:val="24"/>
        </w:rPr>
      </w:pPr>
      <w:r w:rsidRPr="0094694F">
        <w:rPr>
          <w:rFonts w:ascii="PT Serif" w:hAnsi="PT Serif" w:cs="Times New Roman"/>
          <w:sz w:val="24"/>
          <w:szCs w:val="24"/>
        </w:rPr>
        <w:t xml:space="preserve">Por último, también es importante examinar la responsabilidad compartida entre los distintos actores del sistema judicial </w:t>
      </w:r>
      <w:r w:rsidR="00972E82">
        <w:rPr>
          <w:rFonts w:ascii="PT Serif" w:hAnsi="PT Serif" w:cs="Times New Roman"/>
          <w:sz w:val="24"/>
          <w:szCs w:val="24"/>
        </w:rPr>
        <w:t>-</w:t>
      </w:r>
      <w:r w:rsidRPr="0094694F">
        <w:rPr>
          <w:rFonts w:ascii="PT Serif" w:hAnsi="PT Serif" w:cs="Times New Roman"/>
          <w:sz w:val="24"/>
          <w:szCs w:val="24"/>
        </w:rPr>
        <w:t>jueces, abogados y asesores</w:t>
      </w:r>
      <w:r w:rsidR="00972E82">
        <w:rPr>
          <w:rFonts w:ascii="PT Serif" w:hAnsi="PT Serif" w:cs="Times New Roman"/>
          <w:sz w:val="24"/>
          <w:szCs w:val="24"/>
        </w:rPr>
        <w:t>-</w:t>
      </w:r>
      <w:r w:rsidRPr="0094694F">
        <w:rPr>
          <w:rFonts w:ascii="PT Serif" w:hAnsi="PT Serif" w:cs="Times New Roman"/>
          <w:sz w:val="24"/>
          <w:szCs w:val="24"/>
        </w:rPr>
        <w:t xml:space="preserve"> en la difusión y correcta aplicación de estos criterios. Si bien las reformas legales (como la Ley N.° 31591) han modificado el grado de obligatoriedad de determinados plenos, su eficacia depende en gran medida de que los operadores del derecho conozcan estos </w:t>
      </w:r>
      <w:r w:rsidRPr="0094694F">
        <w:rPr>
          <w:rFonts w:ascii="PT Serif" w:hAnsi="PT Serif" w:cs="Times New Roman"/>
          <w:sz w:val="24"/>
          <w:szCs w:val="24"/>
        </w:rPr>
        <w:lastRenderedPageBreak/>
        <w:t>cambios, disciernan su naturaleza y los invoquen adecuadamente en cada proceso. Solo a través de un entendimiento cabal de estas normas y de sus implicancias para la práctica judicial se podrá consolidar la uniformidad jurisprudencial y fortalecer la seguridad jurídica que demanda la sociedad.</w:t>
      </w:r>
    </w:p>
    <w:p w14:paraId="5D55DF53" w14:textId="72B925EF" w:rsidR="00A3305D" w:rsidRPr="00D60F7D" w:rsidRDefault="00307D4B" w:rsidP="008A317C">
      <w:pPr>
        <w:spacing w:line="360" w:lineRule="auto"/>
        <w:ind w:firstLine="720"/>
        <w:jc w:val="both"/>
        <w:rPr>
          <w:rFonts w:ascii="PT Serif" w:hAnsi="PT Serif" w:cs="Times New Roman"/>
          <w:sz w:val="24"/>
          <w:szCs w:val="24"/>
        </w:rPr>
      </w:pPr>
      <w:r w:rsidRPr="0094694F">
        <w:rPr>
          <w:rFonts w:ascii="PT Serif" w:hAnsi="PT Serif" w:cs="Times New Roman"/>
          <w:sz w:val="24"/>
          <w:szCs w:val="24"/>
        </w:rPr>
        <w:t>En las secciones siguientes, se profundizará en la definición y naturaleza de los Plenos Jurisdiccionales, destacando su función de promover la reflexión de los magistrados a través del debate en torno a temas de gran relevancia jurídica. Asimismo, se examinarán los precedentes vinculantes en el Derecho Laboral, incluyendo los Plenos Casatorios y las decisiones del Tribunal Constitucional, para luego centrarnos en la fuerza vinculante de los Plenos Jurisdiccionales Laborales, evidenciando cómo este instrumento ha venido a reforzar la uniformidad jurisprudencial en beneficio de la comunidad jurídica y de la sociedad en general.</w:t>
      </w:r>
    </w:p>
    <w:p w14:paraId="5B80C057" w14:textId="3B8D109B" w:rsidR="00881742" w:rsidRPr="00D60F7D" w:rsidRDefault="00881742" w:rsidP="00222EF3">
      <w:pPr>
        <w:pStyle w:val="Prrafodelista"/>
        <w:numPr>
          <w:ilvl w:val="0"/>
          <w:numId w:val="39"/>
        </w:numPr>
        <w:spacing w:line="360" w:lineRule="auto"/>
        <w:ind w:left="357" w:firstLine="720"/>
        <w:contextualSpacing w:val="0"/>
        <w:jc w:val="both"/>
        <w:rPr>
          <w:rFonts w:ascii="PT Serif" w:eastAsia="Times New Roman" w:hAnsi="PT Serif" w:cs="Times New Roman"/>
          <w:b/>
          <w:bCs/>
          <w:i/>
          <w:iCs/>
          <w:smallCaps/>
          <w:kern w:val="0"/>
          <w:sz w:val="24"/>
          <w:szCs w:val="24"/>
          <w:lang w:eastAsia="es-PE"/>
          <w14:ligatures w14:val="none"/>
        </w:rPr>
      </w:pPr>
      <w:r w:rsidRPr="00D60F7D">
        <w:rPr>
          <w:rFonts w:ascii="PT Serif" w:eastAsia="Times New Roman" w:hAnsi="PT Serif" w:cs="Times New Roman"/>
          <w:b/>
          <w:bCs/>
          <w:i/>
          <w:iCs/>
          <w:smallCaps/>
          <w:kern w:val="0"/>
          <w:sz w:val="24"/>
          <w:szCs w:val="24"/>
          <w:lang w:eastAsia="es-PE"/>
          <w14:ligatures w14:val="none"/>
        </w:rPr>
        <w:t>LA CONFUSIÓN USUAL EN TORNO A LA FUERZA VINCULANTE DE LAS DECISIONES JUDICIALES</w:t>
      </w:r>
    </w:p>
    <w:p w14:paraId="755FC11D" w14:textId="4BDAA031" w:rsidR="00881742" w:rsidRPr="0094694F" w:rsidRDefault="00881742" w:rsidP="008A317C">
      <w:pPr>
        <w:spacing w:line="360" w:lineRule="auto"/>
        <w:ind w:firstLine="720"/>
        <w:jc w:val="both"/>
        <w:rPr>
          <w:rFonts w:ascii="PT Serif" w:hAnsi="PT Serif" w:cs="Times New Roman"/>
          <w:sz w:val="24"/>
          <w:szCs w:val="24"/>
        </w:rPr>
      </w:pPr>
      <w:r w:rsidRPr="0094694F">
        <w:rPr>
          <w:rFonts w:ascii="PT Serif" w:hAnsi="PT Serif" w:cs="Times New Roman"/>
          <w:sz w:val="24"/>
          <w:szCs w:val="24"/>
        </w:rPr>
        <w:t xml:space="preserve">Uno de los principales motivos de incertidumbre para los operadores jurídicos </w:t>
      </w:r>
      <w:r w:rsidR="00972E82">
        <w:rPr>
          <w:rFonts w:ascii="PT Serif" w:hAnsi="PT Serif" w:cs="Times New Roman"/>
          <w:sz w:val="24"/>
          <w:szCs w:val="24"/>
        </w:rPr>
        <w:t>-</w:t>
      </w:r>
      <w:r w:rsidRPr="0094694F">
        <w:rPr>
          <w:rFonts w:ascii="PT Serif" w:hAnsi="PT Serif" w:cs="Times New Roman"/>
          <w:sz w:val="24"/>
          <w:szCs w:val="24"/>
        </w:rPr>
        <w:t>abogados, jueces y demás actores del sistema de justicia</w:t>
      </w:r>
      <w:r w:rsidR="00972E82">
        <w:rPr>
          <w:rFonts w:ascii="PT Serif" w:hAnsi="PT Serif" w:cs="Times New Roman"/>
          <w:sz w:val="24"/>
          <w:szCs w:val="24"/>
        </w:rPr>
        <w:t>-</w:t>
      </w:r>
      <w:r w:rsidRPr="0094694F">
        <w:rPr>
          <w:rFonts w:ascii="PT Serif" w:hAnsi="PT Serif" w:cs="Times New Roman"/>
          <w:sz w:val="24"/>
          <w:szCs w:val="24"/>
        </w:rPr>
        <w:t xml:space="preserve"> reside en la dificultad para identificar de forma clara y precisa el grado de vinculatoriedad de cada tipo de pronunciamiento judicial. En la práctica, coexisten diversas instancias (desde el Tribunal Constitucional, pasando por la Corte Suprema y los órganos de menor jerarquía) y cada una de ellas puede emitir decisiones con efectos diferentes en cuanto a su obligatoriedad.</w:t>
      </w:r>
    </w:p>
    <w:p w14:paraId="75806ADF" w14:textId="77777777" w:rsidR="00881742" w:rsidRPr="0094694F" w:rsidRDefault="00881742" w:rsidP="008A317C">
      <w:pPr>
        <w:spacing w:line="360" w:lineRule="auto"/>
        <w:ind w:firstLine="720"/>
        <w:jc w:val="both"/>
        <w:rPr>
          <w:rFonts w:ascii="PT Serif" w:hAnsi="PT Serif" w:cs="Times New Roman"/>
          <w:sz w:val="24"/>
          <w:szCs w:val="24"/>
        </w:rPr>
      </w:pPr>
      <w:r w:rsidRPr="0094694F">
        <w:rPr>
          <w:rFonts w:ascii="PT Serif" w:hAnsi="PT Serif" w:cs="Times New Roman"/>
          <w:sz w:val="24"/>
          <w:szCs w:val="24"/>
        </w:rPr>
        <w:t xml:space="preserve">Por un lado, las sentencias del Tribunal Constitucional pueden constituirse en precedentes vinculantes cuando así lo declaran expresamente, requiriendo el acatamiento incondicional de todo el sistema judicial. Por otro, las Salas Supremas de la Corte Suprema dictan sentencias de casación y Plenos Casatorios, y publican </w:t>
      </w:r>
      <w:r w:rsidRPr="0094694F">
        <w:rPr>
          <w:rFonts w:ascii="PT Serif" w:hAnsi="PT Serif" w:cs="Times New Roman"/>
          <w:sz w:val="24"/>
          <w:szCs w:val="24"/>
        </w:rPr>
        <w:lastRenderedPageBreak/>
        <w:t>ejecutorias que fijan doctrina jurisprudencial, mecanismos que, aunque comparten la finalidad de promover la uniformidad jurisprudencial, no siempre tienen el mismo grado de obligatoriedad.</w:t>
      </w:r>
    </w:p>
    <w:p w14:paraId="5A90D83C" w14:textId="77777777" w:rsidR="00881742" w:rsidRPr="0094694F" w:rsidRDefault="00881742" w:rsidP="008A317C">
      <w:pPr>
        <w:spacing w:line="360" w:lineRule="auto"/>
        <w:ind w:firstLine="720"/>
        <w:jc w:val="both"/>
        <w:rPr>
          <w:rFonts w:ascii="PT Serif" w:hAnsi="PT Serif" w:cs="Times New Roman"/>
          <w:sz w:val="24"/>
          <w:szCs w:val="24"/>
        </w:rPr>
      </w:pPr>
      <w:r w:rsidRPr="0094694F">
        <w:rPr>
          <w:rFonts w:ascii="PT Serif" w:hAnsi="PT Serif" w:cs="Times New Roman"/>
          <w:sz w:val="24"/>
          <w:szCs w:val="24"/>
        </w:rPr>
        <w:t>A ello se suman los Plenos Jurisdiccionales, en cuyas reuniones los jueces buscan acordar criterios interpretativos para unificar la aplicación de la ley en materias específicas. Sin embargo, no todos los Plenos tienen idéntica fuerza vinculante:</w:t>
      </w:r>
    </w:p>
    <w:p w14:paraId="01C44CF1" w14:textId="77777777" w:rsidR="00881742" w:rsidRPr="0090667E" w:rsidRDefault="00881742" w:rsidP="008A317C">
      <w:pPr>
        <w:pStyle w:val="Prrafodelista"/>
        <w:numPr>
          <w:ilvl w:val="0"/>
          <w:numId w:val="36"/>
        </w:numPr>
        <w:spacing w:line="360" w:lineRule="auto"/>
        <w:ind w:left="714" w:hanging="357"/>
        <w:jc w:val="both"/>
        <w:rPr>
          <w:rFonts w:ascii="PT Serif" w:hAnsi="PT Serif" w:cs="Times New Roman"/>
          <w:sz w:val="24"/>
          <w:szCs w:val="24"/>
        </w:rPr>
      </w:pPr>
      <w:r w:rsidRPr="0090667E">
        <w:rPr>
          <w:rFonts w:ascii="PT Serif" w:hAnsi="PT Serif" w:cs="Times New Roman"/>
          <w:sz w:val="24"/>
          <w:szCs w:val="24"/>
        </w:rPr>
        <w:t>Antes de la promulgación de la Ley N.º 31591, los acuerdos adoptados en los Plenos Jurisdiccionales Supremos no eran de cumplimiento obligatorio, lo que generaba confusiones entre los operadores jurídicos sobre si debían o no acatar dichos criterios.</w:t>
      </w:r>
    </w:p>
    <w:p w14:paraId="62C8768A" w14:textId="77777777" w:rsidR="00881742" w:rsidRPr="0090667E" w:rsidRDefault="00881742" w:rsidP="008A317C">
      <w:pPr>
        <w:pStyle w:val="Prrafodelista"/>
        <w:numPr>
          <w:ilvl w:val="0"/>
          <w:numId w:val="36"/>
        </w:numPr>
        <w:spacing w:line="360" w:lineRule="auto"/>
        <w:ind w:left="714" w:hanging="357"/>
        <w:jc w:val="both"/>
        <w:rPr>
          <w:rFonts w:ascii="PT Serif" w:hAnsi="PT Serif" w:cs="Times New Roman"/>
          <w:sz w:val="24"/>
          <w:szCs w:val="24"/>
        </w:rPr>
      </w:pPr>
      <w:r w:rsidRPr="0090667E">
        <w:rPr>
          <w:rFonts w:ascii="PT Serif" w:hAnsi="PT Serif" w:cs="Times New Roman"/>
          <w:sz w:val="24"/>
          <w:szCs w:val="24"/>
        </w:rPr>
        <w:t>Con la entrada en vigor de la Ley N.º 31591 (27 de octubre de 2022), se estableció un nuevo parámetro que otorga carácter vinculante a los acuerdos de los Plenos Jurisdiccionales Supremos, salvo que el juez que decida apartarse de ellos justifique su posición de manera fundamentada.</w:t>
      </w:r>
    </w:p>
    <w:p w14:paraId="3F7886CB" w14:textId="1BA7FA2C" w:rsidR="00881742" w:rsidRPr="0094694F" w:rsidRDefault="00881742" w:rsidP="00972E82">
      <w:pPr>
        <w:spacing w:line="360" w:lineRule="auto"/>
        <w:ind w:firstLine="720"/>
        <w:jc w:val="both"/>
        <w:rPr>
          <w:rFonts w:ascii="PT Serif" w:hAnsi="PT Serif" w:cs="Times New Roman"/>
          <w:sz w:val="24"/>
          <w:szCs w:val="24"/>
        </w:rPr>
      </w:pPr>
      <w:r w:rsidRPr="0094694F">
        <w:rPr>
          <w:rFonts w:ascii="PT Serif" w:hAnsi="PT Serif" w:cs="Times New Roman"/>
          <w:sz w:val="24"/>
          <w:szCs w:val="24"/>
        </w:rPr>
        <w:t>Este panorama se torna especialmente complejo en el ámbito laboral, donde coexisten precedentes derivados de distintas fuentes. La confusión más frecuente proviene de:</w:t>
      </w:r>
    </w:p>
    <w:p w14:paraId="0DD7F17E" w14:textId="0890694F" w:rsidR="00881742" w:rsidRPr="0094694F" w:rsidRDefault="00881742" w:rsidP="008A317C">
      <w:pPr>
        <w:numPr>
          <w:ilvl w:val="0"/>
          <w:numId w:val="37"/>
        </w:numPr>
        <w:spacing w:line="360" w:lineRule="auto"/>
        <w:ind w:left="714" w:hanging="357"/>
        <w:jc w:val="both"/>
        <w:rPr>
          <w:rFonts w:ascii="PT Serif" w:hAnsi="PT Serif" w:cs="Times New Roman"/>
          <w:sz w:val="24"/>
          <w:szCs w:val="24"/>
        </w:rPr>
      </w:pPr>
      <w:r w:rsidRPr="0090667E">
        <w:rPr>
          <w:rFonts w:ascii="PT Serif" w:hAnsi="PT Serif" w:cs="Times New Roman"/>
          <w:sz w:val="24"/>
          <w:szCs w:val="24"/>
        </w:rPr>
        <w:t>Creer que todos los Plenos Jurisdiccionales tienen la misma obligatoriedad.</w:t>
      </w:r>
      <w:r w:rsidR="0090667E">
        <w:rPr>
          <w:rFonts w:ascii="PT Serif" w:hAnsi="PT Serif" w:cs="Times New Roman"/>
          <w:sz w:val="24"/>
          <w:szCs w:val="24"/>
        </w:rPr>
        <w:t xml:space="preserve"> </w:t>
      </w:r>
      <w:r w:rsidRPr="0094694F">
        <w:rPr>
          <w:rFonts w:ascii="PT Serif" w:hAnsi="PT Serif" w:cs="Times New Roman"/>
          <w:sz w:val="24"/>
          <w:szCs w:val="24"/>
        </w:rPr>
        <w:t>Muchos litigantes y juzgadores no distinguen entre los Plenos emitidos antes y después de la entrada en vigencia de la Ley N.º 31591, siendo así que solo los últimos generan un verdadero efecto vinculante.</w:t>
      </w:r>
    </w:p>
    <w:p w14:paraId="50066D89" w14:textId="36641EBE" w:rsidR="009A7503" w:rsidRPr="0094694F" w:rsidRDefault="009A7503" w:rsidP="008A317C">
      <w:pPr>
        <w:numPr>
          <w:ilvl w:val="0"/>
          <w:numId w:val="37"/>
        </w:numPr>
        <w:spacing w:line="360" w:lineRule="auto"/>
        <w:ind w:left="714" w:hanging="357"/>
        <w:jc w:val="both"/>
        <w:rPr>
          <w:rFonts w:ascii="PT Serif" w:hAnsi="PT Serif" w:cs="Times New Roman"/>
          <w:sz w:val="24"/>
          <w:szCs w:val="24"/>
        </w:rPr>
      </w:pPr>
      <w:r w:rsidRPr="0090667E">
        <w:rPr>
          <w:rFonts w:ascii="PT Serif" w:hAnsi="PT Serif" w:cs="Times New Roman"/>
          <w:sz w:val="24"/>
          <w:szCs w:val="24"/>
        </w:rPr>
        <w:t>Desconocer la jerarquía entre las distintas instancias y tipos de plenos.</w:t>
      </w:r>
      <w:r w:rsidR="0090667E">
        <w:rPr>
          <w:rFonts w:ascii="PT Serif" w:hAnsi="PT Serif" w:cs="Times New Roman"/>
          <w:sz w:val="24"/>
          <w:szCs w:val="24"/>
        </w:rPr>
        <w:t xml:space="preserve"> </w:t>
      </w:r>
      <w:r w:rsidRPr="0094694F">
        <w:rPr>
          <w:rFonts w:ascii="PT Serif" w:hAnsi="PT Serif" w:cs="Times New Roman"/>
          <w:sz w:val="24"/>
          <w:szCs w:val="24"/>
        </w:rPr>
        <w:t xml:space="preserve">Existen importantes diferencias entre los Plenos Casatorios de la Corte Suprema y los Plenos Jurisdiccionales Supremos, Nacionales, Regionales o Distritales. Los </w:t>
      </w:r>
      <w:r w:rsidRPr="0094694F">
        <w:rPr>
          <w:rFonts w:ascii="PT Serif" w:hAnsi="PT Serif" w:cs="Times New Roman"/>
          <w:sz w:val="24"/>
          <w:szCs w:val="24"/>
        </w:rPr>
        <w:lastRenderedPageBreak/>
        <w:t xml:space="preserve">Plenos Casatorios ostentan el máximo nivel de vinculatoriedad, por lo que ningún juez puede apartarse de estas sin incurrir en una motivación defectuosa. En cambio, los demás plenos adquieren diferente fuerza obligatoria, siendo los Plenos Jurisdiccionales Supremos </w:t>
      </w:r>
      <w:r w:rsidR="00D60F7D">
        <w:rPr>
          <w:rFonts w:ascii="PT Serif" w:hAnsi="PT Serif" w:cs="Times New Roman"/>
          <w:sz w:val="24"/>
          <w:szCs w:val="24"/>
        </w:rPr>
        <w:t>-</w:t>
      </w:r>
      <w:r w:rsidRPr="0094694F">
        <w:rPr>
          <w:rFonts w:ascii="PT Serif" w:hAnsi="PT Serif" w:cs="Times New Roman"/>
          <w:sz w:val="24"/>
          <w:szCs w:val="24"/>
        </w:rPr>
        <w:t>emitidos de conformidad con la Ley N.° 31591</w:t>
      </w:r>
      <w:r w:rsidR="00D60F7D">
        <w:rPr>
          <w:rFonts w:ascii="PT Serif" w:hAnsi="PT Serif" w:cs="Times New Roman"/>
          <w:sz w:val="24"/>
          <w:szCs w:val="24"/>
        </w:rPr>
        <w:t>-</w:t>
      </w:r>
      <w:r w:rsidRPr="0094694F">
        <w:rPr>
          <w:rFonts w:ascii="PT Serif" w:hAnsi="PT Serif" w:cs="Times New Roman"/>
          <w:sz w:val="24"/>
          <w:szCs w:val="24"/>
        </w:rPr>
        <w:t xml:space="preserve"> aquellos que tienen un carácter vinculante, siempre que el juzgador no justifique debidamente su apartamiento.</w:t>
      </w:r>
    </w:p>
    <w:p w14:paraId="21A4FA8A" w14:textId="63BECDC9" w:rsidR="009A7503" w:rsidRPr="0090667E" w:rsidRDefault="009A7503" w:rsidP="008A317C">
      <w:pPr>
        <w:numPr>
          <w:ilvl w:val="0"/>
          <w:numId w:val="15"/>
        </w:numPr>
        <w:spacing w:line="360" w:lineRule="auto"/>
        <w:ind w:left="714" w:hanging="357"/>
        <w:jc w:val="both"/>
        <w:rPr>
          <w:rFonts w:ascii="PT Serif" w:hAnsi="PT Serif" w:cs="Times New Roman"/>
          <w:sz w:val="24"/>
          <w:szCs w:val="24"/>
        </w:rPr>
      </w:pPr>
      <w:r w:rsidRPr="0090667E">
        <w:rPr>
          <w:rFonts w:ascii="PT Serif" w:hAnsi="PT Serif" w:cs="Times New Roman"/>
          <w:sz w:val="24"/>
          <w:szCs w:val="24"/>
        </w:rPr>
        <w:t>Confundir la “doctrina jurisprudencial” con cualquier dictada por la Corte Suprema o el Tribunal Constitucional</w:t>
      </w:r>
      <w:r w:rsidR="0090667E" w:rsidRPr="0090667E">
        <w:rPr>
          <w:rFonts w:ascii="PT Serif" w:hAnsi="PT Serif" w:cs="Times New Roman"/>
          <w:sz w:val="24"/>
          <w:szCs w:val="24"/>
        </w:rPr>
        <w:t>.</w:t>
      </w:r>
      <w:r w:rsidR="0090667E">
        <w:rPr>
          <w:rFonts w:ascii="PT Serif" w:hAnsi="PT Serif" w:cs="Times New Roman"/>
          <w:sz w:val="24"/>
          <w:szCs w:val="24"/>
        </w:rPr>
        <w:t xml:space="preserve"> </w:t>
      </w:r>
      <w:r w:rsidRPr="0090667E">
        <w:rPr>
          <w:rFonts w:ascii="PT Serif" w:hAnsi="PT Serif" w:cs="Times New Roman"/>
          <w:sz w:val="24"/>
          <w:szCs w:val="24"/>
        </w:rPr>
        <w:t>Aunque ambos colegiados pueden generar reglas interpretativas de gran relevancia, no todas sus resoluciones constituyen precedente vinculante ni se equiparan necesariamente a la doctrina jurisprudencial. Esta última exige reiteración y uniformidad de criterios, mientras que el precedente vinculante del T</w:t>
      </w:r>
      <w:r w:rsidR="00D60F7D">
        <w:rPr>
          <w:rFonts w:ascii="PT Serif" w:hAnsi="PT Serif" w:cs="Times New Roman"/>
          <w:sz w:val="24"/>
          <w:szCs w:val="24"/>
        </w:rPr>
        <w:t>ribunal Constitucional</w:t>
      </w:r>
      <w:r w:rsidRPr="0090667E">
        <w:rPr>
          <w:rFonts w:ascii="PT Serif" w:hAnsi="PT Serif" w:cs="Times New Roman"/>
          <w:sz w:val="24"/>
          <w:szCs w:val="24"/>
        </w:rPr>
        <w:t xml:space="preserve"> requiere su declaración expresa. En tal sentido, no basta con invocar una sola sentencia para sostener una doctrina jurisprudencial, ni todas las decisiones del Tribunal Constitucional o de la Corte Suprema producen, de por sí, un efecto obligatorio general.</w:t>
      </w:r>
    </w:p>
    <w:p w14:paraId="19BB6333" w14:textId="77777777" w:rsidR="005505C1" w:rsidRPr="0094694F" w:rsidRDefault="005505C1" w:rsidP="006D1CAE">
      <w:pPr>
        <w:spacing w:line="360" w:lineRule="auto"/>
        <w:ind w:firstLine="720"/>
        <w:jc w:val="both"/>
        <w:rPr>
          <w:rFonts w:ascii="PT Serif" w:hAnsi="PT Serif" w:cs="Times New Roman"/>
          <w:sz w:val="24"/>
          <w:szCs w:val="24"/>
        </w:rPr>
      </w:pPr>
      <w:r w:rsidRPr="0094694F">
        <w:rPr>
          <w:rFonts w:ascii="PT Serif" w:hAnsi="PT Serif" w:cs="Times New Roman"/>
          <w:sz w:val="24"/>
          <w:szCs w:val="24"/>
        </w:rPr>
        <w:t xml:space="preserve">En nuestro ordenamiento, la regla general es que los jueces no pueden apartarse de un precedente que ostente fuerza vinculante. No obstante, la práctica judicial reconoce dos técnicas que, bajo ciertos supuestos, permiten no seguir el criterio obligatorio fijado en un precedente: </w:t>
      </w:r>
      <w:r w:rsidRPr="00D60F7D">
        <w:rPr>
          <w:rFonts w:ascii="PT Serif" w:hAnsi="PT Serif" w:cs="Times New Roman"/>
          <w:i/>
          <w:iCs/>
          <w:sz w:val="24"/>
          <w:szCs w:val="24"/>
        </w:rPr>
        <w:t>el overruling y el distinguishing</w:t>
      </w:r>
      <w:r w:rsidRPr="0094694F">
        <w:rPr>
          <w:rFonts w:ascii="PT Serif" w:hAnsi="PT Serif" w:cs="Times New Roman"/>
          <w:sz w:val="24"/>
          <w:szCs w:val="24"/>
        </w:rPr>
        <w:t xml:space="preserve">. </w:t>
      </w:r>
    </w:p>
    <w:p w14:paraId="2D142C84" w14:textId="77777777" w:rsidR="005505C1" w:rsidRPr="0090667E" w:rsidRDefault="005505C1" w:rsidP="008A317C">
      <w:pPr>
        <w:pStyle w:val="Prrafodelista"/>
        <w:numPr>
          <w:ilvl w:val="0"/>
          <w:numId w:val="15"/>
        </w:numPr>
        <w:spacing w:line="360" w:lineRule="auto"/>
        <w:ind w:left="714" w:hanging="357"/>
        <w:contextualSpacing w:val="0"/>
        <w:jc w:val="both"/>
        <w:rPr>
          <w:rFonts w:ascii="PT Serif" w:hAnsi="PT Serif" w:cs="Times New Roman"/>
          <w:sz w:val="24"/>
          <w:szCs w:val="24"/>
        </w:rPr>
      </w:pPr>
      <w:r w:rsidRPr="0090667E">
        <w:rPr>
          <w:rFonts w:ascii="PT Serif" w:hAnsi="PT Serif" w:cs="Times New Roman"/>
          <w:sz w:val="24"/>
          <w:szCs w:val="24"/>
        </w:rPr>
        <w:t xml:space="preserve">El </w:t>
      </w:r>
      <w:r w:rsidRPr="00D60F7D">
        <w:rPr>
          <w:rFonts w:ascii="PT Serif" w:hAnsi="PT Serif" w:cs="Times New Roman"/>
          <w:i/>
          <w:iCs/>
          <w:sz w:val="24"/>
          <w:szCs w:val="24"/>
        </w:rPr>
        <w:t>overruling</w:t>
      </w:r>
      <w:r w:rsidRPr="0090667E">
        <w:rPr>
          <w:rFonts w:ascii="PT Serif" w:hAnsi="PT Serif" w:cs="Times New Roman"/>
          <w:sz w:val="24"/>
          <w:szCs w:val="24"/>
        </w:rPr>
        <w:t xml:space="preserve"> es la técnica mediante la cual un tribunal de igual o mayor jerarquía que aquel que estableció el precedente decide invalidar o “superar” dicho precedente. En otras palabras, se deja de aplicar la regla anterior para casos futuros, por considerarla inaplicable, desfasada o errónea en su razonamiento jurídico. Al hacerlo, se crea un nuevo criterio jurisprudencial o </w:t>
      </w:r>
      <w:r w:rsidRPr="0090667E">
        <w:rPr>
          <w:rFonts w:ascii="PT Serif" w:hAnsi="PT Serif" w:cs="Times New Roman"/>
          <w:sz w:val="24"/>
          <w:szCs w:val="24"/>
        </w:rPr>
        <w:lastRenderedPageBreak/>
        <w:t>se suprime el anterior, marcando un punto de quiebre en la línea interpretativa seguida hasta el momento. Este proceso requiere un análisis especialmente riguroso, pues implica tensionar valores como la seguridad jurídica, la confianza legítima y la consistencia del sistema judicial.</w:t>
      </w:r>
    </w:p>
    <w:p w14:paraId="36ACCEBC" w14:textId="77777777" w:rsidR="00A30498" w:rsidRPr="0090667E" w:rsidRDefault="005505C1" w:rsidP="008A317C">
      <w:pPr>
        <w:pStyle w:val="Prrafodelista"/>
        <w:numPr>
          <w:ilvl w:val="0"/>
          <w:numId w:val="15"/>
        </w:numPr>
        <w:spacing w:line="360" w:lineRule="auto"/>
        <w:ind w:left="714" w:hanging="357"/>
        <w:contextualSpacing w:val="0"/>
        <w:jc w:val="both"/>
        <w:rPr>
          <w:rFonts w:ascii="PT Serif" w:hAnsi="PT Serif" w:cs="Times New Roman"/>
          <w:sz w:val="24"/>
          <w:szCs w:val="24"/>
        </w:rPr>
      </w:pPr>
      <w:r w:rsidRPr="0090667E">
        <w:rPr>
          <w:rFonts w:ascii="PT Serif" w:hAnsi="PT Serif" w:cs="Times New Roman"/>
          <w:sz w:val="24"/>
          <w:szCs w:val="24"/>
        </w:rPr>
        <w:t xml:space="preserve">El </w:t>
      </w:r>
      <w:r w:rsidRPr="00D60F7D">
        <w:rPr>
          <w:rFonts w:ascii="PT Serif" w:hAnsi="PT Serif" w:cs="Times New Roman"/>
          <w:i/>
          <w:iCs/>
          <w:sz w:val="24"/>
          <w:szCs w:val="24"/>
        </w:rPr>
        <w:t>distinguishing</w:t>
      </w:r>
      <w:r w:rsidRPr="0090667E">
        <w:rPr>
          <w:rFonts w:ascii="PT Serif" w:hAnsi="PT Serif" w:cs="Times New Roman"/>
          <w:sz w:val="24"/>
          <w:szCs w:val="24"/>
        </w:rPr>
        <w:t>, por su parte, ofrece una salida más flexible. Si bien el precedente sigue siendo válido en términos generales, el juez considera que las circunstancias de hecho o de derecho del caso concreto difieren de tal manera de las contempladas por el precedente, que resultaría inadecuado aplicarlo. Así, el precedente no se anula ni se sustituye, sino que se señala su no correspondencia al supuesto específico, manteniendo su vigencia para los demás casos que sí coincidan con sus supuestos fácticos y jurídicos.</w:t>
      </w:r>
    </w:p>
    <w:p w14:paraId="1243F88E" w14:textId="3D510526" w:rsidR="00A30498" w:rsidRPr="0094694F" w:rsidRDefault="00A30498" w:rsidP="006D1CAE">
      <w:pPr>
        <w:spacing w:line="360" w:lineRule="auto"/>
        <w:ind w:firstLine="720"/>
        <w:jc w:val="both"/>
        <w:rPr>
          <w:rFonts w:ascii="PT Serif" w:hAnsi="PT Serif" w:cs="Times New Roman"/>
          <w:sz w:val="24"/>
          <w:szCs w:val="24"/>
        </w:rPr>
      </w:pPr>
      <w:r w:rsidRPr="0094694F">
        <w:rPr>
          <w:rFonts w:ascii="PT Serif" w:hAnsi="PT Serif" w:cs="Times New Roman"/>
          <w:sz w:val="24"/>
          <w:szCs w:val="24"/>
        </w:rPr>
        <w:t>En ese sentido, p</w:t>
      </w:r>
      <w:r w:rsidR="005505C1" w:rsidRPr="0094694F">
        <w:rPr>
          <w:rFonts w:ascii="PT Serif" w:hAnsi="PT Serif" w:cs="Times New Roman"/>
          <w:sz w:val="24"/>
          <w:szCs w:val="24"/>
        </w:rPr>
        <w:t xml:space="preserve">odemos decir que el </w:t>
      </w:r>
      <w:r w:rsidR="005505C1" w:rsidRPr="00D60F7D">
        <w:rPr>
          <w:rFonts w:ascii="PT Serif" w:hAnsi="PT Serif" w:cs="Times New Roman"/>
          <w:i/>
          <w:iCs/>
          <w:sz w:val="24"/>
          <w:szCs w:val="24"/>
        </w:rPr>
        <w:t>overruling</w:t>
      </w:r>
      <w:r w:rsidR="005505C1" w:rsidRPr="0094694F">
        <w:rPr>
          <w:rFonts w:ascii="PT Serif" w:hAnsi="PT Serif" w:cs="Times New Roman"/>
          <w:sz w:val="24"/>
          <w:szCs w:val="24"/>
        </w:rPr>
        <w:t xml:space="preserve"> “cambia las reglas del juego” declarando que la regla antigua ya no es aplicable en el futuro</w:t>
      </w:r>
      <w:r w:rsidRPr="0094694F">
        <w:rPr>
          <w:rFonts w:ascii="PT Serif" w:hAnsi="PT Serif" w:cs="Times New Roman"/>
          <w:sz w:val="24"/>
          <w:szCs w:val="24"/>
        </w:rPr>
        <w:t>. Por ejemplo en la</w:t>
      </w:r>
      <w:r w:rsidR="0051192E">
        <w:rPr>
          <w:rFonts w:ascii="PT Serif" w:hAnsi="PT Serif" w:cs="Times New Roman"/>
          <w:sz w:val="24"/>
          <w:szCs w:val="24"/>
        </w:rPr>
        <w:t xml:space="preserve"> </w:t>
      </w:r>
      <w:hyperlink r:id="rId8" w:tgtFrame="_blank" w:history="1">
        <w:r w:rsidRPr="0094694F">
          <w:rPr>
            <w:rFonts w:ascii="PT Serif" w:hAnsi="PT Serif" w:cs="Times New Roman"/>
            <w:sz w:val="24"/>
            <w:szCs w:val="24"/>
          </w:rPr>
          <w:t>Casación</w:t>
        </w:r>
        <w:r w:rsidR="0051192E">
          <w:rPr>
            <w:rFonts w:ascii="PT Serif" w:hAnsi="PT Serif" w:cs="Times New Roman"/>
            <w:sz w:val="24"/>
            <w:szCs w:val="24"/>
          </w:rPr>
          <w:t xml:space="preserve"> N°.</w:t>
        </w:r>
        <w:r w:rsidRPr="0094694F">
          <w:rPr>
            <w:rFonts w:ascii="PT Serif" w:hAnsi="PT Serif" w:cs="Times New Roman"/>
            <w:sz w:val="24"/>
            <w:szCs w:val="24"/>
          </w:rPr>
          <w:t xml:space="preserve"> 4442-2015</w:t>
        </w:r>
        <w:r w:rsidR="001E01F0" w:rsidRPr="0094694F">
          <w:rPr>
            <w:rFonts w:ascii="PT Serif" w:hAnsi="PT Serif" w:cs="Times New Roman"/>
            <w:sz w:val="24"/>
            <w:szCs w:val="24"/>
          </w:rPr>
          <w:t>-</w:t>
        </w:r>
        <w:r w:rsidRPr="0094694F">
          <w:rPr>
            <w:rFonts w:ascii="PT Serif" w:hAnsi="PT Serif" w:cs="Times New Roman"/>
            <w:sz w:val="24"/>
            <w:szCs w:val="24"/>
          </w:rPr>
          <w:t>Moquegua</w:t>
        </w:r>
      </w:hyperlink>
      <w:r w:rsidRPr="0094694F">
        <w:rPr>
          <w:rFonts w:ascii="PT Serif" w:hAnsi="PT Serif" w:cs="Times New Roman"/>
          <w:sz w:val="24"/>
          <w:szCs w:val="24"/>
        </w:rPr>
        <w:t>, emitida por los magistrados integrantes de las salas civiles permanente y transitoria de la Corte Suprema de Justicia de la República)</w:t>
      </w:r>
      <w:r w:rsidR="00A93F9E" w:rsidRPr="0094694F">
        <w:rPr>
          <w:rFonts w:ascii="PT Serif" w:hAnsi="PT Serif" w:cs="Times New Roman"/>
          <w:sz w:val="24"/>
          <w:szCs w:val="24"/>
        </w:rPr>
        <w:t xml:space="preserve">, en la que </w:t>
      </w:r>
      <w:r w:rsidRPr="0094694F">
        <w:rPr>
          <w:rFonts w:ascii="PT Serif" w:hAnsi="PT Serif" w:cs="Times New Roman"/>
          <w:sz w:val="24"/>
          <w:szCs w:val="24"/>
        </w:rPr>
        <w:t>los jueces supremos, modificaron el precedente vinculante contenido en el punto 5.3 del Cuarto Pleno Casatorio Civil (</w:t>
      </w:r>
      <w:r w:rsidRPr="0094694F">
        <w:rPr>
          <w:rFonts w:ascii="PT Serif" w:hAnsi="PT Serif"/>
          <w:sz w:val="24"/>
          <w:szCs w:val="24"/>
        </w:rPr>
        <w:fldChar w:fldCharType="begin"/>
      </w:r>
      <w:r w:rsidRPr="0094694F">
        <w:rPr>
          <w:rFonts w:ascii="PT Serif" w:hAnsi="PT Serif"/>
          <w:sz w:val="24"/>
          <w:szCs w:val="24"/>
        </w:rPr>
        <w:instrText>HYPERLINK "https://lpderecho.pe/iv-pleno-casatorio-civil-desalojo-ocupacion-precaria/" \t "_blank"</w:instrText>
      </w:r>
      <w:r w:rsidRPr="0094694F">
        <w:rPr>
          <w:rFonts w:ascii="PT Serif" w:hAnsi="PT Serif"/>
          <w:sz w:val="24"/>
          <w:szCs w:val="24"/>
        </w:rPr>
      </w:r>
      <w:r w:rsidRPr="0094694F">
        <w:rPr>
          <w:rFonts w:ascii="PT Serif" w:hAnsi="PT Serif"/>
          <w:sz w:val="24"/>
          <w:szCs w:val="24"/>
        </w:rPr>
        <w:fldChar w:fldCharType="separate"/>
      </w:r>
      <w:r w:rsidRPr="0094694F">
        <w:rPr>
          <w:rFonts w:ascii="PT Serif" w:hAnsi="PT Serif" w:cs="Times New Roman"/>
          <w:sz w:val="24"/>
          <w:szCs w:val="24"/>
        </w:rPr>
        <w:t xml:space="preserve">Casación </w:t>
      </w:r>
      <w:r w:rsidR="0051192E">
        <w:rPr>
          <w:rFonts w:ascii="PT Serif" w:hAnsi="PT Serif" w:cs="Times New Roman"/>
          <w:sz w:val="24"/>
          <w:szCs w:val="24"/>
        </w:rPr>
        <w:t xml:space="preserve">N°. </w:t>
      </w:r>
      <w:r w:rsidRPr="0094694F">
        <w:rPr>
          <w:rFonts w:ascii="PT Serif" w:hAnsi="PT Serif" w:cs="Times New Roman"/>
          <w:sz w:val="24"/>
          <w:szCs w:val="24"/>
        </w:rPr>
        <w:t>2195-2011</w:t>
      </w:r>
      <w:r w:rsidR="0051192E">
        <w:rPr>
          <w:rFonts w:ascii="PT Serif" w:hAnsi="PT Serif" w:cs="Times New Roman"/>
          <w:sz w:val="24"/>
          <w:szCs w:val="24"/>
        </w:rPr>
        <w:t>-</w:t>
      </w:r>
      <w:r w:rsidRPr="0094694F">
        <w:rPr>
          <w:rFonts w:ascii="PT Serif" w:hAnsi="PT Serif" w:cs="Times New Roman"/>
          <w:sz w:val="24"/>
          <w:szCs w:val="24"/>
        </w:rPr>
        <w:t>Ucayali</w:t>
      </w:r>
      <w:r w:rsidRPr="0094694F">
        <w:rPr>
          <w:rFonts w:ascii="PT Serif" w:hAnsi="PT Serif"/>
          <w:sz w:val="24"/>
          <w:szCs w:val="24"/>
        </w:rPr>
        <w:fldChar w:fldCharType="end"/>
      </w:r>
      <w:r w:rsidRPr="0094694F">
        <w:rPr>
          <w:rFonts w:ascii="PT Serif" w:hAnsi="PT Serif" w:cs="Times New Roman"/>
          <w:sz w:val="24"/>
          <w:szCs w:val="24"/>
        </w:rPr>
        <w:t xml:space="preserve">) y plantearon que si en el trámite de un proceso de desalojo, el juez advierte la nulidad absoluta y evidente del título posesorio, conforme lo prevé el artículo 220 del Código Civil, previa promoción del contradictorio entre las partes; declarará dicha situación en la parte resolutiva de la sentencia. </w:t>
      </w:r>
    </w:p>
    <w:p w14:paraId="68922532" w14:textId="2C1544CF" w:rsidR="005505C1" w:rsidRPr="0094694F" w:rsidRDefault="00402C6B" w:rsidP="006D1CAE">
      <w:pPr>
        <w:spacing w:line="360" w:lineRule="auto"/>
        <w:ind w:firstLine="720"/>
        <w:jc w:val="both"/>
        <w:rPr>
          <w:rFonts w:ascii="PT Serif" w:hAnsi="PT Serif" w:cs="Times New Roman"/>
          <w:sz w:val="24"/>
          <w:szCs w:val="24"/>
        </w:rPr>
      </w:pPr>
      <w:r w:rsidRPr="0094694F">
        <w:rPr>
          <w:rFonts w:ascii="PT Serif" w:hAnsi="PT Serif" w:cs="Times New Roman"/>
          <w:sz w:val="24"/>
          <w:szCs w:val="24"/>
        </w:rPr>
        <w:t>Por otra parte,</w:t>
      </w:r>
      <w:r w:rsidR="005505C1" w:rsidRPr="0094694F">
        <w:rPr>
          <w:rFonts w:ascii="PT Serif" w:hAnsi="PT Serif" w:cs="Times New Roman"/>
          <w:sz w:val="24"/>
          <w:szCs w:val="24"/>
        </w:rPr>
        <w:t xml:space="preserve"> el </w:t>
      </w:r>
      <w:r w:rsidR="005505C1" w:rsidRPr="0051192E">
        <w:rPr>
          <w:rFonts w:ascii="PT Serif" w:hAnsi="PT Serif" w:cs="Times New Roman"/>
          <w:i/>
          <w:iCs/>
          <w:sz w:val="24"/>
          <w:szCs w:val="24"/>
        </w:rPr>
        <w:t>distinguishing</w:t>
      </w:r>
      <w:r w:rsidR="005505C1" w:rsidRPr="0094694F">
        <w:rPr>
          <w:rFonts w:ascii="PT Serif" w:hAnsi="PT Serif" w:cs="Times New Roman"/>
          <w:sz w:val="24"/>
          <w:szCs w:val="24"/>
        </w:rPr>
        <w:t xml:space="preserve"> “encuentra una excusa válida” para no usarla en el caso presente, sin modificar su validez para casos análogos. </w:t>
      </w:r>
      <w:r w:rsidR="0035533D" w:rsidRPr="0094694F">
        <w:rPr>
          <w:rFonts w:ascii="PT Serif" w:hAnsi="PT Serif" w:cs="Times New Roman"/>
          <w:sz w:val="24"/>
          <w:szCs w:val="24"/>
        </w:rPr>
        <w:t xml:space="preserve">Por ejemplo, en el expediente N.° 26310-2019-0-1801-JR-LA-08, la Sala Superior aplicó la técnica del </w:t>
      </w:r>
      <w:r w:rsidR="0035533D" w:rsidRPr="0094694F">
        <w:rPr>
          <w:rFonts w:ascii="PT Serif" w:hAnsi="PT Serif" w:cs="Times New Roman"/>
          <w:i/>
          <w:iCs/>
          <w:sz w:val="24"/>
          <w:szCs w:val="24"/>
        </w:rPr>
        <w:t>distinguishing</w:t>
      </w:r>
      <w:r w:rsidR="0035533D" w:rsidRPr="0094694F">
        <w:rPr>
          <w:rFonts w:ascii="PT Serif" w:hAnsi="PT Serif" w:cs="Times New Roman"/>
          <w:sz w:val="24"/>
          <w:szCs w:val="24"/>
        </w:rPr>
        <w:t xml:space="preserve"> para apartarse de una doctrina jurisprudencial previamente establecida </w:t>
      </w:r>
      <w:r w:rsidR="0035533D" w:rsidRPr="0094694F">
        <w:rPr>
          <w:rFonts w:ascii="PT Serif" w:hAnsi="PT Serif" w:cs="Times New Roman"/>
          <w:sz w:val="24"/>
          <w:szCs w:val="24"/>
        </w:rPr>
        <w:lastRenderedPageBreak/>
        <w:t>por la Corte Suprema en la Casación N.° 17821-2019-Moquegua, sustentada en el hecho de que las circunstancias del nuevo caso no eran comparables con las del precedente. Mientras que la casación anterior se refería al acceso de un trabajador CAS a un régimen laboral público, el nuevo caso involucraba a un auxiliar de limpieza que solicitaba el reconocimiento de una relación laboral a plazo indeterminado bajo el régimen privado (Decreto Legislativo N.° 728), dentro de una entidad con régimen mixto. Por lo tanto, dado que se trataban de situaciones claramente diferenciables, la Sala consideró que no correspondía aplicar de manera automática la doctrina jurisprudencial previa.</w:t>
      </w:r>
    </w:p>
    <w:p w14:paraId="2363DD15" w14:textId="1EEE0F85" w:rsidR="005505C1" w:rsidRPr="0094694F" w:rsidRDefault="0035533D" w:rsidP="006D1CAE">
      <w:pPr>
        <w:spacing w:line="360" w:lineRule="auto"/>
        <w:ind w:firstLine="720"/>
        <w:jc w:val="both"/>
        <w:rPr>
          <w:rFonts w:ascii="PT Serif" w:hAnsi="PT Serif" w:cs="Times New Roman"/>
          <w:sz w:val="24"/>
          <w:szCs w:val="24"/>
        </w:rPr>
      </w:pPr>
      <w:r w:rsidRPr="0094694F">
        <w:rPr>
          <w:rFonts w:ascii="PT Serif" w:hAnsi="PT Serif" w:cs="Times New Roman"/>
          <w:sz w:val="24"/>
          <w:szCs w:val="24"/>
        </w:rPr>
        <w:t>Por tanto, a</w:t>
      </w:r>
      <w:r w:rsidR="005505C1" w:rsidRPr="0094694F">
        <w:rPr>
          <w:rFonts w:ascii="PT Serif" w:hAnsi="PT Serif" w:cs="Times New Roman"/>
          <w:sz w:val="24"/>
          <w:szCs w:val="24"/>
        </w:rPr>
        <w:t>un cuando estas dos técnicas justifican, en circunstancias muy específicas, el apartamiento de un precedente vinculante, en el ordenamiento peruano se debe tener presente que la regla general es cumplir con dicho precedente. Solo procede un cambio (</w:t>
      </w:r>
      <w:r w:rsidR="005505C1" w:rsidRPr="0051192E">
        <w:rPr>
          <w:rFonts w:ascii="PT Serif" w:hAnsi="PT Serif" w:cs="Times New Roman"/>
          <w:i/>
          <w:iCs/>
          <w:sz w:val="24"/>
          <w:szCs w:val="24"/>
        </w:rPr>
        <w:t>overruling</w:t>
      </w:r>
      <w:r w:rsidR="005505C1" w:rsidRPr="0094694F">
        <w:rPr>
          <w:rFonts w:ascii="PT Serif" w:hAnsi="PT Serif" w:cs="Times New Roman"/>
          <w:sz w:val="24"/>
          <w:szCs w:val="24"/>
        </w:rPr>
        <w:t>) o una no aplicación (</w:t>
      </w:r>
      <w:r w:rsidR="005505C1" w:rsidRPr="0051192E">
        <w:rPr>
          <w:rFonts w:ascii="PT Serif" w:hAnsi="PT Serif" w:cs="Times New Roman"/>
          <w:i/>
          <w:iCs/>
          <w:sz w:val="24"/>
          <w:szCs w:val="24"/>
        </w:rPr>
        <w:t>distinguishing</w:t>
      </w:r>
      <w:r w:rsidR="005505C1" w:rsidRPr="0094694F">
        <w:rPr>
          <w:rFonts w:ascii="PT Serif" w:hAnsi="PT Serif" w:cs="Times New Roman"/>
          <w:sz w:val="24"/>
          <w:szCs w:val="24"/>
        </w:rPr>
        <w:t>) cuando se cumplan exigentes estándares de motivación y se preserve la coherencia del sistema, evitando caer en la arbitrariedad. De esta forma, el respeto a la vinculatoriedad no excluye la posibilidad de corrección o matización de criterios jurisprudenciales, siempre y cuando se realice mediante fórmulas reconocidas y fundamentadas en derecho.</w:t>
      </w:r>
    </w:p>
    <w:p w14:paraId="6E1BA4F4" w14:textId="77777777" w:rsidR="005505C1" w:rsidRPr="0094694F" w:rsidRDefault="005505C1" w:rsidP="006D1CAE">
      <w:pPr>
        <w:spacing w:line="360" w:lineRule="auto"/>
        <w:ind w:firstLine="720"/>
        <w:jc w:val="both"/>
        <w:rPr>
          <w:rFonts w:ascii="PT Serif" w:hAnsi="PT Serif" w:cs="Times New Roman"/>
          <w:sz w:val="24"/>
          <w:szCs w:val="24"/>
        </w:rPr>
      </w:pPr>
      <w:r w:rsidRPr="0094694F">
        <w:rPr>
          <w:rFonts w:ascii="PT Serif" w:hAnsi="PT Serif" w:cs="Times New Roman"/>
          <w:sz w:val="24"/>
          <w:szCs w:val="24"/>
        </w:rPr>
        <w:t xml:space="preserve">Como consecuencia de lo anterior, resulta cada vez más frecuente que, al momento de formular argumentos o emitir sentencias, los profesionales del derecho se pregunten cuál de los múltiples pronunciamientos debe prevalecer y hasta qué punto están obligados a someterse a cada criterio fijado. Dada la coexistencia de pronunciamientos provenientes de diversas fuentes y la distinta fuerza vinculante que cada uno puede tener, las siguientes secciones pretenden clarificar estas dudas. Se abordará de manera sistemática el alcance, la fundamentación normativa y la obligatoriedad de los diversos pronunciamientos, con especial atención a su aplicación en el ámbito laboral. A través de un examen detallado de las diferencias </w:t>
      </w:r>
      <w:r w:rsidRPr="0094694F">
        <w:rPr>
          <w:rFonts w:ascii="PT Serif" w:hAnsi="PT Serif" w:cs="Times New Roman"/>
          <w:sz w:val="24"/>
          <w:szCs w:val="24"/>
        </w:rPr>
        <w:lastRenderedPageBreak/>
        <w:t xml:space="preserve">entre estos pronunciamientos y de las reformas legislativas que han influido en su eficacia práctica, se busca atenuar la confusión que deriva de la multiplicidad de criterios judiciales en el Perú y de administradores de justicia que los expiden. </w:t>
      </w:r>
    </w:p>
    <w:p w14:paraId="43AEF94A" w14:textId="02F26674" w:rsidR="00A3305D" w:rsidRPr="0094694F" w:rsidRDefault="005505C1" w:rsidP="008A317C">
      <w:pPr>
        <w:spacing w:line="360" w:lineRule="auto"/>
        <w:ind w:firstLine="720"/>
        <w:jc w:val="both"/>
        <w:rPr>
          <w:rFonts w:ascii="PT Serif" w:hAnsi="PT Serif" w:cs="Times New Roman"/>
          <w:sz w:val="24"/>
          <w:szCs w:val="24"/>
        </w:rPr>
      </w:pPr>
      <w:r w:rsidRPr="0094694F">
        <w:rPr>
          <w:rFonts w:ascii="PT Serif" w:hAnsi="PT Serif" w:cs="Times New Roman"/>
          <w:sz w:val="24"/>
          <w:szCs w:val="24"/>
        </w:rPr>
        <w:t>En el capítulo siguiente, en el que se analizarán los fundamentos que dotan de obligatoriedad a ciertas decisiones ofreciendo una visión más profunda de cómo dichos mecanismos fortalecen la previsibilidad y la uniformidad en el sistema judicial peruano.</w:t>
      </w:r>
    </w:p>
    <w:p w14:paraId="4FEA09F8" w14:textId="11BAFE86" w:rsidR="00607496" w:rsidRPr="00512969" w:rsidRDefault="00607496" w:rsidP="00222EF3">
      <w:pPr>
        <w:pStyle w:val="Prrafodelista"/>
        <w:numPr>
          <w:ilvl w:val="0"/>
          <w:numId w:val="39"/>
        </w:numPr>
        <w:spacing w:line="360" w:lineRule="auto"/>
        <w:ind w:left="1077"/>
        <w:jc w:val="both"/>
        <w:rPr>
          <w:rFonts w:ascii="PT Serif" w:eastAsia="Times New Roman" w:hAnsi="PT Serif" w:cs="Times New Roman"/>
          <w:b/>
          <w:bCs/>
          <w:i/>
          <w:iCs/>
          <w:smallCaps/>
          <w:kern w:val="0"/>
          <w:sz w:val="24"/>
          <w:szCs w:val="24"/>
          <w:lang w:eastAsia="es-PE"/>
          <w14:ligatures w14:val="none"/>
        </w:rPr>
      </w:pPr>
      <w:r w:rsidRPr="00512969">
        <w:rPr>
          <w:rFonts w:ascii="PT Serif" w:eastAsia="Times New Roman" w:hAnsi="PT Serif" w:cs="Times New Roman"/>
          <w:b/>
          <w:bCs/>
          <w:i/>
          <w:iCs/>
          <w:smallCaps/>
          <w:kern w:val="0"/>
          <w:sz w:val="24"/>
          <w:szCs w:val="24"/>
          <w:lang w:eastAsia="es-PE"/>
          <w14:ligatures w14:val="none"/>
        </w:rPr>
        <w:t>FUNDAMENTOS DE LA VINCULATORIEDAD DE LAS DECISIONES JUDICIALES LABORALES EN EL PERÚ</w:t>
      </w:r>
    </w:p>
    <w:p w14:paraId="160D87E5" w14:textId="768227AD" w:rsidR="00836FE7" w:rsidRPr="0094694F" w:rsidRDefault="00607496" w:rsidP="006D1CAE">
      <w:pPr>
        <w:spacing w:line="360" w:lineRule="auto"/>
        <w:ind w:firstLine="720"/>
        <w:jc w:val="both"/>
        <w:rPr>
          <w:rFonts w:ascii="PT Serif" w:hAnsi="PT Serif" w:cs="Times New Roman"/>
          <w:sz w:val="24"/>
          <w:szCs w:val="24"/>
        </w:rPr>
      </w:pPr>
      <w:r w:rsidRPr="0094694F">
        <w:rPr>
          <w:rFonts w:ascii="PT Serif" w:hAnsi="PT Serif" w:cs="Times New Roman"/>
          <w:sz w:val="24"/>
          <w:szCs w:val="24"/>
        </w:rPr>
        <w:t>L</w:t>
      </w:r>
      <w:r w:rsidR="00836FE7" w:rsidRPr="0094694F">
        <w:rPr>
          <w:rFonts w:ascii="PT Serif" w:hAnsi="PT Serif" w:cs="Times New Roman"/>
          <w:sz w:val="24"/>
          <w:szCs w:val="24"/>
        </w:rPr>
        <w:t>a predictibilidad y la uniformidad jurisprudencial constituyen pilares esenciales para el fortalecimiento del sistema de justicia peruano. En este capítulo, se examinarán los principios que sustentan la obligatoriedad de ciertos pronunciamientos judiciales, desde su fundamento constitucional hasta las disposiciones procesales que confieren eficacia a los precedentes y demás mecanismos de unificación de criterios.</w:t>
      </w:r>
    </w:p>
    <w:p w14:paraId="6F7DBA1A" w14:textId="77777777" w:rsidR="00836FE7" w:rsidRPr="0094694F" w:rsidRDefault="00836FE7" w:rsidP="006D1CAE">
      <w:pPr>
        <w:spacing w:line="360" w:lineRule="auto"/>
        <w:ind w:firstLine="720"/>
        <w:jc w:val="both"/>
        <w:rPr>
          <w:rFonts w:ascii="PT Serif" w:hAnsi="PT Serif" w:cs="Times New Roman"/>
          <w:sz w:val="24"/>
          <w:szCs w:val="24"/>
        </w:rPr>
      </w:pPr>
      <w:r w:rsidRPr="0094694F">
        <w:rPr>
          <w:rFonts w:ascii="PT Serif" w:hAnsi="PT Serif" w:cs="Times New Roman"/>
          <w:sz w:val="24"/>
          <w:szCs w:val="24"/>
        </w:rPr>
        <w:t>En el ámbito del Derecho Laboral, se reconocen tres tipos de precedentes vinculantes que regulan la interpretación y aplicación de las normas: el Pleno Casatorio, las decisiones del Tribunal Constitucional y los Plenos Jurisdiccionales Supremos. A continuación, se desarrolla cada uno de ellos:</w:t>
      </w:r>
    </w:p>
    <w:p w14:paraId="2FB27FFE" w14:textId="46513FC8" w:rsidR="003B1217" w:rsidRPr="00972E82" w:rsidRDefault="003B1217" w:rsidP="008A317C">
      <w:pPr>
        <w:numPr>
          <w:ilvl w:val="0"/>
          <w:numId w:val="17"/>
        </w:numPr>
        <w:spacing w:line="360" w:lineRule="auto"/>
        <w:ind w:left="714" w:hanging="357"/>
        <w:jc w:val="both"/>
        <w:rPr>
          <w:rFonts w:ascii="PT Serif" w:hAnsi="PT Serif" w:cs="Times New Roman"/>
          <w:sz w:val="24"/>
          <w:szCs w:val="24"/>
        </w:rPr>
      </w:pPr>
      <w:r w:rsidRPr="00972E82">
        <w:rPr>
          <w:rFonts w:ascii="PT Serif" w:hAnsi="PT Serif" w:cs="Times New Roman"/>
          <w:sz w:val="24"/>
          <w:szCs w:val="24"/>
        </w:rPr>
        <w:t>Decisiones del Tribunal Constitucional</w:t>
      </w:r>
      <w:r w:rsidR="0051192E">
        <w:rPr>
          <w:rFonts w:ascii="PT Serif" w:hAnsi="PT Serif" w:cs="Times New Roman"/>
          <w:sz w:val="24"/>
          <w:szCs w:val="24"/>
        </w:rPr>
        <w:t xml:space="preserve">: </w:t>
      </w:r>
      <w:r w:rsidRPr="00972E82">
        <w:rPr>
          <w:rFonts w:ascii="PT Serif" w:hAnsi="PT Serif" w:cs="Times New Roman"/>
          <w:sz w:val="24"/>
          <w:szCs w:val="24"/>
        </w:rPr>
        <w:t xml:space="preserve">Las sentencias del Tribunal Constitucional que alcanzan la calidad de cosa juzgada pueden constituir precedentes vinculantes si la propia sentencia así lo dispone. Estas decisiones establecen una regla jurídica y un efecto normativo claro. Para modificar, apartarse de, o anular un precedente vinculante, es necesario el consenso del </w:t>
      </w:r>
      <w:r w:rsidRPr="00972E82">
        <w:rPr>
          <w:rFonts w:ascii="PT Serif" w:hAnsi="PT Serif" w:cs="Times New Roman"/>
          <w:sz w:val="24"/>
          <w:szCs w:val="24"/>
        </w:rPr>
        <w:lastRenderedPageBreak/>
        <w:t>Pleno del Tribunal Constitucional, lo cual requiere el voto favorable de al menos cinco magistrados.</w:t>
      </w:r>
    </w:p>
    <w:p w14:paraId="128401BF" w14:textId="0735FA2A" w:rsidR="00836FE7" w:rsidRPr="00972E82" w:rsidRDefault="00836FE7" w:rsidP="008A317C">
      <w:pPr>
        <w:numPr>
          <w:ilvl w:val="0"/>
          <w:numId w:val="17"/>
        </w:numPr>
        <w:spacing w:line="360" w:lineRule="auto"/>
        <w:ind w:left="714" w:hanging="357"/>
        <w:jc w:val="both"/>
        <w:rPr>
          <w:rFonts w:ascii="PT Serif" w:hAnsi="PT Serif" w:cs="Times New Roman"/>
          <w:sz w:val="24"/>
          <w:szCs w:val="24"/>
        </w:rPr>
      </w:pPr>
      <w:r w:rsidRPr="00972E82">
        <w:rPr>
          <w:rFonts w:ascii="PT Serif" w:hAnsi="PT Serif" w:cs="Times New Roman"/>
          <w:sz w:val="24"/>
          <w:szCs w:val="24"/>
        </w:rPr>
        <w:t>Pleno Casatorio</w:t>
      </w:r>
      <w:r w:rsidR="0051192E">
        <w:rPr>
          <w:rFonts w:ascii="PT Serif" w:hAnsi="PT Serif" w:cs="Times New Roman"/>
          <w:sz w:val="24"/>
          <w:szCs w:val="24"/>
        </w:rPr>
        <w:t>:</w:t>
      </w:r>
      <w:r w:rsidR="00972E82">
        <w:rPr>
          <w:rFonts w:ascii="PT Serif" w:hAnsi="PT Serif" w:cs="Times New Roman"/>
          <w:sz w:val="24"/>
          <w:szCs w:val="24"/>
        </w:rPr>
        <w:t xml:space="preserve"> </w:t>
      </w:r>
      <w:r w:rsidRPr="00972E82">
        <w:rPr>
          <w:rFonts w:ascii="PT Serif" w:hAnsi="PT Serif" w:cs="Times New Roman"/>
          <w:sz w:val="24"/>
          <w:szCs w:val="24"/>
        </w:rPr>
        <w:t>De acuerdo con el artículo 40 de la Nueva Ley Procesal de Trabajo, la Sala Constitucional y Social de la Corte Suprema de Justicia de la República tiene la potestad de convocar a un pleno de jueces supremos de otras salas especializadas en materia constitucional y social. El propósito de esta convocatoria es deliberar y emitir sentencias que establezcan o modifiquen precedentes judiciales. La decisión adoptada por mayoría absoluta en este pleno adquiere carácter vinculante para todos los órganos jurisdiccionales del país, salvo que sea sustituida por un nuevo precedente.</w:t>
      </w:r>
    </w:p>
    <w:p w14:paraId="049B87E6" w14:textId="4E068E1C" w:rsidR="00836FE7" w:rsidRPr="00972E82" w:rsidRDefault="00836FE7" w:rsidP="008A317C">
      <w:pPr>
        <w:numPr>
          <w:ilvl w:val="0"/>
          <w:numId w:val="17"/>
        </w:numPr>
        <w:spacing w:line="360" w:lineRule="auto"/>
        <w:ind w:left="714" w:hanging="357"/>
        <w:jc w:val="both"/>
        <w:rPr>
          <w:rFonts w:ascii="PT Serif" w:hAnsi="PT Serif" w:cs="Times New Roman"/>
          <w:sz w:val="24"/>
          <w:szCs w:val="24"/>
        </w:rPr>
      </w:pPr>
      <w:r w:rsidRPr="00972E82">
        <w:rPr>
          <w:rFonts w:ascii="PT Serif" w:hAnsi="PT Serif" w:cs="Times New Roman"/>
          <w:sz w:val="24"/>
          <w:szCs w:val="24"/>
        </w:rPr>
        <w:t>Plenos Jurisdiccionales Supremos</w:t>
      </w:r>
      <w:r w:rsidR="0051192E">
        <w:rPr>
          <w:rFonts w:ascii="PT Serif" w:hAnsi="PT Serif" w:cs="Times New Roman"/>
          <w:sz w:val="24"/>
          <w:szCs w:val="24"/>
        </w:rPr>
        <w:t xml:space="preserve">: </w:t>
      </w:r>
      <w:r w:rsidRPr="00972E82">
        <w:rPr>
          <w:rFonts w:ascii="PT Serif" w:hAnsi="PT Serif" w:cs="Times New Roman"/>
          <w:sz w:val="24"/>
          <w:szCs w:val="24"/>
        </w:rPr>
        <w:t>Desde la entrada en vigor de la Ley N.º 31591, el 27 de octubre de 2022, los jueces de las Salas Especializadas de la Corte Suprema tienen la facultad de aprobar reglas interpretativas mediante acuerdo de mayoría absoluta. Estas reglas son de cumplimiento obligatorio para todos los magistrados del sistema judicial. Si un juez decide apartarse de dichas reglas, debe justificar su decisión mediante una resolución motivada, señalando los fundamentos que lo llevaron a desechar las interpretaciones previamente establecidas.</w:t>
      </w:r>
      <w:r w:rsidRPr="00972E82">
        <w:rPr>
          <w:rFonts w:ascii="PT Serif" w:hAnsi="PT Serif" w:cs="Times New Roman"/>
          <w:sz w:val="24"/>
          <w:szCs w:val="24"/>
        </w:rPr>
        <w:br/>
        <w:t>En conjunto, estos mecanismos garantizan uniformidad y coherencia en la interpretación de las normas laborales, fortaleciendo la seguridad jurídica en este ámbito.</w:t>
      </w:r>
      <w:r w:rsidR="002D798F" w:rsidRPr="00972E82">
        <w:rPr>
          <w:rFonts w:ascii="PT Serif" w:hAnsi="PT Serif" w:cs="Times New Roman"/>
          <w:sz w:val="24"/>
          <w:szCs w:val="24"/>
        </w:rPr>
        <w:t xml:space="preserve">  </w:t>
      </w:r>
    </w:p>
    <w:p w14:paraId="488E9469" w14:textId="543D6691" w:rsidR="00E94607" w:rsidRPr="0094694F" w:rsidRDefault="00E94607" w:rsidP="006D1CAE">
      <w:pPr>
        <w:spacing w:line="360" w:lineRule="auto"/>
        <w:ind w:firstLine="720"/>
        <w:jc w:val="both"/>
        <w:rPr>
          <w:rFonts w:ascii="PT Serif" w:hAnsi="PT Serif" w:cs="Times New Roman"/>
          <w:sz w:val="24"/>
          <w:szCs w:val="24"/>
        </w:rPr>
      </w:pPr>
      <w:r w:rsidRPr="0094694F">
        <w:rPr>
          <w:rFonts w:ascii="PT Serif" w:hAnsi="PT Serif" w:cs="Times New Roman"/>
          <w:sz w:val="24"/>
          <w:szCs w:val="24"/>
        </w:rPr>
        <w:t>Este reconocimiento también ha sido reafirmado en la jurisprudencia, como lo</w:t>
      </w:r>
      <w:r w:rsidR="00FD4775" w:rsidRPr="0094694F">
        <w:rPr>
          <w:rFonts w:ascii="PT Serif" w:hAnsi="PT Serif" w:cs="Times New Roman"/>
          <w:sz w:val="24"/>
          <w:szCs w:val="24"/>
        </w:rPr>
        <w:t xml:space="preserve"> </w:t>
      </w:r>
      <w:r w:rsidRPr="0094694F">
        <w:rPr>
          <w:rFonts w:ascii="PT Serif" w:hAnsi="PT Serif" w:cs="Times New Roman"/>
          <w:sz w:val="24"/>
          <w:szCs w:val="24"/>
        </w:rPr>
        <w:t>evidencia la Casación N.° 9579-2019</w:t>
      </w:r>
      <w:r w:rsidR="00474B62" w:rsidRPr="0094694F">
        <w:rPr>
          <w:rFonts w:ascii="PT Serif" w:hAnsi="PT Serif" w:cs="Times New Roman"/>
          <w:sz w:val="24"/>
          <w:szCs w:val="24"/>
        </w:rPr>
        <w:t xml:space="preserve">, la </w:t>
      </w:r>
      <w:r w:rsidR="00B36989" w:rsidRPr="0094694F">
        <w:rPr>
          <w:rFonts w:ascii="PT Serif" w:hAnsi="PT Serif" w:cs="Times New Roman"/>
          <w:sz w:val="24"/>
          <w:szCs w:val="24"/>
        </w:rPr>
        <w:t>cual,</w:t>
      </w:r>
      <w:r w:rsidR="00474B62" w:rsidRPr="0094694F">
        <w:rPr>
          <w:rFonts w:ascii="PT Serif" w:hAnsi="PT Serif" w:cs="Times New Roman"/>
          <w:sz w:val="24"/>
          <w:szCs w:val="24"/>
        </w:rPr>
        <w:t xml:space="preserve"> en </w:t>
      </w:r>
      <w:r w:rsidRPr="0094694F">
        <w:rPr>
          <w:rFonts w:ascii="PT Serif" w:hAnsi="PT Serif" w:cs="Times New Roman"/>
          <w:sz w:val="24"/>
          <w:szCs w:val="24"/>
        </w:rPr>
        <w:t>su fundamento sexto,</w:t>
      </w:r>
      <w:r w:rsidR="00FD4775" w:rsidRPr="0094694F">
        <w:rPr>
          <w:rFonts w:ascii="PT Serif" w:hAnsi="PT Serif" w:cs="Times New Roman"/>
          <w:sz w:val="24"/>
          <w:szCs w:val="24"/>
        </w:rPr>
        <w:t xml:space="preserve"> </w:t>
      </w:r>
      <w:r w:rsidRPr="0094694F">
        <w:rPr>
          <w:rFonts w:ascii="PT Serif" w:hAnsi="PT Serif" w:cs="Times New Roman"/>
          <w:sz w:val="24"/>
          <w:szCs w:val="24"/>
        </w:rPr>
        <w:t xml:space="preserve"> destaca un cambio en el carácter vinculante de los plenos jurisdiccionales, producto de las modificaciones normativas introducidas por la Ley N.° 31591 y la Ley N.° 31699. Según </w:t>
      </w:r>
      <w:r w:rsidRPr="0094694F">
        <w:rPr>
          <w:rFonts w:ascii="PT Serif" w:hAnsi="PT Serif" w:cs="Times New Roman"/>
          <w:sz w:val="24"/>
          <w:szCs w:val="24"/>
        </w:rPr>
        <w:lastRenderedPageBreak/>
        <w:t>el análisis realizado, estas modificaciones establecen que solo aquellos plenos jurisdiccionales emitidos posteriormente a dichas reformas tendrán carácter vinculante.</w:t>
      </w:r>
    </w:p>
    <w:p w14:paraId="4833D89E" w14:textId="2D84B758" w:rsidR="005A068F" w:rsidRPr="0094694F" w:rsidRDefault="005A068F" w:rsidP="006D1CAE">
      <w:pPr>
        <w:spacing w:line="360" w:lineRule="auto"/>
        <w:ind w:firstLine="720"/>
        <w:jc w:val="both"/>
        <w:rPr>
          <w:rFonts w:ascii="PT Serif" w:hAnsi="PT Serif" w:cs="Times New Roman"/>
          <w:sz w:val="24"/>
          <w:szCs w:val="24"/>
        </w:rPr>
      </w:pPr>
      <w:r w:rsidRPr="0094694F">
        <w:rPr>
          <w:rFonts w:ascii="PT Serif" w:hAnsi="PT Serif" w:cs="Times New Roman"/>
          <w:sz w:val="24"/>
          <w:szCs w:val="24"/>
        </w:rPr>
        <w:t>En ese sentido, la Casación concluye que, hasta la fecha, únicamente el X Pleno Jurisdiccional Supremo en Materia Previsional, celebrado el 19 de diciembre de 2022, posee carácter vinculante</w:t>
      </w:r>
      <w:r w:rsidR="00D74322" w:rsidRPr="0094694F">
        <w:rPr>
          <w:rFonts w:ascii="PT Serif" w:hAnsi="PT Serif" w:cs="Times New Roman"/>
          <w:sz w:val="24"/>
          <w:szCs w:val="24"/>
        </w:rPr>
        <w:t xml:space="preserve">, debido </w:t>
      </w:r>
      <w:r w:rsidRPr="0094694F">
        <w:rPr>
          <w:rFonts w:ascii="PT Serif" w:hAnsi="PT Serif" w:cs="Times New Roman"/>
          <w:sz w:val="24"/>
          <w:szCs w:val="24"/>
        </w:rPr>
        <w:t>a que es el primero y único pleno emitido conforme a las disposiciones de las leyes mencionadas, lo que lo convierte en un referente normativo obligatorio para todos los órganos jurisdiccionales del país. Además, en su fundamento noveno, la Casación señala que los plenos jurisdiccionales que no tienen carácter vinculante constituyen acuerdos orientados a generar tendencias y unificar criterios jurisprudenciales. Sin embargo, aclara que, desde el punto de vista jurídico, carecen de fuerza obligatoria y solo poseen un valor persuasivo.</w:t>
      </w:r>
    </w:p>
    <w:p w14:paraId="042BE663" w14:textId="4D53974C" w:rsidR="00042343" w:rsidRPr="0094694F" w:rsidRDefault="007306C5" w:rsidP="006D1CAE">
      <w:pPr>
        <w:spacing w:line="360" w:lineRule="auto"/>
        <w:ind w:firstLine="720"/>
        <w:jc w:val="both"/>
        <w:rPr>
          <w:rFonts w:ascii="PT Serif" w:hAnsi="PT Serif" w:cs="Times New Roman"/>
          <w:sz w:val="24"/>
          <w:szCs w:val="24"/>
        </w:rPr>
      </w:pPr>
      <w:r w:rsidRPr="0094694F">
        <w:rPr>
          <w:rFonts w:ascii="PT Serif" w:hAnsi="PT Serif" w:cs="Times New Roman"/>
          <w:sz w:val="24"/>
          <w:szCs w:val="24"/>
        </w:rPr>
        <w:t xml:space="preserve">Por ese motivo, la casación termina apartándose del III acuerdo del V Pleno Jurisdiccional Supremo en Materia Laboral y Previsional. </w:t>
      </w:r>
      <w:r w:rsidR="00042343" w:rsidRPr="0094694F">
        <w:rPr>
          <w:rFonts w:ascii="PT Serif" w:hAnsi="PT Serif" w:cs="Times New Roman"/>
          <w:sz w:val="24"/>
          <w:szCs w:val="24"/>
        </w:rPr>
        <w:t xml:space="preserve">En relación con este tema, Carrera </w:t>
      </w:r>
      <w:r w:rsidRPr="0094694F">
        <w:rPr>
          <w:rFonts w:ascii="PT Serif" w:hAnsi="PT Serif" w:cs="Times New Roman"/>
          <w:sz w:val="24"/>
          <w:szCs w:val="24"/>
        </w:rPr>
        <w:t xml:space="preserve">Hurtado </w:t>
      </w:r>
      <w:r w:rsidR="00042343" w:rsidRPr="0094694F">
        <w:rPr>
          <w:rFonts w:ascii="PT Serif" w:hAnsi="PT Serif" w:cs="Times New Roman"/>
          <w:sz w:val="24"/>
          <w:szCs w:val="24"/>
        </w:rPr>
        <w:t xml:space="preserve">resalta la importancia de la casación comentada como un mecanismo </w:t>
      </w:r>
      <w:r w:rsidR="003B0728" w:rsidRPr="0094694F">
        <w:rPr>
          <w:rFonts w:ascii="PT Serif" w:hAnsi="PT Serif" w:cs="Times New Roman"/>
          <w:sz w:val="24"/>
          <w:szCs w:val="24"/>
        </w:rPr>
        <w:t>importante</w:t>
      </w:r>
      <w:r w:rsidR="00042343" w:rsidRPr="0094694F">
        <w:rPr>
          <w:rFonts w:ascii="PT Serif" w:hAnsi="PT Serif" w:cs="Times New Roman"/>
          <w:sz w:val="24"/>
          <w:szCs w:val="24"/>
        </w:rPr>
        <w:t xml:space="preserve"> en el ámbito jurídico</w:t>
      </w:r>
      <w:r w:rsidRPr="0094694F">
        <w:rPr>
          <w:rFonts w:ascii="PT Serif" w:hAnsi="PT Serif" w:cs="Times New Roman"/>
          <w:sz w:val="24"/>
          <w:szCs w:val="24"/>
        </w:rPr>
        <w:t xml:space="preserve">, pues </w:t>
      </w:r>
      <w:r w:rsidR="00042343" w:rsidRPr="0094694F">
        <w:rPr>
          <w:rFonts w:ascii="PT Serif" w:hAnsi="PT Serif" w:cs="Times New Roman"/>
          <w:sz w:val="24"/>
          <w:szCs w:val="24"/>
        </w:rPr>
        <w:t>cuando una sentencia se aparta de los criterios establecidos en los Plenos Jurisdiccionales Supremos, se configura una de las causales específicas para interponer un recurso de casación, tal como lo establece la Ley N.° 31699. Cabe precisar que la aplicación de esta causal está limitada a los plenos emitidos a partir del 27 de octubre de 2022, lo que delimita su alcance temporal y otorga un marco concreto a su aplicación</w:t>
      </w:r>
      <w:r w:rsidR="00F46F14">
        <w:rPr>
          <w:rFonts w:ascii="PT Serif" w:hAnsi="PT Serif" w:cs="Times New Roman"/>
          <w:sz w:val="24"/>
          <w:szCs w:val="24"/>
        </w:rPr>
        <w:t xml:space="preserve"> </w:t>
      </w:r>
      <w:r w:rsidRPr="0094694F">
        <w:rPr>
          <w:rFonts w:ascii="PT Serif" w:hAnsi="PT Serif" w:cs="Times New Roman"/>
          <w:sz w:val="24"/>
          <w:szCs w:val="24"/>
        </w:rPr>
        <w:t>(Carrera, 2024)</w:t>
      </w:r>
      <w:r w:rsidR="00F46F14">
        <w:rPr>
          <w:rFonts w:ascii="PT Serif" w:hAnsi="PT Serif" w:cs="Times New Roman"/>
          <w:sz w:val="24"/>
          <w:szCs w:val="24"/>
        </w:rPr>
        <w:t>.</w:t>
      </w:r>
    </w:p>
    <w:p w14:paraId="2332205C" w14:textId="3D954D6B" w:rsidR="00042343" w:rsidRPr="0094694F" w:rsidRDefault="00042343" w:rsidP="006D1CAE">
      <w:pPr>
        <w:spacing w:line="360" w:lineRule="auto"/>
        <w:ind w:firstLine="720"/>
        <w:jc w:val="both"/>
        <w:rPr>
          <w:rFonts w:ascii="PT Serif" w:hAnsi="PT Serif" w:cs="Times New Roman"/>
          <w:sz w:val="24"/>
          <w:szCs w:val="24"/>
        </w:rPr>
      </w:pPr>
      <w:r w:rsidRPr="0094694F">
        <w:rPr>
          <w:rFonts w:ascii="PT Serif" w:hAnsi="PT Serif" w:cs="Times New Roman"/>
          <w:sz w:val="24"/>
          <w:szCs w:val="24"/>
        </w:rPr>
        <w:t>La autora subraya que, frente a es</w:t>
      </w:r>
      <w:r w:rsidR="007306C5" w:rsidRPr="0094694F">
        <w:rPr>
          <w:rFonts w:ascii="PT Serif" w:hAnsi="PT Serif" w:cs="Times New Roman"/>
          <w:sz w:val="24"/>
          <w:szCs w:val="24"/>
        </w:rPr>
        <w:t>to</w:t>
      </w:r>
      <w:r w:rsidRPr="0094694F">
        <w:rPr>
          <w:rFonts w:ascii="PT Serif" w:hAnsi="PT Serif" w:cs="Times New Roman"/>
          <w:sz w:val="24"/>
          <w:szCs w:val="24"/>
        </w:rPr>
        <w:t xml:space="preserve">, resulta fundamental analizar cuidadosamente los recursos de casación presentados por motivos de discrepancia con los mencionados plenos. De igual manera, recomienda evaluar las estrategias de defensa en los procesos judiciales en curso, tanto en primera como en segunda </w:t>
      </w:r>
      <w:r w:rsidRPr="0094694F">
        <w:rPr>
          <w:rFonts w:ascii="PT Serif" w:hAnsi="PT Serif" w:cs="Times New Roman"/>
          <w:sz w:val="24"/>
          <w:szCs w:val="24"/>
        </w:rPr>
        <w:lastRenderedPageBreak/>
        <w:t>instancia, para asegurar que estén alineadas con los criterios jurisprudenciales pertinentes</w:t>
      </w:r>
      <w:r w:rsidR="00F46F14">
        <w:rPr>
          <w:rFonts w:ascii="PT Serif" w:hAnsi="PT Serif" w:cs="Times New Roman"/>
          <w:sz w:val="24"/>
          <w:szCs w:val="24"/>
        </w:rPr>
        <w:t xml:space="preserve"> </w:t>
      </w:r>
      <w:r w:rsidR="007306C5" w:rsidRPr="0094694F">
        <w:rPr>
          <w:rFonts w:ascii="PT Serif" w:hAnsi="PT Serif" w:cs="Times New Roman"/>
          <w:sz w:val="24"/>
          <w:szCs w:val="24"/>
        </w:rPr>
        <w:t>(Carrera, 2024)</w:t>
      </w:r>
      <w:r w:rsidR="00F46F14">
        <w:rPr>
          <w:rFonts w:ascii="PT Serif" w:hAnsi="PT Serif" w:cs="Times New Roman"/>
          <w:sz w:val="24"/>
          <w:szCs w:val="24"/>
        </w:rPr>
        <w:t>.</w:t>
      </w:r>
    </w:p>
    <w:p w14:paraId="7F57013F" w14:textId="1AFD15FA" w:rsidR="0051192E" w:rsidRPr="00A3305D" w:rsidRDefault="007306C5" w:rsidP="00A3305D">
      <w:pPr>
        <w:spacing w:line="360" w:lineRule="auto"/>
        <w:ind w:firstLine="720"/>
        <w:jc w:val="both"/>
        <w:rPr>
          <w:rFonts w:ascii="PT Serif" w:hAnsi="PT Serif" w:cs="Times New Roman"/>
          <w:sz w:val="24"/>
          <w:szCs w:val="24"/>
        </w:rPr>
      </w:pPr>
      <w:r w:rsidRPr="0094694F">
        <w:rPr>
          <w:rFonts w:ascii="PT Serif" w:hAnsi="PT Serif" w:cs="Times New Roman"/>
          <w:sz w:val="24"/>
          <w:szCs w:val="24"/>
        </w:rPr>
        <w:t>Finalmente, si b</w:t>
      </w:r>
      <w:r w:rsidR="00042343" w:rsidRPr="0094694F">
        <w:rPr>
          <w:rFonts w:ascii="PT Serif" w:hAnsi="PT Serif" w:cs="Times New Roman"/>
          <w:sz w:val="24"/>
          <w:szCs w:val="24"/>
        </w:rPr>
        <w:t>ien es cierto que la casación establece que solo algunos de estos plenos poseen carácter vinculante, es importante no subestimar la relevancia de todos ellos en el desarrollo de una defensa legal efectiva</w:t>
      </w:r>
      <w:r w:rsidRPr="0094694F">
        <w:rPr>
          <w:rFonts w:ascii="PT Serif" w:hAnsi="PT Serif" w:cs="Times New Roman"/>
          <w:sz w:val="24"/>
          <w:szCs w:val="24"/>
        </w:rPr>
        <w:t xml:space="preserve"> ya que </w:t>
      </w:r>
      <w:r w:rsidR="00042343" w:rsidRPr="0094694F">
        <w:rPr>
          <w:rFonts w:ascii="PT Serif" w:hAnsi="PT Serif" w:cs="Times New Roman"/>
          <w:sz w:val="24"/>
          <w:szCs w:val="24"/>
        </w:rPr>
        <w:t>reflejan los criterios y las decisiones adoptadas por los magistrados de la Corte Suprema, proporcionando una base sólida para interpretar y argumentar en el marco de los procesos judiciales. Por tanto, incluso aquellos plenos que no son estrictamente vinculantes pueden ofrecer valiosas orientaciones para una estrategia jurídica robusta y bien fundamentada.</w:t>
      </w:r>
    </w:p>
    <w:p w14:paraId="0677A271" w14:textId="0892B5D9" w:rsidR="0051192E" w:rsidRPr="0051192E" w:rsidRDefault="0051192E" w:rsidP="0051192E">
      <w:pPr>
        <w:spacing w:line="360" w:lineRule="auto"/>
        <w:jc w:val="both"/>
        <w:rPr>
          <w:rFonts w:ascii="PT Serif" w:hAnsi="PT Serif" w:cs="Times New Roman"/>
          <w:b/>
          <w:bCs/>
        </w:rPr>
      </w:pPr>
      <w:r w:rsidRPr="0051192E">
        <w:rPr>
          <w:rFonts w:ascii="PT Serif" w:hAnsi="PT Serif" w:cs="Times New Roman"/>
          <w:b/>
          <w:bCs/>
        </w:rPr>
        <w:t>Tabla 1</w:t>
      </w:r>
    </w:p>
    <w:p w14:paraId="24E7FEE4" w14:textId="3A61706B" w:rsidR="0051192E" w:rsidRPr="0051192E" w:rsidRDefault="0051192E" w:rsidP="0051192E">
      <w:pPr>
        <w:spacing w:line="360" w:lineRule="auto"/>
        <w:jc w:val="both"/>
        <w:rPr>
          <w:rFonts w:ascii="PT Serif" w:hAnsi="PT Serif" w:cs="Times New Roman"/>
          <w:i/>
          <w:iCs/>
        </w:rPr>
      </w:pPr>
      <w:r w:rsidRPr="0051192E">
        <w:rPr>
          <w:rFonts w:ascii="PT Serif" w:hAnsi="PT Serif" w:cs="Times New Roman"/>
          <w:i/>
          <w:iCs/>
        </w:rPr>
        <w:t>Sobre el contenido de los plenos y su carácter.</w:t>
      </w:r>
    </w:p>
    <w:tbl>
      <w:tblPr>
        <w:tblStyle w:val="Tablaconcuadrcula"/>
        <w:tblW w:w="5000" w:type="pct"/>
        <w:tblLook w:val="04A0" w:firstRow="1" w:lastRow="0" w:firstColumn="1" w:lastColumn="0" w:noHBand="0" w:noVBand="1"/>
      </w:tblPr>
      <w:tblGrid>
        <w:gridCol w:w="2233"/>
        <w:gridCol w:w="5521"/>
        <w:gridCol w:w="1306"/>
      </w:tblGrid>
      <w:tr w:rsidR="00E94607" w:rsidRPr="0051192E" w14:paraId="1064FC9D" w14:textId="77777777" w:rsidTr="0051192E">
        <w:tc>
          <w:tcPr>
            <w:tcW w:w="1232" w:type="pct"/>
            <w:shd w:val="clear" w:color="auto" w:fill="153D63"/>
          </w:tcPr>
          <w:p w14:paraId="5EA15064" w14:textId="1BD0D9EE" w:rsidR="00E94607" w:rsidRPr="0051192E" w:rsidRDefault="00E94607" w:rsidP="0051192E">
            <w:pPr>
              <w:spacing w:line="360" w:lineRule="auto"/>
              <w:rPr>
                <w:rFonts w:ascii="PT Serif" w:hAnsi="PT Serif" w:cs="Times New Roman"/>
                <w:b/>
                <w:bCs/>
                <w:color w:val="FFFFFF" w:themeColor="background1"/>
                <w:sz w:val="16"/>
                <w:szCs w:val="16"/>
                <w:lang w:val="es-ES"/>
              </w:rPr>
            </w:pPr>
            <w:r w:rsidRPr="0051192E">
              <w:rPr>
                <w:rFonts w:ascii="PT Serif" w:hAnsi="PT Serif" w:cs="Times New Roman"/>
                <w:b/>
                <w:bCs/>
                <w:color w:val="FFFFFF" w:themeColor="background1"/>
                <w:sz w:val="16"/>
                <w:szCs w:val="16"/>
                <w:lang w:val="es-ES"/>
              </w:rPr>
              <w:t>Pleno</w:t>
            </w:r>
          </w:p>
        </w:tc>
        <w:tc>
          <w:tcPr>
            <w:tcW w:w="3047" w:type="pct"/>
            <w:shd w:val="clear" w:color="auto" w:fill="153D63"/>
          </w:tcPr>
          <w:p w14:paraId="6D95F334" w14:textId="7B973156" w:rsidR="00E94607" w:rsidRPr="0051192E" w:rsidRDefault="004B3E39" w:rsidP="0051192E">
            <w:pPr>
              <w:tabs>
                <w:tab w:val="center" w:pos="1938"/>
                <w:tab w:val="right" w:pos="3876"/>
              </w:tabs>
              <w:rPr>
                <w:rFonts w:ascii="PT Serif" w:hAnsi="PT Serif" w:cs="Times New Roman"/>
                <w:b/>
                <w:bCs/>
                <w:color w:val="FFFFFF" w:themeColor="background1"/>
                <w:sz w:val="16"/>
                <w:szCs w:val="16"/>
                <w:lang w:val="es-ES"/>
              </w:rPr>
            </w:pPr>
            <w:r w:rsidRPr="0051192E">
              <w:rPr>
                <w:rFonts w:ascii="PT Serif" w:hAnsi="PT Serif" w:cs="Times New Roman"/>
                <w:b/>
                <w:bCs/>
                <w:color w:val="FFFFFF" w:themeColor="background1"/>
                <w:sz w:val="16"/>
                <w:szCs w:val="16"/>
                <w:lang w:val="es-ES"/>
              </w:rPr>
              <w:tab/>
              <w:t>Temas abordados</w:t>
            </w:r>
            <w:r w:rsidRPr="0051192E">
              <w:rPr>
                <w:rFonts w:ascii="PT Serif" w:hAnsi="PT Serif" w:cs="Times New Roman"/>
                <w:b/>
                <w:bCs/>
                <w:color w:val="FFFFFF" w:themeColor="background1"/>
                <w:sz w:val="16"/>
                <w:szCs w:val="16"/>
                <w:lang w:val="es-ES"/>
              </w:rPr>
              <w:tab/>
            </w:r>
          </w:p>
        </w:tc>
        <w:tc>
          <w:tcPr>
            <w:tcW w:w="721" w:type="pct"/>
            <w:shd w:val="clear" w:color="auto" w:fill="153D63"/>
          </w:tcPr>
          <w:p w14:paraId="2C9FFACB" w14:textId="6C3DAFB6" w:rsidR="00E94607" w:rsidRPr="0051192E" w:rsidRDefault="00E94607" w:rsidP="0051192E">
            <w:pPr>
              <w:spacing w:line="360" w:lineRule="auto"/>
              <w:rPr>
                <w:rFonts w:ascii="PT Serif" w:hAnsi="PT Serif" w:cs="Times New Roman"/>
                <w:b/>
                <w:bCs/>
                <w:color w:val="FFFFFF" w:themeColor="background1"/>
                <w:sz w:val="16"/>
                <w:szCs w:val="16"/>
                <w:lang w:val="es-ES"/>
              </w:rPr>
            </w:pPr>
            <w:r w:rsidRPr="0051192E">
              <w:rPr>
                <w:rFonts w:ascii="PT Serif" w:hAnsi="PT Serif" w:cs="Times New Roman"/>
                <w:b/>
                <w:bCs/>
                <w:color w:val="FFFFFF" w:themeColor="background1"/>
                <w:sz w:val="16"/>
                <w:szCs w:val="16"/>
                <w:lang w:val="es-ES"/>
              </w:rPr>
              <w:t>Carácter</w:t>
            </w:r>
          </w:p>
        </w:tc>
      </w:tr>
      <w:tr w:rsidR="00E94607" w:rsidRPr="0051192E" w14:paraId="734F5C89" w14:textId="56BBE51F" w:rsidTr="0051192E">
        <w:tc>
          <w:tcPr>
            <w:tcW w:w="1232" w:type="pct"/>
            <w:shd w:val="clear" w:color="auto" w:fill="153D63"/>
          </w:tcPr>
          <w:p w14:paraId="4C07BCAF" w14:textId="23206A7C" w:rsidR="00E94607" w:rsidRPr="0051192E" w:rsidRDefault="00E94607" w:rsidP="0051192E">
            <w:pPr>
              <w:spacing w:line="360" w:lineRule="auto"/>
              <w:rPr>
                <w:rFonts w:ascii="PT Serif" w:hAnsi="PT Serif" w:cs="Times New Roman"/>
                <w:color w:val="FFFFFF" w:themeColor="background1"/>
                <w:sz w:val="16"/>
                <w:szCs w:val="16"/>
                <w:lang w:val="es-ES"/>
              </w:rPr>
            </w:pPr>
            <w:r w:rsidRPr="0051192E">
              <w:rPr>
                <w:rFonts w:ascii="PT Serif" w:hAnsi="PT Serif" w:cs="Times New Roman"/>
                <w:color w:val="FFFFFF" w:themeColor="background1"/>
                <w:sz w:val="16"/>
                <w:szCs w:val="16"/>
                <w:lang w:val="es-ES"/>
              </w:rPr>
              <w:t>I Pleno Jurisdiccional Supremo en Materia Laboral</w:t>
            </w:r>
          </w:p>
        </w:tc>
        <w:tc>
          <w:tcPr>
            <w:tcW w:w="3047" w:type="pct"/>
          </w:tcPr>
          <w:p w14:paraId="5FDE6ED9" w14:textId="6A58F11B" w:rsidR="00E94607" w:rsidRPr="0051192E" w:rsidRDefault="00CE79DE" w:rsidP="0051192E">
            <w:pPr>
              <w:spacing w:line="360" w:lineRule="auto"/>
              <w:rPr>
                <w:rFonts w:ascii="PT Serif" w:hAnsi="PT Serif" w:cs="Times New Roman"/>
                <w:sz w:val="16"/>
                <w:szCs w:val="16"/>
                <w:lang w:val="es-ES"/>
              </w:rPr>
            </w:pPr>
            <w:r w:rsidRPr="0051192E">
              <w:rPr>
                <w:rFonts w:ascii="PT Serif" w:hAnsi="PT Serif" w:cs="Times New Roman"/>
                <w:sz w:val="16"/>
                <w:szCs w:val="16"/>
                <w:lang w:val="es-ES"/>
              </w:rPr>
              <w:t>Procedencia de reposición laboral por despido incausado o fraudulento; indemnización por enfermedades profesionales; tratamiento de horas extras en sectores público y privado</w:t>
            </w:r>
            <w:r w:rsidR="00F46F14">
              <w:rPr>
                <w:rFonts w:ascii="PT Serif" w:hAnsi="PT Serif" w:cs="Times New Roman"/>
                <w:sz w:val="16"/>
                <w:szCs w:val="16"/>
                <w:lang w:val="es-ES"/>
              </w:rPr>
              <w:t>.</w:t>
            </w:r>
          </w:p>
        </w:tc>
        <w:tc>
          <w:tcPr>
            <w:tcW w:w="721" w:type="pct"/>
          </w:tcPr>
          <w:p w14:paraId="0151C503" w14:textId="102B99D9" w:rsidR="00E94607" w:rsidRPr="0051192E" w:rsidRDefault="00E94607" w:rsidP="0051192E">
            <w:pPr>
              <w:spacing w:line="360" w:lineRule="auto"/>
              <w:rPr>
                <w:rFonts w:ascii="PT Serif" w:hAnsi="PT Serif" w:cs="Times New Roman"/>
                <w:sz w:val="16"/>
                <w:szCs w:val="16"/>
                <w:lang w:val="es-ES"/>
              </w:rPr>
            </w:pPr>
            <w:r w:rsidRPr="0051192E">
              <w:rPr>
                <w:rFonts w:ascii="PT Serif" w:hAnsi="PT Serif" w:cs="Times New Roman"/>
                <w:sz w:val="16"/>
                <w:szCs w:val="16"/>
                <w:lang w:val="es-ES"/>
              </w:rPr>
              <w:t>No vinculante</w:t>
            </w:r>
          </w:p>
        </w:tc>
      </w:tr>
      <w:tr w:rsidR="00E94607" w:rsidRPr="0051192E" w14:paraId="44F4081F" w14:textId="38FFA309" w:rsidTr="0051192E">
        <w:tc>
          <w:tcPr>
            <w:tcW w:w="1232" w:type="pct"/>
            <w:shd w:val="clear" w:color="auto" w:fill="153D63"/>
          </w:tcPr>
          <w:p w14:paraId="469DEE94" w14:textId="68C9A7D6" w:rsidR="00E94607" w:rsidRPr="0051192E" w:rsidRDefault="00E94607" w:rsidP="0051192E">
            <w:pPr>
              <w:spacing w:line="360" w:lineRule="auto"/>
              <w:rPr>
                <w:rFonts w:ascii="PT Serif" w:hAnsi="PT Serif" w:cs="Times New Roman"/>
                <w:color w:val="FFFFFF" w:themeColor="background1"/>
                <w:sz w:val="16"/>
                <w:szCs w:val="16"/>
                <w:lang w:val="es-ES"/>
              </w:rPr>
            </w:pPr>
            <w:r w:rsidRPr="0051192E">
              <w:rPr>
                <w:rFonts w:ascii="PT Serif" w:hAnsi="PT Serif" w:cs="Times New Roman"/>
                <w:color w:val="FFFFFF" w:themeColor="background1"/>
                <w:sz w:val="16"/>
                <w:szCs w:val="16"/>
                <w:lang w:val="es-ES"/>
              </w:rPr>
              <w:t>II Pleno Jurisdiccional Supremo en Materia Laboral</w:t>
            </w:r>
          </w:p>
        </w:tc>
        <w:tc>
          <w:tcPr>
            <w:tcW w:w="3047" w:type="pct"/>
          </w:tcPr>
          <w:p w14:paraId="33D67284" w14:textId="7126853A" w:rsidR="00E94607" w:rsidRPr="0051192E" w:rsidRDefault="00CE79DE" w:rsidP="0051192E">
            <w:pPr>
              <w:spacing w:line="360" w:lineRule="auto"/>
              <w:rPr>
                <w:rFonts w:ascii="PT Serif" w:hAnsi="PT Serif" w:cs="Times New Roman"/>
                <w:sz w:val="16"/>
                <w:szCs w:val="16"/>
                <w:lang w:val="es-ES"/>
              </w:rPr>
            </w:pPr>
            <w:r w:rsidRPr="0051192E">
              <w:rPr>
                <w:rFonts w:ascii="PT Serif" w:hAnsi="PT Serif" w:cs="Times New Roman"/>
                <w:sz w:val="16"/>
                <w:szCs w:val="16"/>
                <w:lang w:val="es-ES"/>
              </w:rPr>
              <w:t>Tutela procesal para trabajadores públicos; desnaturalización de contratos (CAS); despido incausado y fraudulento; remuneraciones computables para CTS y pensiones; competencias judiciales; plazos procesales; y pensiones mínimas</w:t>
            </w:r>
            <w:r w:rsidR="00F46F14">
              <w:rPr>
                <w:rFonts w:ascii="PT Serif" w:hAnsi="PT Serif" w:cs="Times New Roman"/>
                <w:sz w:val="16"/>
                <w:szCs w:val="16"/>
                <w:lang w:val="es-ES"/>
              </w:rPr>
              <w:t>.</w:t>
            </w:r>
          </w:p>
        </w:tc>
        <w:tc>
          <w:tcPr>
            <w:tcW w:w="721" w:type="pct"/>
          </w:tcPr>
          <w:p w14:paraId="421E6AC9" w14:textId="3289C118" w:rsidR="00E94607" w:rsidRPr="0051192E" w:rsidRDefault="0012288D" w:rsidP="0051192E">
            <w:pPr>
              <w:spacing w:line="360" w:lineRule="auto"/>
              <w:rPr>
                <w:rFonts w:ascii="PT Serif" w:hAnsi="PT Serif" w:cs="Times New Roman"/>
                <w:sz w:val="16"/>
                <w:szCs w:val="16"/>
                <w:lang w:val="es-ES"/>
              </w:rPr>
            </w:pPr>
            <w:r w:rsidRPr="0051192E">
              <w:rPr>
                <w:rFonts w:ascii="PT Serif" w:hAnsi="PT Serif" w:cs="Times New Roman"/>
                <w:sz w:val="16"/>
                <w:szCs w:val="16"/>
                <w:lang w:val="es-ES"/>
              </w:rPr>
              <w:t>No vinculante</w:t>
            </w:r>
          </w:p>
        </w:tc>
      </w:tr>
      <w:tr w:rsidR="00E94607" w:rsidRPr="0051192E" w14:paraId="72DDB4A0" w14:textId="23F37025" w:rsidTr="0051192E">
        <w:tc>
          <w:tcPr>
            <w:tcW w:w="1232" w:type="pct"/>
            <w:shd w:val="clear" w:color="auto" w:fill="153D63"/>
          </w:tcPr>
          <w:p w14:paraId="60E862C1" w14:textId="076B316F" w:rsidR="00E94607" w:rsidRPr="0051192E" w:rsidRDefault="00E94607" w:rsidP="0051192E">
            <w:pPr>
              <w:spacing w:line="360" w:lineRule="auto"/>
              <w:rPr>
                <w:rFonts w:ascii="PT Serif" w:hAnsi="PT Serif" w:cs="Times New Roman"/>
                <w:color w:val="FFFFFF" w:themeColor="background1"/>
                <w:sz w:val="16"/>
                <w:szCs w:val="16"/>
                <w:lang w:val="es-ES"/>
              </w:rPr>
            </w:pPr>
            <w:r w:rsidRPr="0051192E">
              <w:rPr>
                <w:rFonts w:ascii="PT Serif" w:hAnsi="PT Serif" w:cs="Times New Roman"/>
                <w:color w:val="FFFFFF" w:themeColor="background1"/>
                <w:sz w:val="16"/>
                <w:szCs w:val="16"/>
                <w:lang w:val="es-ES"/>
              </w:rPr>
              <w:t>III Pleno Jurisdiccional Supremo en Materia Laboral y Previsional</w:t>
            </w:r>
          </w:p>
        </w:tc>
        <w:tc>
          <w:tcPr>
            <w:tcW w:w="3047" w:type="pct"/>
          </w:tcPr>
          <w:p w14:paraId="4E21699E" w14:textId="09C22DD0" w:rsidR="00E94607" w:rsidRPr="0051192E" w:rsidRDefault="00CE79DE" w:rsidP="0051192E">
            <w:pPr>
              <w:spacing w:line="360" w:lineRule="auto"/>
              <w:rPr>
                <w:rFonts w:ascii="PT Serif" w:hAnsi="PT Serif" w:cs="Times New Roman"/>
                <w:sz w:val="16"/>
                <w:szCs w:val="16"/>
                <w:lang w:val="es-ES"/>
              </w:rPr>
            </w:pPr>
            <w:r w:rsidRPr="0051192E">
              <w:rPr>
                <w:rFonts w:ascii="PT Serif" w:hAnsi="PT Serif" w:cs="Times New Roman"/>
                <w:sz w:val="16"/>
                <w:szCs w:val="16"/>
                <w:lang w:val="es-ES"/>
              </w:rPr>
              <w:t>Aplicación del artículo 29 del Reglamento de Relaciones Colectivas; exoneración de vía administrativa; derechos pensionarios planteados por herederos.</w:t>
            </w:r>
          </w:p>
        </w:tc>
        <w:tc>
          <w:tcPr>
            <w:tcW w:w="721" w:type="pct"/>
          </w:tcPr>
          <w:p w14:paraId="4D220E16" w14:textId="5596265B" w:rsidR="00E94607" w:rsidRPr="0051192E" w:rsidRDefault="0012288D" w:rsidP="0051192E">
            <w:pPr>
              <w:spacing w:line="360" w:lineRule="auto"/>
              <w:rPr>
                <w:rFonts w:ascii="PT Serif" w:hAnsi="PT Serif" w:cs="Times New Roman"/>
                <w:sz w:val="16"/>
                <w:szCs w:val="16"/>
                <w:lang w:val="es-ES"/>
              </w:rPr>
            </w:pPr>
            <w:r w:rsidRPr="0051192E">
              <w:rPr>
                <w:rFonts w:ascii="PT Serif" w:hAnsi="PT Serif" w:cs="Times New Roman"/>
                <w:sz w:val="16"/>
                <w:szCs w:val="16"/>
                <w:lang w:val="es-ES"/>
              </w:rPr>
              <w:t>No vinculante</w:t>
            </w:r>
          </w:p>
        </w:tc>
      </w:tr>
      <w:tr w:rsidR="00E94607" w:rsidRPr="0051192E" w14:paraId="06C1173F" w14:textId="2E83493F" w:rsidTr="0051192E">
        <w:tc>
          <w:tcPr>
            <w:tcW w:w="1232" w:type="pct"/>
            <w:shd w:val="clear" w:color="auto" w:fill="153D63"/>
          </w:tcPr>
          <w:p w14:paraId="3E676359" w14:textId="5E47EE34" w:rsidR="00E94607" w:rsidRPr="0051192E" w:rsidRDefault="0012288D" w:rsidP="0051192E">
            <w:pPr>
              <w:spacing w:line="360" w:lineRule="auto"/>
              <w:rPr>
                <w:rFonts w:ascii="PT Serif" w:hAnsi="PT Serif" w:cs="Times New Roman"/>
                <w:color w:val="FFFFFF" w:themeColor="background1"/>
                <w:sz w:val="16"/>
                <w:szCs w:val="16"/>
                <w:lang w:val="es-ES"/>
              </w:rPr>
            </w:pPr>
            <w:r w:rsidRPr="0051192E">
              <w:rPr>
                <w:rFonts w:ascii="PT Serif" w:hAnsi="PT Serif" w:cs="Times New Roman"/>
                <w:color w:val="FFFFFF" w:themeColor="background1"/>
                <w:sz w:val="16"/>
                <w:szCs w:val="16"/>
                <w:lang w:val="es-ES"/>
              </w:rPr>
              <w:t>IV Pleno Jurisdiccional Supremo en Materia Laboral y Previsional</w:t>
            </w:r>
          </w:p>
        </w:tc>
        <w:tc>
          <w:tcPr>
            <w:tcW w:w="3047" w:type="pct"/>
          </w:tcPr>
          <w:p w14:paraId="1F5B25AD" w14:textId="3789E34E" w:rsidR="00E94607" w:rsidRPr="0051192E" w:rsidRDefault="00CE79DE" w:rsidP="0051192E">
            <w:pPr>
              <w:spacing w:line="360" w:lineRule="auto"/>
              <w:rPr>
                <w:rFonts w:ascii="PT Serif" w:hAnsi="PT Serif" w:cs="Times New Roman"/>
                <w:sz w:val="16"/>
                <w:szCs w:val="16"/>
                <w:lang w:val="es-ES"/>
              </w:rPr>
            </w:pPr>
            <w:r w:rsidRPr="0051192E">
              <w:rPr>
                <w:rFonts w:ascii="PT Serif" w:hAnsi="PT Serif" w:cs="Times New Roman"/>
                <w:sz w:val="16"/>
                <w:szCs w:val="16"/>
                <w:lang w:val="es-ES"/>
              </w:rPr>
              <w:t>Actuación de pruebas documentales; prórroga automática de contratos CAS; prescripción de derechos previsionales; bonificaciones para pensionistas del FONAFE.</w:t>
            </w:r>
          </w:p>
        </w:tc>
        <w:tc>
          <w:tcPr>
            <w:tcW w:w="721" w:type="pct"/>
          </w:tcPr>
          <w:p w14:paraId="7D9DB4E6" w14:textId="0B852E78" w:rsidR="00E94607" w:rsidRPr="0051192E" w:rsidRDefault="0012288D" w:rsidP="0051192E">
            <w:pPr>
              <w:spacing w:line="360" w:lineRule="auto"/>
              <w:rPr>
                <w:rFonts w:ascii="PT Serif" w:hAnsi="PT Serif" w:cs="Times New Roman"/>
                <w:sz w:val="16"/>
                <w:szCs w:val="16"/>
                <w:lang w:val="es-ES"/>
              </w:rPr>
            </w:pPr>
            <w:r w:rsidRPr="0051192E">
              <w:rPr>
                <w:rFonts w:ascii="PT Serif" w:hAnsi="PT Serif" w:cs="Times New Roman"/>
                <w:sz w:val="16"/>
                <w:szCs w:val="16"/>
                <w:lang w:val="es-ES"/>
              </w:rPr>
              <w:t>No vinculante</w:t>
            </w:r>
          </w:p>
        </w:tc>
      </w:tr>
      <w:tr w:rsidR="00E94607" w:rsidRPr="0051192E" w14:paraId="7D712A3D" w14:textId="2631D28B" w:rsidTr="0051192E">
        <w:tc>
          <w:tcPr>
            <w:tcW w:w="1232" w:type="pct"/>
            <w:shd w:val="clear" w:color="auto" w:fill="153D63"/>
          </w:tcPr>
          <w:p w14:paraId="38A5849C" w14:textId="20B44C33" w:rsidR="00E94607" w:rsidRPr="0051192E" w:rsidRDefault="0012288D" w:rsidP="0051192E">
            <w:pPr>
              <w:spacing w:line="360" w:lineRule="auto"/>
              <w:rPr>
                <w:rFonts w:ascii="PT Serif" w:hAnsi="PT Serif" w:cs="Times New Roman"/>
                <w:color w:val="FFFFFF" w:themeColor="background1"/>
                <w:sz w:val="16"/>
                <w:szCs w:val="16"/>
                <w:lang w:val="es-ES"/>
              </w:rPr>
            </w:pPr>
            <w:r w:rsidRPr="0051192E">
              <w:rPr>
                <w:rFonts w:ascii="PT Serif" w:hAnsi="PT Serif" w:cs="Times New Roman"/>
                <w:color w:val="FFFFFF" w:themeColor="background1"/>
                <w:sz w:val="16"/>
                <w:szCs w:val="16"/>
                <w:lang w:val="es-ES"/>
              </w:rPr>
              <w:t>V Pleno Jurisdiccional Supremo en Materia Laboral y Previsional</w:t>
            </w:r>
          </w:p>
        </w:tc>
        <w:tc>
          <w:tcPr>
            <w:tcW w:w="3047" w:type="pct"/>
          </w:tcPr>
          <w:p w14:paraId="40DD1B68" w14:textId="0D5F90F8" w:rsidR="00E94607" w:rsidRPr="0051192E" w:rsidRDefault="00CE79DE" w:rsidP="0051192E">
            <w:pPr>
              <w:spacing w:line="360" w:lineRule="auto"/>
              <w:rPr>
                <w:rFonts w:ascii="PT Serif" w:hAnsi="PT Serif" w:cs="Times New Roman"/>
                <w:sz w:val="16"/>
                <w:szCs w:val="16"/>
                <w:lang w:val="es-ES"/>
              </w:rPr>
            </w:pPr>
            <w:r w:rsidRPr="0051192E">
              <w:rPr>
                <w:rFonts w:ascii="PT Serif" w:hAnsi="PT Serif" w:cs="Times New Roman"/>
                <w:sz w:val="16"/>
                <w:szCs w:val="16"/>
                <w:lang w:val="es-ES"/>
              </w:rPr>
              <w:t xml:space="preserve">Nulidad de laudos arbitrales; interpretación del artículo 3 de la Ley </w:t>
            </w:r>
            <w:proofErr w:type="spellStart"/>
            <w:r w:rsidR="00F46F14">
              <w:rPr>
                <w:rFonts w:ascii="PT Serif" w:hAnsi="PT Serif" w:cs="Times New Roman"/>
                <w:sz w:val="16"/>
                <w:szCs w:val="16"/>
                <w:lang w:val="es-ES"/>
              </w:rPr>
              <w:t>N°</w:t>
            </w:r>
            <w:proofErr w:type="spellEnd"/>
            <w:r w:rsidR="00F46F14">
              <w:rPr>
                <w:rFonts w:ascii="PT Serif" w:hAnsi="PT Serif" w:cs="Times New Roman"/>
                <w:sz w:val="16"/>
                <w:szCs w:val="16"/>
                <w:lang w:val="es-ES"/>
              </w:rPr>
              <w:t xml:space="preserve">. </w:t>
            </w:r>
            <w:r w:rsidRPr="0051192E">
              <w:rPr>
                <w:rFonts w:ascii="PT Serif" w:hAnsi="PT Serif" w:cs="Times New Roman"/>
                <w:sz w:val="16"/>
                <w:szCs w:val="16"/>
                <w:lang w:val="es-ES"/>
              </w:rPr>
              <w:t xml:space="preserve">28449; indemnización y remuneraciones por despido </w:t>
            </w:r>
            <w:proofErr w:type="spellStart"/>
            <w:r w:rsidRPr="0051192E">
              <w:rPr>
                <w:rFonts w:ascii="PT Serif" w:hAnsi="PT Serif" w:cs="Times New Roman"/>
                <w:sz w:val="16"/>
                <w:szCs w:val="16"/>
                <w:lang w:val="es-ES"/>
              </w:rPr>
              <w:t>incausado</w:t>
            </w:r>
            <w:proofErr w:type="spellEnd"/>
            <w:r w:rsidRPr="0051192E">
              <w:rPr>
                <w:rFonts w:ascii="PT Serif" w:hAnsi="PT Serif" w:cs="Times New Roman"/>
                <w:sz w:val="16"/>
                <w:szCs w:val="16"/>
                <w:lang w:val="es-ES"/>
              </w:rPr>
              <w:t xml:space="preserve"> y fraudulento</w:t>
            </w:r>
            <w:r w:rsidR="00F46F14">
              <w:rPr>
                <w:rFonts w:ascii="PT Serif" w:hAnsi="PT Serif" w:cs="Times New Roman"/>
                <w:sz w:val="16"/>
                <w:szCs w:val="16"/>
                <w:lang w:val="es-ES"/>
              </w:rPr>
              <w:t>.</w:t>
            </w:r>
          </w:p>
        </w:tc>
        <w:tc>
          <w:tcPr>
            <w:tcW w:w="721" w:type="pct"/>
          </w:tcPr>
          <w:p w14:paraId="6066E30E" w14:textId="40564436" w:rsidR="00E94607" w:rsidRPr="0051192E" w:rsidRDefault="0012288D" w:rsidP="0051192E">
            <w:pPr>
              <w:spacing w:line="360" w:lineRule="auto"/>
              <w:rPr>
                <w:rFonts w:ascii="PT Serif" w:hAnsi="PT Serif" w:cs="Times New Roman"/>
                <w:sz w:val="16"/>
                <w:szCs w:val="16"/>
                <w:lang w:val="es-ES"/>
              </w:rPr>
            </w:pPr>
            <w:r w:rsidRPr="0051192E">
              <w:rPr>
                <w:rFonts w:ascii="PT Serif" w:hAnsi="PT Serif" w:cs="Times New Roman"/>
                <w:sz w:val="16"/>
                <w:szCs w:val="16"/>
                <w:lang w:val="es-ES"/>
              </w:rPr>
              <w:t>No vinculante</w:t>
            </w:r>
          </w:p>
        </w:tc>
      </w:tr>
      <w:tr w:rsidR="00E94607" w:rsidRPr="0051192E" w14:paraId="524D355E" w14:textId="662171A4" w:rsidTr="0051192E">
        <w:tc>
          <w:tcPr>
            <w:tcW w:w="1232" w:type="pct"/>
            <w:shd w:val="clear" w:color="auto" w:fill="153D63"/>
          </w:tcPr>
          <w:p w14:paraId="796E4E9B" w14:textId="36F99947" w:rsidR="00E94607" w:rsidRPr="0051192E" w:rsidRDefault="0012288D" w:rsidP="0051192E">
            <w:pPr>
              <w:spacing w:line="360" w:lineRule="auto"/>
              <w:rPr>
                <w:rFonts w:ascii="PT Serif" w:hAnsi="PT Serif" w:cs="Times New Roman"/>
                <w:color w:val="FFFFFF" w:themeColor="background1"/>
                <w:sz w:val="16"/>
                <w:szCs w:val="16"/>
                <w:lang w:val="es-ES"/>
              </w:rPr>
            </w:pPr>
            <w:r w:rsidRPr="0051192E">
              <w:rPr>
                <w:rFonts w:ascii="PT Serif" w:hAnsi="PT Serif" w:cs="Times New Roman"/>
                <w:color w:val="FFFFFF" w:themeColor="background1"/>
                <w:sz w:val="16"/>
                <w:szCs w:val="16"/>
                <w:lang w:val="es-ES"/>
              </w:rPr>
              <w:t>VI Pleno Jurisdiccional Supremo en Materia Laboral y Previsional</w:t>
            </w:r>
          </w:p>
        </w:tc>
        <w:tc>
          <w:tcPr>
            <w:tcW w:w="3047" w:type="pct"/>
          </w:tcPr>
          <w:p w14:paraId="17CA989B" w14:textId="6C9AC13F" w:rsidR="00E94607" w:rsidRPr="0051192E" w:rsidRDefault="00CE79DE" w:rsidP="0051192E">
            <w:pPr>
              <w:spacing w:line="360" w:lineRule="auto"/>
              <w:rPr>
                <w:rFonts w:ascii="PT Serif" w:hAnsi="PT Serif" w:cs="Times New Roman"/>
                <w:sz w:val="16"/>
                <w:szCs w:val="16"/>
                <w:lang w:val="es-ES"/>
              </w:rPr>
            </w:pPr>
            <w:r w:rsidRPr="0051192E">
              <w:rPr>
                <w:rFonts w:ascii="PT Serif" w:hAnsi="PT Serif" w:cs="Times New Roman"/>
                <w:sz w:val="16"/>
                <w:szCs w:val="16"/>
                <w:lang w:val="es-ES"/>
              </w:rPr>
              <w:t>Responsabilidad civil por accidentes laborales; categoría laboral de policías municipales y serenazgo; prescripción de deudas previsionales; régimen laboral especial en construcción civil; bonificaciones para pensionistas; derechos pensionarios de herederos.</w:t>
            </w:r>
          </w:p>
        </w:tc>
        <w:tc>
          <w:tcPr>
            <w:tcW w:w="721" w:type="pct"/>
          </w:tcPr>
          <w:p w14:paraId="2C118D73" w14:textId="4FC38D4D" w:rsidR="00E94607" w:rsidRPr="0051192E" w:rsidRDefault="00CE79DE" w:rsidP="0051192E">
            <w:pPr>
              <w:spacing w:line="360" w:lineRule="auto"/>
              <w:rPr>
                <w:rFonts w:ascii="PT Serif" w:hAnsi="PT Serif" w:cs="Times New Roman"/>
                <w:sz w:val="16"/>
                <w:szCs w:val="16"/>
                <w:lang w:val="es-ES"/>
              </w:rPr>
            </w:pPr>
            <w:r w:rsidRPr="0051192E">
              <w:rPr>
                <w:rFonts w:ascii="PT Serif" w:hAnsi="PT Serif" w:cs="Times New Roman"/>
                <w:sz w:val="16"/>
                <w:szCs w:val="16"/>
                <w:lang w:val="es-ES"/>
              </w:rPr>
              <w:t>No vinculante</w:t>
            </w:r>
          </w:p>
        </w:tc>
      </w:tr>
      <w:tr w:rsidR="00A3305D" w:rsidRPr="0051192E" w14:paraId="1C14D0E4" w14:textId="77777777" w:rsidTr="00A3305D">
        <w:tc>
          <w:tcPr>
            <w:tcW w:w="1232" w:type="pct"/>
            <w:shd w:val="clear" w:color="auto" w:fill="153D63"/>
          </w:tcPr>
          <w:p w14:paraId="3AB42CC9" w14:textId="30767235" w:rsidR="00A3305D" w:rsidRPr="0051192E" w:rsidRDefault="00A3305D" w:rsidP="00A3305D">
            <w:pPr>
              <w:spacing w:line="360" w:lineRule="auto"/>
              <w:rPr>
                <w:rFonts w:ascii="PT Serif" w:hAnsi="PT Serif" w:cs="Times New Roman"/>
                <w:color w:val="FFFFFF" w:themeColor="background1"/>
                <w:sz w:val="16"/>
                <w:szCs w:val="16"/>
                <w:lang w:val="es-ES"/>
              </w:rPr>
            </w:pPr>
            <w:r w:rsidRPr="0051192E">
              <w:rPr>
                <w:rFonts w:ascii="PT Serif" w:hAnsi="PT Serif" w:cs="Times New Roman"/>
                <w:b/>
                <w:bCs/>
                <w:color w:val="FFFFFF" w:themeColor="background1"/>
                <w:sz w:val="16"/>
                <w:szCs w:val="16"/>
                <w:lang w:val="es-ES"/>
              </w:rPr>
              <w:lastRenderedPageBreak/>
              <w:t>Pleno</w:t>
            </w:r>
          </w:p>
        </w:tc>
        <w:tc>
          <w:tcPr>
            <w:tcW w:w="3047" w:type="pct"/>
            <w:shd w:val="clear" w:color="auto" w:fill="153D63" w:themeFill="text2" w:themeFillTint="E6"/>
          </w:tcPr>
          <w:p w14:paraId="2D26F29D" w14:textId="4B082236" w:rsidR="00A3305D" w:rsidRPr="0051192E" w:rsidRDefault="00A3305D" w:rsidP="00A3305D">
            <w:pPr>
              <w:spacing w:line="360" w:lineRule="auto"/>
              <w:rPr>
                <w:rFonts w:ascii="PT Serif" w:hAnsi="PT Serif" w:cs="Times New Roman"/>
                <w:sz w:val="16"/>
                <w:szCs w:val="16"/>
                <w:lang w:val="es-ES"/>
              </w:rPr>
            </w:pPr>
            <w:r w:rsidRPr="0051192E">
              <w:rPr>
                <w:rFonts w:ascii="PT Serif" w:hAnsi="PT Serif" w:cs="Times New Roman"/>
                <w:b/>
                <w:bCs/>
                <w:color w:val="FFFFFF" w:themeColor="background1"/>
                <w:sz w:val="16"/>
                <w:szCs w:val="16"/>
                <w:lang w:val="es-ES"/>
              </w:rPr>
              <w:tab/>
              <w:t>Temas abordados</w:t>
            </w:r>
            <w:r w:rsidRPr="0051192E">
              <w:rPr>
                <w:rFonts w:ascii="PT Serif" w:hAnsi="PT Serif" w:cs="Times New Roman"/>
                <w:b/>
                <w:bCs/>
                <w:color w:val="FFFFFF" w:themeColor="background1"/>
                <w:sz w:val="16"/>
                <w:szCs w:val="16"/>
                <w:lang w:val="es-ES"/>
              </w:rPr>
              <w:tab/>
            </w:r>
          </w:p>
        </w:tc>
        <w:tc>
          <w:tcPr>
            <w:tcW w:w="721" w:type="pct"/>
            <w:shd w:val="clear" w:color="auto" w:fill="153D63" w:themeFill="text2" w:themeFillTint="E6"/>
          </w:tcPr>
          <w:p w14:paraId="4A363179" w14:textId="12154BFC" w:rsidR="00A3305D" w:rsidRPr="0051192E" w:rsidRDefault="00A3305D" w:rsidP="00A3305D">
            <w:pPr>
              <w:spacing w:line="360" w:lineRule="auto"/>
              <w:rPr>
                <w:rFonts w:ascii="PT Serif" w:hAnsi="PT Serif" w:cs="Times New Roman"/>
                <w:sz w:val="16"/>
                <w:szCs w:val="16"/>
                <w:lang w:val="es-ES"/>
              </w:rPr>
            </w:pPr>
            <w:r w:rsidRPr="0051192E">
              <w:rPr>
                <w:rFonts w:ascii="PT Serif" w:hAnsi="PT Serif" w:cs="Times New Roman"/>
                <w:b/>
                <w:bCs/>
                <w:color w:val="FFFFFF" w:themeColor="background1"/>
                <w:sz w:val="16"/>
                <w:szCs w:val="16"/>
                <w:lang w:val="es-ES"/>
              </w:rPr>
              <w:t>Carácter</w:t>
            </w:r>
          </w:p>
        </w:tc>
      </w:tr>
      <w:tr w:rsidR="00A3305D" w:rsidRPr="0051192E" w14:paraId="12918097" w14:textId="77777777" w:rsidTr="0051192E">
        <w:tc>
          <w:tcPr>
            <w:tcW w:w="1232" w:type="pct"/>
            <w:shd w:val="clear" w:color="auto" w:fill="153D63"/>
          </w:tcPr>
          <w:p w14:paraId="08E28261" w14:textId="26B13691" w:rsidR="00A3305D" w:rsidRPr="0051192E" w:rsidRDefault="00A3305D" w:rsidP="00A3305D">
            <w:pPr>
              <w:spacing w:line="360" w:lineRule="auto"/>
              <w:rPr>
                <w:rFonts w:ascii="PT Serif" w:hAnsi="PT Serif" w:cs="Times New Roman"/>
                <w:color w:val="FFFFFF" w:themeColor="background1"/>
                <w:sz w:val="16"/>
                <w:szCs w:val="16"/>
                <w:lang w:val="es-ES"/>
              </w:rPr>
            </w:pPr>
            <w:r w:rsidRPr="0051192E">
              <w:rPr>
                <w:rFonts w:ascii="PT Serif" w:hAnsi="PT Serif" w:cs="Times New Roman"/>
                <w:color w:val="FFFFFF" w:themeColor="background1"/>
                <w:sz w:val="16"/>
                <w:szCs w:val="16"/>
                <w:lang w:val="es-ES"/>
              </w:rPr>
              <w:t>VII Pleno Jurisdiccional Supremo en Materia Laboral y Previsional</w:t>
            </w:r>
          </w:p>
        </w:tc>
        <w:tc>
          <w:tcPr>
            <w:tcW w:w="3047" w:type="pct"/>
          </w:tcPr>
          <w:p w14:paraId="74B07FB4" w14:textId="722AB4B0" w:rsidR="00A3305D" w:rsidRPr="0051192E" w:rsidRDefault="00A3305D" w:rsidP="00A3305D">
            <w:pPr>
              <w:spacing w:line="360" w:lineRule="auto"/>
              <w:rPr>
                <w:rFonts w:ascii="PT Serif" w:hAnsi="PT Serif" w:cs="Times New Roman"/>
                <w:sz w:val="16"/>
                <w:szCs w:val="16"/>
                <w:lang w:val="es-ES"/>
              </w:rPr>
            </w:pPr>
            <w:r w:rsidRPr="0051192E">
              <w:rPr>
                <w:rFonts w:ascii="PT Serif" w:hAnsi="PT Serif" w:cs="Times New Roman"/>
                <w:sz w:val="16"/>
                <w:szCs w:val="16"/>
                <w:lang w:val="es-ES"/>
              </w:rPr>
              <w:t>Vía procesal para prestaciones de salud y pensiones privadas; régimen de inspectores municipales; bonificaciones del Decreto de Urgencia</w:t>
            </w:r>
            <w:r>
              <w:rPr>
                <w:rFonts w:ascii="PT Serif" w:hAnsi="PT Serif" w:cs="Times New Roman"/>
                <w:sz w:val="16"/>
                <w:szCs w:val="16"/>
                <w:lang w:val="es-ES"/>
              </w:rPr>
              <w:t xml:space="preserve"> </w:t>
            </w:r>
            <w:proofErr w:type="spellStart"/>
            <w:r>
              <w:rPr>
                <w:rFonts w:ascii="PT Serif" w:hAnsi="PT Serif" w:cs="Times New Roman"/>
                <w:sz w:val="16"/>
                <w:szCs w:val="16"/>
                <w:lang w:val="es-ES"/>
              </w:rPr>
              <w:t>N°</w:t>
            </w:r>
            <w:proofErr w:type="spellEnd"/>
            <w:r>
              <w:rPr>
                <w:rFonts w:ascii="PT Serif" w:hAnsi="PT Serif" w:cs="Times New Roman"/>
                <w:sz w:val="16"/>
                <w:szCs w:val="16"/>
                <w:lang w:val="es-ES"/>
              </w:rPr>
              <w:t xml:space="preserve">. </w:t>
            </w:r>
            <w:r w:rsidRPr="0051192E">
              <w:rPr>
                <w:rFonts w:ascii="PT Serif" w:hAnsi="PT Serif" w:cs="Times New Roman"/>
                <w:sz w:val="16"/>
                <w:szCs w:val="16"/>
                <w:lang w:val="es-ES"/>
              </w:rPr>
              <w:t>037-94; indemnización por despido arbitrario de confianza.</w:t>
            </w:r>
          </w:p>
        </w:tc>
        <w:tc>
          <w:tcPr>
            <w:tcW w:w="721" w:type="pct"/>
          </w:tcPr>
          <w:p w14:paraId="32200CA2" w14:textId="5A927803" w:rsidR="00A3305D" w:rsidRPr="0051192E" w:rsidRDefault="00A3305D" w:rsidP="00A3305D">
            <w:pPr>
              <w:spacing w:line="360" w:lineRule="auto"/>
              <w:rPr>
                <w:rFonts w:ascii="PT Serif" w:hAnsi="PT Serif" w:cs="Times New Roman"/>
                <w:sz w:val="16"/>
                <w:szCs w:val="16"/>
                <w:lang w:val="es-ES"/>
              </w:rPr>
            </w:pPr>
            <w:r w:rsidRPr="0051192E">
              <w:rPr>
                <w:rFonts w:ascii="PT Serif" w:hAnsi="PT Serif" w:cs="Times New Roman"/>
                <w:sz w:val="16"/>
                <w:szCs w:val="16"/>
                <w:lang w:val="es-ES"/>
              </w:rPr>
              <w:t>No vinculante</w:t>
            </w:r>
          </w:p>
        </w:tc>
      </w:tr>
      <w:tr w:rsidR="00A3305D" w:rsidRPr="0051192E" w14:paraId="154963D3" w14:textId="77777777" w:rsidTr="0051192E">
        <w:tc>
          <w:tcPr>
            <w:tcW w:w="1232" w:type="pct"/>
            <w:shd w:val="clear" w:color="auto" w:fill="153D63"/>
          </w:tcPr>
          <w:p w14:paraId="459757CE" w14:textId="6571A75E" w:rsidR="00A3305D" w:rsidRPr="0051192E" w:rsidRDefault="00A3305D" w:rsidP="00A3305D">
            <w:pPr>
              <w:spacing w:line="360" w:lineRule="auto"/>
              <w:rPr>
                <w:rFonts w:ascii="PT Serif" w:hAnsi="PT Serif" w:cs="Times New Roman"/>
                <w:color w:val="FFFFFF" w:themeColor="background1"/>
                <w:sz w:val="16"/>
                <w:szCs w:val="16"/>
                <w:lang w:val="es-ES"/>
              </w:rPr>
            </w:pPr>
            <w:r w:rsidRPr="0051192E">
              <w:rPr>
                <w:rFonts w:ascii="PT Serif" w:hAnsi="PT Serif" w:cs="Times New Roman"/>
                <w:color w:val="FFFFFF" w:themeColor="background1"/>
                <w:sz w:val="16"/>
                <w:szCs w:val="16"/>
                <w:lang w:val="es-ES"/>
              </w:rPr>
              <w:t>VIII Pleno Jurisdiccional Supremo en Materia Laboral y Previsional</w:t>
            </w:r>
          </w:p>
        </w:tc>
        <w:tc>
          <w:tcPr>
            <w:tcW w:w="3047" w:type="pct"/>
          </w:tcPr>
          <w:p w14:paraId="5A104117" w14:textId="6723B649" w:rsidR="00A3305D" w:rsidRPr="0051192E" w:rsidRDefault="00A3305D" w:rsidP="00A3305D">
            <w:pPr>
              <w:spacing w:line="360" w:lineRule="auto"/>
              <w:rPr>
                <w:rFonts w:ascii="PT Serif" w:hAnsi="PT Serif" w:cs="Times New Roman"/>
                <w:sz w:val="16"/>
                <w:szCs w:val="16"/>
                <w:lang w:val="es-ES"/>
              </w:rPr>
            </w:pPr>
            <w:r w:rsidRPr="0051192E">
              <w:rPr>
                <w:rFonts w:ascii="PT Serif" w:hAnsi="PT Serif" w:cs="Times New Roman"/>
                <w:sz w:val="16"/>
                <w:szCs w:val="16"/>
                <w:lang w:val="es-ES"/>
              </w:rPr>
              <w:t xml:space="preserve">Protección del fuero sindical; efectos de convenios colectivos de sindicatos minoritarios. </w:t>
            </w:r>
          </w:p>
        </w:tc>
        <w:tc>
          <w:tcPr>
            <w:tcW w:w="721" w:type="pct"/>
          </w:tcPr>
          <w:p w14:paraId="3C9E0598" w14:textId="28435915" w:rsidR="00A3305D" w:rsidRPr="0051192E" w:rsidRDefault="00A3305D" w:rsidP="00A3305D">
            <w:pPr>
              <w:spacing w:line="360" w:lineRule="auto"/>
              <w:rPr>
                <w:rFonts w:ascii="PT Serif" w:hAnsi="PT Serif" w:cs="Times New Roman"/>
                <w:sz w:val="16"/>
                <w:szCs w:val="16"/>
                <w:lang w:val="es-ES"/>
              </w:rPr>
            </w:pPr>
            <w:r w:rsidRPr="0051192E">
              <w:rPr>
                <w:rFonts w:ascii="PT Serif" w:hAnsi="PT Serif" w:cs="Times New Roman"/>
                <w:sz w:val="16"/>
                <w:szCs w:val="16"/>
                <w:lang w:val="es-ES"/>
              </w:rPr>
              <w:t>No vinculante</w:t>
            </w:r>
          </w:p>
        </w:tc>
      </w:tr>
      <w:tr w:rsidR="00A3305D" w:rsidRPr="0051192E" w14:paraId="7D446B81" w14:textId="77777777" w:rsidTr="0051192E">
        <w:tc>
          <w:tcPr>
            <w:tcW w:w="1232" w:type="pct"/>
            <w:shd w:val="clear" w:color="auto" w:fill="153D63"/>
          </w:tcPr>
          <w:p w14:paraId="7B8C9264" w14:textId="3113871C" w:rsidR="00A3305D" w:rsidRPr="0051192E" w:rsidRDefault="00A3305D" w:rsidP="00A3305D">
            <w:pPr>
              <w:spacing w:line="360" w:lineRule="auto"/>
              <w:rPr>
                <w:rFonts w:ascii="PT Serif" w:hAnsi="PT Serif" w:cs="Times New Roman"/>
                <w:color w:val="FFFFFF" w:themeColor="background1"/>
                <w:sz w:val="16"/>
                <w:szCs w:val="16"/>
                <w:lang w:val="es-ES"/>
              </w:rPr>
            </w:pPr>
            <w:r w:rsidRPr="0051192E">
              <w:rPr>
                <w:rFonts w:ascii="PT Serif" w:hAnsi="PT Serif" w:cs="Times New Roman"/>
                <w:color w:val="FFFFFF" w:themeColor="background1"/>
                <w:sz w:val="16"/>
                <w:szCs w:val="16"/>
                <w:lang w:val="es-ES"/>
              </w:rPr>
              <w:t>IX Pleno Jurisdiccional Supremo en Materia Laboral y Previsional</w:t>
            </w:r>
          </w:p>
        </w:tc>
        <w:tc>
          <w:tcPr>
            <w:tcW w:w="3047" w:type="pct"/>
          </w:tcPr>
          <w:p w14:paraId="5AD90674" w14:textId="2BB9B419" w:rsidR="00A3305D" w:rsidRPr="0051192E" w:rsidRDefault="00A3305D" w:rsidP="00A3305D">
            <w:pPr>
              <w:spacing w:line="360" w:lineRule="auto"/>
              <w:rPr>
                <w:rFonts w:ascii="PT Serif" w:hAnsi="PT Serif" w:cs="Times New Roman"/>
                <w:sz w:val="16"/>
                <w:szCs w:val="16"/>
                <w:lang w:val="es-ES"/>
              </w:rPr>
            </w:pPr>
            <w:r w:rsidRPr="0051192E">
              <w:rPr>
                <w:rFonts w:ascii="PT Serif" w:hAnsi="PT Serif" w:cs="Times New Roman"/>
                <w:sz w:val="16"/>
                <w:szCs w:val="16"/>
                <w:lang w:val="es-ES"/>
              </w:rPr>
              <w:t>Competencia de Juzgados de Paz en materia laboral; aplicación del precedente vinculante (caso Huatuco); caducidad para impugnación de sanciones disciplinarias no relacionadas con despido</w:t>
            </w:r>
            <w:r>
              <w:rPr>
                <w:rFonts w:ascii="PT Serif" w:hAnsi="PT Serif" w:cs="Times New Roman"/>
                <w:sz w:val="16"/>
                <w:szCs w:val="16"/>
                <w:lang w:val="es-ES"/>
              </w:rPr>
              <w:t>.</w:t>
            </w:r>
          </w:p>
        </w:tc>
        <w:tc>
          <w:tcPr>
            <w:tcW w:w="721" w:type="pct"/>
          </w:tcPr>
          <w:p w14:paraId="52D9815B" w14:textId="79B51373" w:rsidR="00A3305D" w:rsidRPr="0051192E" w:rsidRDefault="00A3305D" w:rsidP="00A3305D">
            <w:pPr>
              <w:spacing w:line="360" w:lineRule="auto"/>
              <w:rPr>
                <w:rFonts w:ascii="PT Serif" w:hAnsi="PT Serif" w:cs="Times New Roman"/>
                <w:sz w:val="16"/>
                <w:szCs w:val="16"/>
                <w:lang w:val="es-ES"/>
              </w:rPr>
            </w:pPr>
            <w:r w:rsidRPr="0051192E">
              <w:rPr>
                <w:rFonts w:ascii="PT Serif" w:hAnsi="PT Serif" w:cs="Times New Roman"/>
                <w:sz w:val="16"/>
                <w:szCs w:val="16"/>
                <w:lang w:val="es-ES"/>
              </w:rPr>
              <w:t>No vinculante</w:t>
            </w:r>
          </w:p>
        </w:tc>
      </w:tr>
      <w:tr w:rsidR="00A3305D" w:rsidRPr="0051192E" w14:paraId="00C1223A" w14:textId="77777777" w:rsidTr="0051192E">
        <w:tc>
          <w:tcPr>
            <w:tcW w:w="1232" w:type="pct"/>
            <w:shd w:val="clear" w:color="auto" w:fill="153D63"/>
          </w:tcPr>
          <w:p w14:paraId="6C7DF4DA" w14:textId="0D9E3201" w:rsidR="00A3305D" w:rsidRPr="0051192E" w:rsidRDefault="00A3305D" w:rsidP="00A3305D">
            <w:pPr>
              <w:spacing w:line="360" w:lineRule="auto"/>
              <w:rPr>
                <w:rFonts w:ascii="PT Serif" w:hAnsi="PT Serif" w:cs="Times New Roman"/>
                <w:color w:val="FFFFFF" w:themeColor="background1"/>
                <w:sz w:val="16"/>
                <w:szCs w:val="16"/>
                <w:lang w:val="es-ES"/>
              </w:rPr>
            </w:pPr>
            <w:r w:rsidRPr="0051192E">
              <w:rPr>
                <w:rFonts w:ascii="PT Serif" w:hAnsi="PT Serif" w:cs="Times New Roman"/>
                <w:color w:val="FFFFFF" w:themeColor="background1"/>
                <w:sz w:val="16"/>
                <w:szCs w:val="16"/>
                <w:lang w:val="es-ES"/>
              </w:rPr>
              <w:t>X Pleno Jurisdiccional Supremo en Materia Laboral y Previsional</w:t>
            </w:r>
          </w:p>
        </w:tc>
        <w:tc>
          <w:tcPr>
            <w:tcW w:w="3047" w:type="pct"/>
          </w:tcPr>
          <w:p w14:paraId="372730FA" w14:textId="4DD5B950" w:rsidR="00A3305D" w:rsidRPr="00F46F14" w:rsidRDefault="00A3305D" w:rsidP="00A3305D">
            <w:pPr>
              <w:spacing w:line="360" w:lineRule="auto"/>
              <w:rPr>
                <w:rFonts w:ascii="PT Serif" w:hAnsi="PT Serif" w:cs="Times New Roman"/>
                <w:sz w:val="16"/>
                <w:szCs w:val="16"/>
                <w:lang w:val="es-ES"/>
              </w:rPr>
            </w:pPr>
            <w:r w:rsidRPr="00F46F14">
              <w:rPr>
                <w:rFonts w:ascii="PT Serif" w:hAnsi="PT Serif" w:cs="Times New Roman"/>
                <w:sz w:val="16"/>
                <w:szCs w:val="16"/>
                <w:lang w:val="es-ES"/>
              </w:rPr>
              <w:t>Pensión de viudez para viudos varones; reposición en el sector público por despido nulo; normas de remuneraciones máximas del FONAFE; procedimiento disciplinario para sanciones distintas al despido.</w:t>
            </w:r>
          </w:p>
        </w:tc>
        <w:tc>
          <w:tcPr>
            <w:tcW w:w="721" w:type="pct"/>
          </w:tcPr>
          <w:p w14:paraId="758EC24E" w14:textId="5033DA79" w:rsidR="00A3305D" w:rsidRPr="00F46F14" w:rsidRDefault="00A3305D" w:rsidP="00A3305D">
            <w:pPr>
              <w:spacing w:line="360" w:lineRule="auto"/>
              <w:rPr>
                <w:rFonts w:ascii="PT Serif" w:hAnsi="PT Serif" w:cs="Times New Roman"/>
                <w:sz w:val="16"/>
                <w:szCs w:val="16"/>
                <w:lang w:val="es-ES"/>
              </w:rPr>
            </w:pPr>
            <w:r w:rsidRPr="00F46F14">
              <w:rPr>
                <w:rFonts w:ascii="PT Serif" w:hAnsi="PT Serif" w:cs="Times New Roman"/>
                <w:sz w:val="16"/>
                <w:szCs w:val="16"/>
                <w:lang w:val="es-ES"/>
              </w:rPr>
              <w:t>Vinculante</w:t>
            </w:r>
          </w:p>
        </w:tc>
      </w:tr>
    </w:tbl>
    <w:p w14:paraId="0C56516C" w14:textId="49E6C0EE" w:rsidR="00E94607" w:rsidRPr="00F46F14" w:rsidRDefault="0051192E" w:rsidP="0094694F">
      <w:pPr>
        <w:spacing w:line="360" w:lineRule="auto"/>
        <w:jc w:val="both"/>
        <w:rPr>
          <w:rFonts w:ascii="PT Serif" w:hAnsi="PT Serif" w:cs="Times New Roman"/>
          <w:lang w:val="es-ES"/>
        </w:rPr>
      </w:pPr>
      <w:r>
        <w:rPr>
          <w:rFonts w:ascii="PT Serif" w:hAnsi="PT Serif" w:cs="Times New Roman"/>
          <w:i/>
          <w:iCs/>
          <w:lang w:val="es-ES"/>
        </w:rPr>
        <w:t xml:space="preserve">Nota. </w:t>
      </w:r>
      <w:r w:rsidR="00F46F14">
        <w:rPr>
          <w:rFonts w:ascii="PT Serif" w:hAnsi="PT Serif" w:cs="Times New Roman"/>
          <w:lang w:val="es-ES"/>
        </w:rPr>
        <w:t xml:space="preserve">Elaboración del autor. </w:t>
      </w:r>
    </w:p>
    <w:p w14:paraId="712ADECF" w14:textId="77777777" w:rsidR="008A317C" w:rsidRDefault="002A0973" w:rsidP="00A3305D">
      <w:pPr>
        <w:spacing w:line="360" w:lineRule="auto"/>
        <w:ind w:firstLine="720"/>
        <w:jc w:val="both"/>
        <w:rPr>
          <w:rFonts w:ascii="PT Serif" w:hAnsi="PT Serif" w:cs="Times New Roman"/>
          <w:sz w:val="24"/>
          <w:szCs w:val="24"/>
        </w:rPr>
      </w:pPr>
      <w:r w:rsidRPr="0094694F">
        <w:rPr>
          <w:rFonts w:ascii="PT Serif" w:hAnsi="PT Serif" w:cs="Times New Roman"/>
          <w:sz w:val="24"/>
          <w:szCs w:val="24"/>
        </w:rPr>
        <w:t xml:space="preserve">En este panorama, resulta fundamental distinguir con nitidez los diferentes tipos de pronunciamientos y su grado de obligatoriedad para evitar equívocos al momento de argumentar y resolver un caso. Como se ha visto, las sentencias del Tribunal Constitucional, los Plenos Casatorios y los Plenos Jurisdiccionales cumplen funciones diversas y poseen alcances diferenciados. </w:t>
      </w:r>
    </w:p>
    <w:p w14:paraId="2158AEC7" w14:textId="77777777" w:rsidR="008A317C" w:rsidRDefault="002A0973" w:rsidP="00A3305D">
      <w:pPr>
        <w:spacing w:line="360" w:lineRule="auto"/>
        <w:ind w:firstLine="720"/>
        <w:jc w:val="both"/>
        <w:rPr>
          <w:rFonts w:ascii="PT Serif" w:hAnsi="PT Serif" w:cs="Times New Roman"/>
          <w:sz w:val="24"/>
          <w:szCs w:val="24"/>
        </w:rPr>
      </w:pPr>
      <w:r w:rsidRPr="0094694F">
        <w:rPr>
          <w:rFonts w:ascii="PT Serif" w:hAnsi="PT Serif" w:cs="Times New Roman"/>
          <w:sz w:val="24"/>
          <w:szCs w:val="24"/>
        </w:rPr>
        <w:t xml:space="preserve">La recién promulgada Ley N.° 31591 ha introducido cambios decisivos para los acuerdos adoptados en los Plenos Jurisdiccionales Supremos, lo que exige a los operadores jurídicos un conocimiento actualizado y un ejercicio interpretativo responsable. </w:t>
      </w:r>
    </w:p>
    <w:p w14:paraId="37CE90AB" w14:textId="6235D937" w:rsidR="00A3305D" w:rsidRPr="0094694F" w:rsidRDefault="002A0973" w:rsidP="008A317C">
      <w:pPr>
        <w:spacing w:line="360" w:lineRule="auto"/>
        <w:ind w:firstLine="720"/>
        <w:jc w:val="both"/>
        <w:rPr>
          <w:rFonts w:ascii="PT Serif" w:hAnsi="PT Serif" w:cs="Times New Roman"/>
          <w:sz w:val="24"/>
          <w:szCs w:val="24"/>
        </w:rPr>
      </w:pPr>
      <w:r w:rsidRPr="0094694F">
        <w:rPr>
          <w:rFonts w:ascii="PT Serif" w:hAnsi="PT Serif" w:cs="Times New Roman"/>
          <w:sz w:val="24"/>
          <w:szCs w:val="24"/>
        </w:rPr>
        <w:t>A continuación, se profundizará en la importancia que reviste el Tribunal Constitucional como máximo intérprete de la Constitución y en la fuerza vinculante que adquieren sus sentencias cuando expresamente son declaradas precedentes, marcando así un punto de referencia ineludible para la uniformidad y coherencia en el sistema jurídico peruano.</w:t>
      </w:r>
    </w:p>
    <w:p w14:paraId="01C038A5" w14:textId="59EA6EF2" w:rsidR="00EE2E88" w:rsidRPr="00512969" w:rsidRDefault="00EE2E88" w:rsidP="00222EF3">
      <w:pPr>
        <w:pStyle w:val="Prrafodelista"/>
        <w:numPr>
          <w:ilvl w:val="0"/>
          <w:numId w:val="39"/>
        </w:numPr>
        <w:spacing w:line="360" w:lineRule="auto"/>
        <w:ind w:left="1077"/>
        <w:jc w:val="both"/>
        <w:rPr>
          <w:rFonts w:ascii="PT Serif" w:eastAsia="Times New Roman" w:hAnsi="PT Serif" w:cs="Times New Roman"/>
          <w:b/>
          <w:bCs/>
          <w:i/>
          <w:iCs/>
          <w:smallCaps/>
          <w:kern w:val="0"/>
          <w:sz w:val="24"/>
          <w:szCs w:val="24"/>
          <w:lang w:eastAsia="es-PE"/>
          <w14:ligatures w14:val="none"/>
        </w:rPr>
      </w:pPr>
      <w:r w:rsidRPr="00512969">
        <w:rPr>
          <w:rFonts w:ascii="PT Serif" w:eastAsia="Times New Roman" w:hAnsi="PT Serif" w:cs="Times New Roman"/>
          <w:b/>
          <w:bCs/>
          <w:i/>
          <w:iCs/>
          <w:smallCaps/>
          <w:kern w:val="0"/>
          <w:sz w:val="24"/>
          <w:szCs w:val="24"/>
          <w:lang w:eastAsia="es-PE"/>
          <w14:ligatures w14:val="none"/>
        </w:rPr>
        <w:lastRenderedPageBreak/>
        <w:t>SENTENCIAS DEL TRIBUNAL CONSTITUCIONAL Y SU CARÁCTER VINCULANTE</w:t>
      </w:r>
    </w:p>
    <w:p w14:paraId="4649BCCD" w14:textId="5C965126" w:rsidR="00EE2E88" w:rsidRPr="0094694F" w:rsidRDefault="00EE2E88" w:rsidP="006D1CAE">
      <w:pPr>
        <w:spacing w:line="360" w:lineRule="auto"/>
        <w:ind w:firstLine="720"/>
        <w:jc w:val="both"/>
        <w:rPr>
          <w:rFonts w:ascii="PT Serif" w:hAnsi="PT Serif" w:cs="Times New Roman"/>
          <w:sz w:val="24"/>
          <w:szCs w:val="24"/>
        </w:rPr>
      </w:pPr>
      <w:r w:rsidRPr="0094694F">
        <w:rPr>
          <w:rFonts w:ascii="PT Serif" w:hAnsi="PT Serif" w:cs="Times New Roman"/>
          <w:sz w:val="24"/>
          <w:szCs w:val="24"/>
        </w:rPr>
        <w:t>El Tribunal Constitucional (TC) del Perú, en su calidad de máximo intérprete de la Constitución, desempeña un rol central en la garantía de la uniformidad y coherencia en la aplicación de los derechos fundamentales y principios constitucionales. Sus sentencias, cuando adquieren la calidad de precedente vinculante, se convierten en una herramienta normativa, cuyo cumplimiento es obligatorio para todos los operadores jurídicos y órganos jurisdiccionales del país. Esta capacidad de emitir decisiones vinculantes busca reforzar la predictibilidad y la seguridad jurídica, pilares fundamentales de cualquier sistema democrático.</w:t>
      </w:r>
    </w:p>
    <w:p w14:paraId="68E699FB" w14:textId="53204DB3" w:rsidR="00FD5F40" w:rsidRPr="0094694F" w:rsidRDefault="00FD5F40" w:rsidP="006D1CAE">
      <w:pPr>
        <w:spacing w:line="360" w:lineRule="auto"/>
        <w:ind w:firstLine="720"/>
        <w:jc w:val="both"/>
        <w:rPr>
          <w:rFonts w:ascii="PT Serif" w:hAnsi="PT Serif" w:cs="Times New Roman"/>
          <w:sz w:val="24"/>
          <w:szCs w:val="24"/>
        </w:rPr>
      </w:pPr>
      <w:r w:rsidRPr="0094694F">
        <w:rPr>
          <w:rFonts w:ascii="PT Serif" w:hAnsi="PT Serif" w:cs="Times New Roman"/>
          <w:sz w:val="24"/>
          <w:szCs w:val="24"/>
        </w:rPr>
        <w:t>En ese mismo sentido, se ha pronunciado el TC en el Expediente N° 3741-2004-AA/TC-LIMA al establecer en su fundamento 36 lo siguiente:</w:t>
      </w:r>
    </w:p>
    <w:p w14:paraId="76BC5F49" w14:textId="4A8A908D" w:rsidR="00FD5F40" w:rsidRPr="0094694F" w:rsidRDefault="00FD5F40" w:rsidP="008A317C">
      <w:pPr>
        <w:spacing w:line="360" w:lineRule="auto"/>
        <w:ind w:left="720"/>
        <w:jc w:val="both"/>
        <w:rPr>
          <w:rFonts w:ascii="PT Serif" w:hAnsi="PT Serif" w:cs="Times New Roman"/>
          <w:sz w:val="24"/>
          <w:szCs w:val="24"/>
        </w:rPr>
      </w:pPr>
      <w:r w:rsidRPr="0094694F">
        <w:rPr>
          <w:rFonts w:ascii="PT Serif" w:hAnsi="PT Serif" w:cs="Times New Roman"/>
          <w:sz w:val="24"/>
          <w:szCs w:val="24"/>
        </w:rPr>
        <w:t>(…) el Tribunal Constitucional tiene dos funciones básicas; por un lado resuelve conflictos, es decir, es un Tribunal de casos concretos; y, por otro, es un Tribunal de precedentes, es decir, establece, a través de su jurisprudencia, la política jurisdiccional para la aplicación del derecho por parte de los jueces del Poder Judicial y del propio Tribunal Constitucional en casos futuros. La cuestión que debe esclarecerse, no obstante, es cuándo el Tribunal debe dictar un precedente</w:t>
      </w:r>
      <w:r w:rsidR="006D1CAE">
        <w:rPr>
          <w:rFonts w:ascii="PT Serif" w:hAnsi="PT Serif" w:cs="Times New Roman"/>
          <w:sz w:val="24"/>
          <w:szCs w:val="24"/>
        </w:rPr>
        <w:t xml:space="preserve">. </w:t>
      </w:r>
    </w:p>
    <w:p w14:paraId="2A16EF4C" w14:textId="511F59BB" w:rsidR="00FD5F40" w:rsidRPr="0094694F" w:rsidRDefault="00FD5F40" w:rsidP="006D1CAE">
      <w:pPr>
        <w:spacing w:line="360" w:lineRule="auto"/>
        <w:ind w:firstLine="720"/>
        <w:jc w:val="both"/>
        <w:rPr>
          <w:rFonts w:ascii="PT Serif" w:hAnsi="PT Serif" w:cs="Times New Roman"/>
          <w:sz w:val="24"/>
          <w:szCs w:val="24"/>
        </w:rPr>
      </w:pPr>
      <w:r w:rsidRPr="0094694F">
        <w:rPr>
          <w:rFonts w:ascii="PT Serif" w:hAnsi="PT Serif" w:cs="Times New Roman"/>
          <w:sz w:val="24"/>
          <w:szCs w:val="24"/>
        </w:rPr>
        <w:t xml:space="preserve">Así, el Tribunal no solo actúa como un órgano que resuelve casos particulares, sino que también tiene la potestad de establecer precedentes vinculantes con fuerza normativa que orientan y condicionan la actuación de los jueces del Poder Judicial en casos futuros. Esta dimensión normativa se expresa cuando el Tribunal identifica una problemática jurídica que excede el caso individual y que requiere uniformar criterios </w:t>
      </w:r>
      <w:r w:rsidRPr="0094694F">
        <w:rPr>
          <w:rFonts w:ascii="PT Serif" w:hAnsi="PT Serif" w:cs="Times New Roman"/>
          <w:sz w:val="24"/>
          <w:szCs w:val="24"/>
        </w:rPr>
        <w:lastRenderedPageBreak/>
        <w:t>de interpretación del derecho, con el objetivo de garantizar la seguridad jurídica, la coherencia del sistema legal y la igualdad ante la ley.</w:t>
      </w:r>
    </w:p>
    <w:p w14:paraId="75649C3A" w14:textId="324979B3" w:rsidR="00042343" w:rsidRPr="0094694F" w:rsidRDefault="00042343" w:rsidP="006D1CAE">
      <w:pPr>
        <w:spacing w:line="360" w:lineRule="auto"/>
        <w:ind w:firstLine="720"/>
        <w:jc w:val="both"/>
        <w:rPr>
          <w:rFonts w:ascii="PT Serif" w:hAnsi="PT Serif" w:cs="Times New Roman"/>
          <w:sz w:val="24"/>
          <w:szCs w:val="24"/>
        </w:rPr>
      </w:pPr>
      <w:r w:rsidRPr="0094694F">
        <w:rPr>
          <w:rFonts w:ascii="PT Serif" w:hAnsi="PT Serif" w:cs="Times New Roman"/>
          <w:sz w:val="24"/>
          <w:szCs w:val="24"/>
        </w:rPr>
        <w:t>Pero ¿Qué entendemos por vinculante? Al respecto, Pedro Grandez en el prólogo de la publicación denominada “Precedentes Vinculantes emitidos por el Tribunal Constitucional” nos ofrece una perspectiva clara y enriquecedora. Según él, las decisiones vinculantes son aquellas que, en principio, imponen obligaciones a quienes están dirigidas, ya sea a través del fallo en sí mismo o de los argumentos que lo sustentan. Sin embargo, el carácter vinculante no implica que estas decisiones sean mandatos absolutos e inalterables. Más bien, tales vínculos pueden ser objeto de análisis crítico, lo que permite evaluar su pertinencia y relevancia antes de aceptarlos plenamente como obligatorios o definitivos. En algunos casos, incluso, pueden llegar a ser desplazados si existen razones suficientemente justificadas</w:t>
      </w:r>
      <w:r w:rsidR="006D1CAE">
        <w:rPr>
          <w:rFonts w:ascii="PT Serif" w:hAnsi="PT Serif" w:cs="Times New Roman"/>
          <w:sz w:val="24"/>
          <w:szCs w:val="24"/>
        </w:rPr>
        <w:t xml:space="preserve"> </w:t>
      </w:r>
      <w:r w:rsidRPr="0094694F">
        <w:rPr>
          <w:rFonts w:ascii="PT Serif" w:hAnsi="PT Serif" w:cs="Times New Roman"/>
          <w:sz w:val="24"/>
          <w:szCs w:val="24"/>
        </w:rPr>
        <w:t>(Ministerio de la Cultura y Derechos Humanos, 2016)</w:t>
      </w:r>
      <w:r w:rsidR="006D1CAE">
        <w:rPr>
          <w:rFonts w:ascii="PT Serif" w:hAnsi="PT Serif" w:cs="Times New Roman"/>
          <w:sz w:val="24"/>
          <w:szCs w:val="24"/>
        </w:rPr>
        <w:t xml:space="preserve">. </w:t>
      </w:r>
    </w:p>
    <w:p w14:paraId="569E87E9" w14:textId="2F48AD23" w:rsidR="00042343" w:rsidRPr="0094694F" w:rsidRDefault="00042343" w:rsidP="006D1CAE">
      <w:pPr>
        <w:spacing w:line="360" w:lineRule="auto"/>
        <w:ind w:firstLine="720"/>
        <w:jc w:val="both"/>
        <w:rPr>
          <w:rFonts w:ascii="PT Serif" w:hAnsi="PT Serif" w:cs="Times New Roman"/>
          <w:sz w:val="24"/>
          <w:szCs w:val="24"/>
        </w:rPr>
      </w:pPr>
      <w:r w:rsidRPr="0094694F">
        <w:rPr>
          <w:rFonts w:ascii="PT Serif" w:hAnsi="PT Serif" w:cs="Times New Roman"/>
          <w:sz w:val="24"/>
          <w:szCs w:val="24"/>
        </w:rPr>
        <w:t>Además, indica que el alcance de los destinatarios de estas decisiones varía según el contexto, pues en ciertas ocasiones, el Tribunal Constitucional emite resoluciones con efectos generales, conocidas como efectos erga omnes, que aplican a toda la sociedad. Por otro lado, hay situaciones en las que las decisiones están dirigidas a personas o entidades concretas, identificables y claramente delimitadas</w:t>
      </w:r>
      <w:r w:rsidR="00F46F14">
        <w:rPr>
          <w:rFonts w:ascii="PT Serif" w:hAnsi="PT Serif" w:cs="Times New Roman"/>
          <w:sz w:val="24"/>
          <w:szCs w:val="24"/>
        </w:rPr>
        <w:t xml:space="preserve"> </w:t>
      </w:r>
      <w:r w:rsidRPr="0094694F">
        <w:rPr>
          <w:rFonts w:ascii="PT Serif" w:hAnsi="PT Serif" w:cs="Times New Roman"/>
          <w:sz w:val="24"/>
          <w:szCs w:val="24"/>
        </w:rPr>
        <w:t>(Ministerio de la Cultura y Derechos Humanos, 2016). Lo que refleja la flexibilidad y la adaptabilidad del derecho constitucional, que puede operar tanto en términos generales como particulares, dependiendo de las necesidades del caso.</w:t>
      </w:r>
    </w:p>
    <w:p w14:paraId="1B351FAC" w14:textId="2C4A9C04" w:rsidR="00EE2E88" w:rsidRPr="006D1CAE" w:rsidRDefault="00EE2E88" w:rsidP="006D1CAE">
      <w:pPr>
        <w:spacing w:line="360" w:lineRule="auto"/>
        <w:ind w:firstLine="720"/>
        <w:jc w:val="both"/>
        <w:rPr>
          <w:rFonts w:ascii="PT Serif" w:hAnsi="PT Serif" w:cs="Times New Roman"/>
          <w:sz w:val="24"/>
          <w:szCs w:val="24"/>
        </w:rPr>
      </w:pPr>
      <w:r w:rsidRPr="006D1CAE">
        <w:rPr>
          <w:rFonts w:ascii="PT Serif" w:hAnsi="PT Serif" w:cs="Times New Roman"/>
          <w:sz w:val="24"/>
          <w:szCs w:val="24"/>
        </w:rPr>
        <w:t>El sustento normativo del carácter vinculante de ciertas sentencias del TC se encuentra en el artículo VII del Título Preliminar del Código Procesal Constitucional (aprobado por la Ley N° 31307):</w:t>
      </w:r>
      <w:r w:rsidR="006D1CAE" w:rsidRPr="006D1CAE">
        <w:rPr>
          <w:rFonts w:ascii="PT Serif" w:hAnsi="PT Serif" w:cs="Times New Roman"/>
          <w:sz w:val="24"/>
          <w:szCs w:val="24"/>
        </w:rPr>
        <w:t xml:space="preserve"> “</w:t>
      </w:r>
      <w:r w:rsidRPr="006D1CAE">
        <w:rPr>
          <w:rFonts w:ascii="PT Serif" w:hAnsi="PT Serif" w:cs="Times New Roman"/>
          <w:sz w:val="24"/>
          <w:szCs w:val="24"/>
        </w:rPr>
        <w:t xml:space="preserve">Las sentencias del Tribunal Constitucional que adquieren la autoridad de cosa juzgada constituyen precedente vinculante cuando así </w:t>
      </w:r>
      <w:r w:rsidRPr="006D1CAE">
        <w:rPr>
          <w:rFonts w:ascii="PT Serif" w:hAnsi="PT Serif" w:cs="Times New Roman"/>
          <w:sz w:val="24"/>
          <w:szCs w:val="24"/>
        </w:rPr>
        <w:lastRenderedPageBreak/>
        <w:t>lo exprese la sentencia, precisando el extremo de su efecto normativo y la regla jurisprudencial que constituye el precedente</w:t>
      </w:r>
      <w:r w:rsidR="006D1CAE" w:rsidRPr="006D1CAE">
        <w:rPr>
          <w:rFonts w:ascii="PT Serif" w:hAnsi="PT Serif" w:cs="Times New Roman"/>
          <w:sz w:val="24"/>
          <w:szCs w:val="24"/>
        </w:rPr>
        <w:t xml:space="preserve">”. </w:t>
      </w:r>
    </w:p>
    <w:p w14:paraId="600CC50D" w14:textId="77777777" w:rsidR="00EE2E88" w:rsidRPr="0094694F" w:rsidRDefault="00EE2E88" w:rsidP="006D1CAE">
      <w:pPr>
        <w:spacing w:line="360" w:lineRule="auto"/>
        <w:ind w:firstLine="720"/>
        <w:jc w:val="both"/>
        <w:rPr>
          <w:rFonts w:ascii="PT Serif" w:hAnsi="PT Serif" w:cs="Times New Roman"/>
          <w:sz w:val="24"/>
          <w:szCs w:val="24"/>
        </w:rPr>
      </w:pPr>
      <w:r w:rsidRPr="0094694F">
        <w:rPr>
          <w:rFonts w:ascii="PT Serif" w:hAnsi="PT Serif" w:cs="Times New Roman"/>
          <w:sz w:val="24"/>
          <w:szCs w:val="24"/>
        </w:rPr>
        <w:t>Esta disposición subraya que la declaratoria de precedente vinculante debe ser explícita y precisa, indicando los aspectos de la sentencia que serán de obligatorio cumplimiento. De esta forma, se garantiza que los operadores del derecho comprendan el alcance exacto de las decisiones del TC y que estas sean aplicadas en casos similares.</w:t>
      </w:r>
    </w:p>
    <w:p w14:paraId="0DF65C4D" w14:textId="09041736" w:rsidR="000E5E15" w:rsidRPr="0094694F" w:rsidRDefault="001E01F0" w:rsidP="006D1CAE">
      <w:pPr>
        <w:spacing w:line="360" w:lineRule="auto"/>
        <w:ind w:firstLine="720"/>
        <w:jc w:val="both"/>
        <w:rPr>
          <w:rFonts w:ascii="PT Serif" w:hAnsi="PT Serif" w:cs="Times New Roman"/>
          <w:sz w:val="24"/>
          <w:szCs w:val="24"/>
        </w:rPr>
      </w:pPr>
      <w:r w:rsidRPr="0094694F">
        <w:rPr>
          <w:rFonts w:ascii="PT Serif" w:hAnsi="PT Serif" w:cs="Times New Roman"/>
          <w:sz w:val="24"/>
          <w:szCs w:val="24"/>
        </w:rPr>
        <w:t>Ahora bien</w:t>
      </w:r>
      <w:r w:rsidR="000E5E15" w:rsidRPr="0094694F">
        <w:rPr>
          <w:rFonts w:ascii="PT Serif" w:hAnsi="PT Serif" w:cs="Times New Roman"/>
          <w:sz w:val="24"/>
          <w:szCs w:val="24"/>
        </w:rPr>
        <w:t xml:space="preserve">, el Tribunal Constitucional </w:t>
      </w:r>
      <w:r w:rsidR="006E6F6C" w:rsidRPr="0094694F">
        <w:rPr>
          <w:rFonts w:ascii="PT Serif" w:hAnsi="PT Serif" w:cs="Times New Roman"/>
          <w:sz w:val="24"/>
          <w:szCs w:val="24"/>
        </w:rPr>
        <w:t xml:space="preserve">en el expediente N° 0024-2003-AI/TC </w:t>
      </w:r>
      <w:r w:rsidR="000E5E15" w:rsidRPr="0094694F">
        <w:rPr>
          <w:rFonts w:ascii="PT Serif" w:hAnsi="PT Serif" w:cs="Times New Roman"/>
          <w:sz w:val="24"/>
          <w:szCs w:val="24"/>
        </w:rPr>
        <w:t>ha establecido que para la emisión de un precedente vinculante deben concurrir ciertos presupuestos que justifiquen su adopción como criterio obligatorio para la interpretación y aplicación del derecho. En este sentido, se identifican cinco escenarios fundamentales en los que resulta pertinente establecer un precedente con carácter vinculante:</w:t>
      </w:r>
    </w:p>
    <w:p w14:paraId="3F3FBAFB" w14:textId="347DBE87" w:rsidR="000E5E15" w:rsidRPr="0094694F" w:rsidRDefault="000E5E15" w:rsidP="006D1CAE">
      <w:pPr>
        <w:spacing w:line="360" w:lineRule="auto"/>
        <w:ind w:firstLine="720"/>
        <w:jc w:val="both"/>
        <w:rPr>
          <w:rFonts w:ascii="PT Serif" w:hAnsi="PT Serif" w:cs="Times New Roman"/>
          <w:sz w:val="24"/>
          <w:szCs w:val="24"/>
        </w:rPr>
      </w:pPr>
      <w:r w:rsidRPr="0094694F">
        <w:rPr>
          <w:rFonts w:ascii="PT Serif" w:hAnsi="PT Serif" w:cs="Times New Roman"/>
          <w:sz w:val="24"/>
          <w:szCs w:val="24"/>
        </w:rPr>
        <w:t>En primer lugar, cuando al analizar una determinada figura jurídica o al resolver casos similares se advierte la existencia de interpretaciones divergentes o contradictorias entre distintas resoluciones previas. Esta falta de uniformidad puede generar inseguridad jurídica y una aplicación desigual del derecho, por lo que el Tribunal considera necesario unificar criterios a través de un precedente.</w:t>
      </w:r>
    </w:p>
    <w:p w14:paraId="0AF51431" w14:textId="3FACC5D8" w:rsidR="000E5E15" w:rsidRPr="0094694F" w:rsidRDefault="000E5E15" w:rsidP="006D1CAE">
      <w:pPr>
        <w:spacing w:line="360" w:lineRule="auto"/>
        <w:ind w:firstLine="720"/>
        <w:jc w:val="both"/>
        <w:rPr>
          <w:rFonts w:ascii="PT Serif" w:hAnsi="PT Serif" w:cs="Times New Roman"/>
          <w:sz w:val="24"/>
          <w:szCs w:val="24"/>
        </w:rPr>
      </w:pPr>
      <w:r w:rsidRPr="0094694F">
        <w:rPr>
          <w:rFonts w:ascii="PT Serif" w:hAnsi="PT Serif" w:cs="Times New Roman"/>
          <w:sz w:val="24"/>
          <w:szCs w:val="24"/>
        </w:rPr>
        <w:t>Asimismo, cuando los órganos jurisdiccionales o administrativos están aplicando una norma perteneciente al bloque de constitucionalidad de manera errónea, lo cual genera consecuencias indebidas o contrarias al contenido constitucional de dicha norma. En estos casos, el precedente busca corregir esa distorsión interpretativa y restablecer el sentido correcto de la disposición normativa.</w:t>
      </w:r>
    </w:p>
    <w:p w14:paraId="77144994" w14:textId="31DCB385" w:rsidR="000E5E15" w:rsidRPr="0094694F" w:rsidRDefault="000E5E15" w:rsidP="006D1CAE">
      <w:pPr>
        <w:spacing w:line="360" w:lineRule="auto"/>
        <w:ind w:firstLine="720"/>
        <w:jc w:val="both"/>
        <w:rPr>
          <w:rFonts w:ascii="PT Serif" w:hAnsi="PT Serif" w:cs="Times New Roman"/>
          <w:sz w:val="24"/>
          <w:szCs w:val="24"/>
        </w:rPr>
      </w:pPr>
      <w:r w:rsidRPr="0094694F">
        <w:rPr>
          <w:rFonts w:ascii="PT Serif" w:hAnsi="PT Serif" w:cs="Times New Roman"/>
          <w:sz w:val="24"/>
          <w:szCs w:val="24"/>
        </w:rPr>
        <w:t xml:space="preserve">También se justifica la adopción de un precedente vinculante cuando se identifica un vacío normativo, es decir, cuando no existe una regulación clara sobre un </w:t>
      </w:r>
      <w:r w:rsidRPr="0094694F">
        <w:rPr>
          <w:rFonts w:ascii="PT Serif" w:hAnsi="PT Serif" w:cs="Times New Roman"/>
          <w:sz w:val="24"/>
          <w:szCs w:val="24"/>
        </w:rPr>
        <w:lastRenderedPageBreak/>
        <w:t>tema determinado. En tales situaciones, el precedente contribuye a llenar ese vacío y proporciona una guía interpretativa frente a la ausencia de legislación.</w:t>
      </w:r>
    </w:p>
    <w:p w14:paraId="6057B24B" w14:textId="78B7E543" w:rsidR="000E5E15" w:rsidRPr="0094694F" w:rsidRDefault="000E5E15" w:rsidP="006D1CAE">
      <w:pPr>
        <w:spacing w:line="360" w:lineRule="auto"/>
        <w:ind w:firstLine="720"/>
        <w:jc w:val="both"/>
        <w:rPr>
          <w:rFonts w:ascii="PT Serif" w:hAnsi="PT Serif" w:cs="Times New Roman"/>
          <w:sz w:val="24"/>
          <w:szCs w:val="24"/>
        </w:rPr>
      </w:pPr>
      <w:r w:rsidRPr="0094694F">
        <w:rPr>
          <w:rFonts w:ascii="PT Serif" w:hAnsi="PT Serif" w:cs="Times New Roman"/>
          <w:sz w:val="24"/>
          <w:szCs w:val="24"/>
        </w:rPr>
        <w:t>Otro supuesto ocurre cuando existe una norma que no ha sido interpretada judicialmente de manera clara y uniforme, y que presenta varias posibles interpretaciones. Frente a esta ambigüedad, el Tribunal puede fijar un precedente que delimite el alcance de la norma y determine cuál de las interpretaciones resulta compatible con el orden constitucional.</w:t>
      </w:r>
    </w:p>
    <w:p w14:paraId="1F5FC715" w14:textId="44C50AB9" w:rsidR="000E5E15" w:rsidRPr="0094694F" w:rsidRDefault="000E5E15" w:rsidP="006D1CAE">
      <w:pPr>
        <w:spacing w:line="360" w:lineRule="auto"/>
        <w:ind w:firstLine="720"/>
        <w:jc w:val="both"/>
        <w:rPr>
          <w:rFonts w:ascii="PT Serif" w:hAnsi="PT Serif" w:cs="Times New Roman"/>
          <w:sz w:val="24"/>
          <w:szCs w:val="24"/>
        </w:rPr>
      </w:pPr>
      <w:r w:rsidRPr="0094694F">
        <w:rPr>
          <w:rFonts w:ascii="PT Serif" w:hAnsi="PT Serif" w:cs="Times New Roman"/>
          <w:sz w:val="24"/>
          <w:szCs w:val="24"/>
        </w:rPr>
        <w:t>Finalmente, se contempla la necesidad de modificar un precedente vinculante ya existente. En tal caso, conforme a lo establecido en el artículo VII del Título Preliminar del Código Procesal Constitucional, el Tribunal debe explicar de manera expresa los fundamentos fácticos y jurídicos que sustentan su decisión, así como las razones que justifican el cambio de criterio respecto del precedente anterior.</w:t>
      </w:r>
    </w:p>
    <w:p w14:paraId="38653052" w14:textId="77777777" w:rsidR="000E5E15" w:rsidRPr="0094694F" w:rsidRDefault="000E5E15" w:rsidP="006D1CAE">
      <w:pPr>
        <w:spacing w:line="360" w:lineRule="auto"/>
        <w:ind w:firstLine="720"/>
        <w:jc w:val="both"/>
        <w:rPr>
          <w:rFonts w:ascii="PT Serif" w:hAnsi="PT Serif" w:cs="Times New Roman"/>
          <w:sz w:val="24"/>
          <w:szCs w:val="24"/>
        </w:rPr>
      </w:pPr>
      <w:r w:rsidRPr="0094694F">
        <w:rPr>
          <w:rFonts w:ascii="PT Serif" w:hAnsi="PT Serif" w:cs="Times New Roman"/>
          <w:sz w:val="24"/>
          <w:szCs w:val="24"/>
        </w:rPr>
        <w:t>En conjunto, estos supuestos responden a la finalidad de garantizar coherencia, seguridad jurídica y respeto por la supremacía constitucional en la aplicación del derecho, permitiendo que el precedente vinculante se constituya en una herramienta eficaz para orientar la actuación de los operadores jurídicos.</w:t>
      </w:r>
    </w:p>
    <w:p w14:paraId="5500F24D" w14:textId="2886CB5D" w:rsidR="00EE2E88" w:rsidRPr="0094694F" w:rsidRDefault="00C55005" w:rsidP="006D1CAE">
      <w:pPr>
        <w:spacing w:line="360" w:lineRule="auto"/>
        <w:ind w:firstLine="720"/>
        <w:jc w:val="both"/>
        <w:rPr>
          <w:rFonts w:ascii="PT Serif" w:hAnsi="PT Serif" w:cs="Times New Roman"/>
          <w:sz w:val="24"/>
          <w:szCs w:val="24"/>
        </w:rPr>
      </w:pPr>
      <w:r w:rsidRPr="0094694F">
        <w:rPr>
          <w:rFonts w:ascii="PT Serif" w:hAnsi="PT Serif" w:cs="Times New Roman"/>
          <w:sz w:val="24"/>
          <w:szCs w:val="24"/>
        </w:rPr>
        <w:t>Por otra parte, p</w:t>
      </w:r>
      <w:r w:rsidR="00EE2E88" w:rsidRPr="0094694F">
        <w:rPr>
          <w:rFonts w:ascii="PT Serif" w:hAnsi="PT Serif" w:cs="Times New Roman"/>
          <w:sz w:val="24"/>
          <w:szCs w:val="24"/>
        </w:rPr>
        <w:t>ara que una sentencia del TC sea considerada vinculante, debe cumplir con los siguientes requisitos:</w:t>
      </w:r>
    </w:p>
    <w:p w14:paraId="205C6963" w14:textId="77777777" w:rsidR="00EE2E88" w:rsidRPr="006D1CAE" w:rsidRDefault="00EE2E88" w:rsidP="008A317C">
      <w:pPr>
        <w:numPr>
          <w:ilvl w:val="0"/>
          <w:numId w:val="23"/>
        </w:numPr>
        <w:spacing w:line="360" w:lineRule="auto"/>
        <w:ind w:left="714" w:hanging="357"/>
        <w:jc w:val="both"/>
        <w:rPr>
          <w:rFonts w:ascii="PT Serif" w:hAnsi="PT Serif" w:cs="Times New Roman"/>
          <w:sz w:val="24"/>
          <w:szCs w:val="24"/>
        </w:rPr>
      </w:pPr>
      <w:r w:rsidRPr="006D1CAE">
        <w:rPr>
          <w:rFonts w:ascii="PT Serif" w:hAnsi="PT Serif" w:cs="Times New Roman"/>
          <w:sz w:val="24"/>
          <w:szCs w:val="24"/>
        </w:rPr>
        <w:t>Autoridad de cosa juzgada: La sentencia debe ser definitiva y no susceptible de revisión por ninguna otra instancia.</w:t>
      </w:r>
    </w:p>
    <w:p w14:paraId="1443C6A5" w14:textId="77777777" w:rsidR="00EE2E88" w:rsidRPr="006D1CAE" w:rsidRDefault="00EE2E88" w:rsidP="008A317C">
      <w:pPr>
        <w:numPr>
          <w:ilvl w:val="0"/>
          <w:numId w:val="23"/>
        </w:numPr>
        <w:spacing w:line="360" w:lineRule="auto"/>
        <w:ind w:left="714" w:hanging="357"/>
        <w:jc w:val="both"/>
        <w:rPr>
          <w:rFonts w:ascii="PT Serif" w:hAnsi="PT Serif" w:cs="Times New Roman"/>
          <w:sz w:val="24"/>
          <w:szCs w:val="24"/>
        </w:rPr>
      </w:pPr>
      <w:r w:rsidRPr="006D1CAE">
        <w:rPr>
          <w:rFonts w:ascii="PT Serif" w:hAnsi="PT Serif" w:cs="Times New Roman"/>
          <w:sz w:val="24"/>
          <w:szCs w:val="24"/>
        </w:rPr>
        <w:t>Declaratoria expresa de precedente vinculante: La vinculatoriedad debe ser declarada explícitamente en la sentencia, incluyendo los fundamentos que adquieren esta calidad.</w:t>
      </w:r>
    </w:p>
    <w:p w14:paraId="07286CF4" w14:textId="77777777" w:rsidR="00EE2E88" w:rsidRPr="006D1CAE" w:rsidRDefault="00EE2E88" w:rsidP="008A317C">
      <w:pPr>
        <w:numPr>
          <w:ilvl w:val="0"/>
          <w:numId w:val="23"/>
        </w:numPr>
        <w:spacing w:line="360" w:lineRule="auto"/>
        <w:ind w:left="714" w:hanging="357"/>
        <w:jc w:val="both"/>
        <w:rPr>
          <w:rFonts w:ascii="PT Serif" w:hAnsi="PT Serif" w:cs="Times New Roman"/>
          <w:sz w:val="24"/>
          <w:szCs w:val="24"/>
        </w:rPr>
      </w:pPr>
      <w:r w:rsidRPr="006D1CAE">
        <w:rPr>
          <w:rFonts w:ascii="PT Serif" w:hAnsi="PT Serif" w:cs="Times New Roman"/>
          <w:sz w:val="24"/>
          <w:szCs w:val="24"/>
        </w:rPr>
        <w:lastRenderedPageBreak/>
        <w:t>Delimitación del efecto normativo: El TC debe identificar de manera clara la regla jurisprudencial que constituye el precedente vinculante.</w:t>
      </w:r>
    </w:p>
    <w:p w14:paraId="34E88B48" w14:textId="77777777" w:rsidR="00EE2E88" w:rsidRPr="0094694F" w:rsidRDefault="00EE2E88" w:rsidP="006D1CAE">
      <w:pPr>
        <w:spacing w:line="360" w:lineRule="auto"/>
        <w:ind w:firstLine="720"/>
        <w:jc w:val="both"/>
        <w:rPr>
          <w:rFonts w:ascii="PT Serif" w:hAnsi="PT Serif" w:cs="Times New Roman"/>
          <w:sz w:val="24"/>
          <w:szCs w:val="24"/>
        </w:rPr>
      </w:pPr>
      <w:r w:rsidRPr="0094694F">
        <w:rPr>
          <w:rFonts w:ascii="PT Serif" w:hAnsi="PT Serif" w:cs="Times New Roman"/>
          <w:sz w:val="24"/>
          <w:szCs w:val="24"/>
        </w:rPr>
        <w:t>Estos requisitos aseguran que la aplicación de las sentencias vinculantes del TC sea predecible, evitando interpretaciones arbitrarias o ambiguas.</w:t>
      </w:r>
    </w:p>
    <w:p w14:paraId="4A533652" w14:textId="44B7379F" w:rsidR="00EE2E88" w:rsidRPr="0094694F" w:rsidRDefault="00EE2E88" w:rsidP="006D1CAE">
      <w:pPr>
        <w:spacing w:line="360" w:lineRule="auto"/>
        <w:ind w:firstLine="720"/>
        <w:jc w:val="both"/>
        <w:rPr>
          <w:rFonts w:ascii="PT Serif" w:hAnsi="PT Serif" w:cs="Times New Roman"/>
          <w:sz w:val="24"/>
          <w:szCs w:val="24"/>
        </w:rPr>
      </w:pPr>
      <w:r w:rsidRPr="0094694F">
        <w:rPr>
          <w:rFonts w:ascii="PT Serif" w:hAnsi="PT Serif" w:cs="Times New Roman"/>
          <w:sz w:val="24"/>
          <w:szCs w:val="24"/>
        </w:rPr>
        <w:t>Las sentencias declaradas vinculantes por el Tribunal Constitucional tienen carácter obligatorio para todos los órganos jurisdiccionales del Poder Judicial, abarcando desde los jueces de primera instancia hasta las salas superiores y la Corte Suprema. Asimismo, estas disposiciones son de cumplimiento imperativo para las autoridades administrativas y demás entidades públicas encargadas de aplicar derechos o principios constitucionales en el ejercicio de sus funciones.</w:t>
      </w:r>
    </w:p>
    <w:p w14:paraId="5949C230" w14:textId="7ACA9F6E" w:rsidR="00EE2E88" w:rsidRPr="0094694F" w:rsidRDefault="00EE2E88" w:rsidP="006D1CAE">
      <w:pPr>
        <w:spacing w:line="360" w:lineRule="auto"/>
        <w:ind w:firstLine="720"/>
        <w:jc w:val="both"/>
        <w:rPr>
          <w:rFonts w:ascii="PT Serif" w:hAnsi="PT Serif" w:cs="Times New Roman"/>
          <w:sz w:val="24"/>
          <w:szCs w:val="24"/>
        </w:rPr>
      </w:pPr>
      <w:r w:rsidRPr="0094694F">
        <w:rPr>
          <w:rFonts w:ascii="PT Serif" w:hAnsi="PT Serif" w:cs="Times New Roman"/>
          <w:sz w:val="24"/>
          <w:szCs w:val="24"/>
        </w:rPr>
        <w:t>A diferencia de otros mecanismos de unificación de criterios, como los Plenos Jurisdiccionales Supremos, las sentencias vinculantes del TC no admiten apartamientos injustificados. Los jueces están obligados a seguir estas disposiciones y a aplicarlas de manera uniforme en casos similares. La omisión o el desconocimiento de un precedente vinculante puede generar la nulidad de la resolución judicial y la responsabilidad disciplinaria del magistrado.</w:t>
      </w:r>
    </w:p>
    <w:p w14:paraId="4763555B" w14:textId="77777777" w:rsidR="00EE2E88" w:rsidRPr="0094694F" w:rsidRDefault="00EE2E88" w:rsidP="006D1CAE">
      <w:pPr>
        <w:spacing w:line="360" w:lineRule="auto"/>
        <w:ind w:firstLine="720"/>
        <w:jc w:val="both"/>
        <w:rPr>
          <w:rFonts w:ascii="PT Serif" w:hAnsi="PT Serif" w:cs="Times New Roman"/>
          <w:sz w:val="24"/>
          <w:szCs w:val="24"/>
        </w:rPr>
      </w:pPr>
      <w:r w:rsidRPr="0094694F">
        <w:rPr>
          <w:rFonts w:ascii="PT Serif" w:hAnsi="PT Serif" w:cs="Times New Roman"/>
          <w:sz w:val="24"/>
          <w:szCs w:val="24"/>
        </w:rPr>
        <w:t>De acuerdo con las disposiciones normativas que regulan al Tribunal Constitucional, únicamente este órgano tiene la facultad de modificar o apartarse de un precedente vinculante previamente establecido. Para llevar a cabo este proceso, es necesario cumplir con dos requisitos fundamentales: primero, se debe convocar al Pleno del Tribunal Constitucional; segundo, se requiere el voto conforme de al menos cinco magistrados. Este mecanismo de revisión interna permite que los precedentes vinculantes del Tribunal evolucionen en armonía con los cambios sociales, jurídicos y políticos, asegurando que mantengan su relevancia y actualidad en el contexto del sistema jurídico peruano.</w:t>
      </w:r>
    </w:p>
    <w:p w14:paraId="34038A68" w14:textId="77777777" w:rsidR="00293717" w:rsidRDefault="00EE2E88" w:rsidP="006D1CAE">
      <w:pPr>
        <w:spacing w:line="360" w:lineRule="auto"/>
        <w:ind w:firstLine="720"/>
        <w:jc w:val="both"/>
        <w:rPr>
          <w:rFonts w:ascii="PT Serif" w:hAnsi="PT Serif" w:cs="Times New Roman"/>
          <w:sz w:val="24"/>
          <w:szCs w:val="24"/>
        </w:rPr>
      </w:pPr>
      <w:r w:rsidRPr="0094694F">
        <w:rPr>
          <w:rFonts w:ascii="PT Serif" w:hAnsi="PT Serif" w:cs="Times New Roman"/>
          <w:sz w:val="24"/>
          <w:szCs w:val="24"/>
        </w:rPr>
        <w:lastRenderedPageBreak/>
        <w:t xml:space="preserve">De acuerdo con el carácter vinculante de las sentencias emitidas por el Tribunal Constitucional, este mecanismo ha transformado la dinámica del sistema jurídico peruano, logrando importantes avances en diversos aspectos clave. </w:t>
      </w:r>
    </w:p>
    <w:p w14:paraId="1FD8062C" w14:textId="5D23731A" w:rsidR="00EE2E88" w:rsidRPr="0094694F" w:rsidRDefault="00EE2E88" w:rsidP="006D1CAE">
      <w:pPr>
        <w:spacing w:line="360" w:lineRule="auto"/>
        <w:ind w:firstLine="720"/>
        <w:jc w:val="both"/>
        <w:rPr>
          <w:rFonts w:ascii="PT Serif" w:hAnsi="PT Serif" w:cs="Times New Roman"/>
          <w:sz w:val="24"/>
          <w:szCs w:val="24"/>
        </w:rPr>
      </w:pPr>
      <w:r w:rsidRPr="0094694F">
        <w:rPr>
          <w:rFonts w:ascii="PT Serif" w:hAnsi="PT Serif" w:cs="Times New Roman"/>
          <w:sz w:val="24"/>
          <w:szCs w:val="24"/>
        </w:rPr>
        <w:t>En primer lugar, asegura la uniformidad jurisprudencial, ya que la aplicación obligatoria de los precedentes evita contradicciones en la interpretación de los derechos fundamentales. Además, refuerza la seguridad jurídica, brindando a los ciudadanos la certeza de que los principios constitucionales serán aplicados de manera uniforme y predecible. Finalmente, fortalece el Estado de derecho, consolidando el rol del Tribunal Constitucional como intérprete supremo de la Constitución y garantizando su primacía dentro del sistema legal.</w:t>
      </w:r>
    </w:p>
    <w:p w14:paraId="35B0DD38" w14:textId="77777777" w:rsidR="00293717" w:rsidRDefault="00EE2E88" w:rsidP="008A317C">
      <w:pPr>
        <w:spacing w:line="360" w:lineRule="auto"/>
        <w:ind w:firstLine="720"/>
        <w:jc w:val="both"/>
        <w:rPr>
          <w:rFonts w:ascii="PT Serif" w:hAnsi="PT Serif" w:cs="Times New Roman"/>
          <w:sz w:val="24"/>
          <w:szCs w:val="24"/>
        </w:rPr>
      </w:pPr>
      <w:r w:rsidRPr="0094694F">
        <w:rPr>
          <w:rFonts w:ascii="PT Serif" w:hAnsi="PT Serif" w:cs="Times New Roman"/>
          <w:sz w:val="24"/>
          <w:szCs w:val="24"/>
        </w:rPr>
        <w:t xml:space="preserve">En suma, las sentencias vinculantes del Tribunal Constitucional constituyen un pilar esencial para la uniformidad y la coherencia en la interpretación de los principios constitucionales en el Perú. Sin embargo, el sistema jurídico cuenta con otros mecanismos complementarios que también buscan unificar criterios y garantizar la seguridad jurídica, como los Plenos Casatorios y los Plenos Jurisdiccionales. </w:t>
      </w:r>
    </w:p>
    <w:p w14:paraId="6CE63376" w14:textId="2A165468" w:rsidR="00A3305D" w:rsidRPr="0094694F" w:rsidRDefault="00EE2E88" w:rsidP="008A317C">
      <w:pPr>
        <w:spacing w:line="360" w:lineRule="auto"/>
        <w:ind w:firstLine="720"/>
        <w:jc w:val="both"/>
        <w:rPr>
          <w:rFonts w:ascii="PT Serif" w:hAnsi="PT Serif" w:cs="Times New Roman"/>
          <w:sz w:val="24"/>
          <w:szCs w:val="24"/>
        </w:rPr>
      </w:pPr>
      <w:r w:rsidRPr="0094694F">
        <w:rPr>
          <w:rFonts w:ascii="PT Serif" w:hAnsi="PT Serif" w:cs="Times New Roman"/>
          <w:sz w:val="24"/>
          <w:szCs w:val="24"/>
        </w:rPr>
        <w:t>A continuación, se analizará la naturaleza y el impacto de estos mecanismos en la consolidación de una jurisprudencia uniforme.</w:t>
      </w:r>
    </w:p>
    <w:p w14:paraId="437BBACD" w14:textId="1FD9D24B" w:rsidR="003B1217" w:rsidRPr="00512969" w:rsidRDefault="0094694F" w:rsidP="00222EF3">
      <w:pPr>
        <w:pStyle w:val="Prrafodelista"/>
        <w:numPr>
          <w:ilvl w:val="0"/>
          <w:numId w:val="39"/>
        </w:numPr>
        <w:spacing w:line="360" w:lineRule="auto"/>
        <w:ind w:left="1077"/>
        <w:jc w:val="both"/>
        <w:rPr>
          <w:rFonts w:ascii="PT Serif" w:eastAsia="Times New Roman" w:hAnsi="PT Serif" w:cs="Times New Roman"/>
          <w:b/>
          <w:bCs/>
          <w:i/>
          <w:iCs/>
          <w:smallCaps/>
          <w:kern w:val="0"/>
          <w:sz w:val="24"/>
          <w:szCs w:val="24"/>
          <w:lang w:eastAsia="es-PE"/>
          <w14:ligatures w14:val="none"/>
        </w:rPr>
      </w:pPr>
      <w:r w:rsidRPr="00512969">
        <w:rPr>
          <w:rFonts w:ascii="PT Serif" w:eastAsia="Times New Roman" w:hAnsi="PT Serif" w:cs="Times New Roman"/>
          <w:b/>
          <w:bCs/>
          <w:i/>
          <w:iCs/>
          <w:smallCaps/>
          <w:kern w:val="0"/>
          <w:sz w:val="24"/>
          <w:szCs w:val="24"/>
          <w:lang w:eastAsia="es-PE"/>
          <w14:ligatures w14:val="none"/>
        </w:rPr>
        <w:t>PLENOS CASATORIOS LABORALES</w:t>
      </w:r>
    </w:p>
    <w:p w14:paraId="2010B697" w14:textId="6F3E54C4" w:rsidR="003B1217" w:rsidRPr="0094694F" w:rsidRDefault="003B1217" w:rsidP="006D1CAE">
      <w:pPr>
        <w:spacing w:line="360" w:lineRule="auto"/>
        <w:ind w:firstLine="720"/>
        <w:jc w:val="both"/>
        <w:rPr>
          <w:rFonts w:ascii="PT Serif" w:hAnsi="PT Serif" w:cs="Times New Roman"/>
          <w:sz w:val="24"/>
          <w:szCs w:val="24"/>
        </w:rPr>
      </w:pPr>
      <w:r w:rsidRPr="0094694F">
        <w:rPr>
          <w:rFonts w:ascii="PT Serif" w:hAnsi="PT Serif" w:cs="Times New Roman"/>
          <w:sz w:val="24"/>
          <w:szCs w:val="24"/>
        </w:rPr>
        <w:t>La Ley N.° 29497, Nueva Ley Procesal del Trabajo (NLPT), contempla en su artículo 40 la figura del Pleno Casatorio como un importante mecanismo de unificación jurisprudencial. De acuerdo con esta disposición:</w:t>
      </w:r>
    </w:p>
    <w:p w14:paraId="3C3979C7" w14:textId="7BE53C8E" w:rsidR="003B1217" w:rsidRPr="006D1CAE" w:rsidRDefault="003B1217" w:rsidP="008A317C">
      <w:pPr>
        <w:spacing w:line="360" w:lineRule="auto"/>
        <w:ind w:left="720"/>
        <w:jc w:val="both"/>
        <w:rPr>
          <w:rFonts w:ascii="PT Serif" w:hAnsi="PT Serif" w:cs="Times New Roman"/>
          <w:sz w:val="24"/>
          <w:szCs w:val="24"/>
        </w:rPr>
      </w:pPr>
      <w:r w:rsidRPr="006D1CAE">
        <w:rPr>
          <w:rFonts w:ascii="PT Serif" w:hAnsi="PT Serif" w:cs="Times New Roman"/>
          <w:sz w:val="24"/>
          <w:szCs w:val="24"/>
        </w:rPr>
        <w:t>Artículo 40.</w:t>
      </w:r>
      <w:r w:rsidR="006D1CAE">
        <w:rPr>
          <w:rFonts w:ascii="PT Serif" w:hAnsi="PT Serif" w:cs="Times New Roman"/>
          <w:sz w:val="24"/>
          <w:szCs w:val="24"/>
        </w:rPr>
        <w:t xml:space="preserve"> </w:t>
      </w:r>
      <w:r w:rsidRPr="006D1CAE">
        <w:rPr>
          <w:rFonts w:ascii="PT Serif" w:hAnsi="PT Serif" w:cs="Times New Roman"/>
          <w:sz w:val="24"/>
          <w:szCs w:val="24"/>
        </w:rPr>
        <w:t>Precedente vinculante de la Corte Suprema de Justicia de la República</w:t>
      </w:r>
      <w:r w:rsidR="006D1CAE">
        <w:rPr>
          <w:rFonts w:ascii="PT Serif" w:hAnsi="PT Serif" w:cs="Times New Roman"/>
          <w:sz w:val="24"/>
          <w:szCs w:val="24"/>
        </w:rPr>
        <w:t xml:space="preserve">. </w:t>
      </w:r>
      <w:r w:rsidRPr="006D1CAE">
        <w:rPr>
          <w:rFonts w:ascii="PT Serif" w:hAnsi="PT Serif" w:cs="Times New Roman"/>
          <w:sz w:val="24"/>
          <w:szCs w:val="24"/>
        </w:rPr>
        <w:t xml:space="preserve">La Sala Constitucional y Social de la Corte Suprema de Justicia de la República que conozca del recurso de casación puede convocar al pleno de los </w:t>
      </w:r>
      <w:r w:rsidRPr="006D1CAE">
        <w:rPr>
          <w:rFonts w:ascii="PT Serif" w:hAnsi="PT Serif" w:cs="Times New Roman"/>
          <w:sz w:val="24"/>
          <w:szCs w:val="24"/>
        </w:rPr>
        <w:lastRenderedPageBreak/>
        <w:t>jueces supremos que conformen otras salas en materia constitucional y social, si las hubiere, a efectos de emitir sentencia que constituya o varíe un precedente judicial.</w:t>
      </w:r>
      <w:r w:rsidR="006D1CAE">
        <w:rPr>
          <w:rFonts w:ascii="PT Serif" w:hAnsi="PT Serif" w:cs="Times New Roman"/>
          <w:sz w:val="24"/>
          <w:szCs w:val="24"/>
        </w:rPr>
        <w:t xml:space="preserve"> </w:t>
      </w:r>
      <w:r w:rsidRPr="006D1CAE">
        <w:rPr>
          <w:rFonts w:ascii="PT Serif" w:hAnsi="PT Serif" w:cs="Times New Roman"/>
          <w:sz w:val="24"/>
          <w:szCs w:val="24"/>
        </w:rPr>
        <w:t>La decisión que se tome en mayoría absoluta de los asistentes al pleno casatorio constituye precedente judicial y vincula a los órganos jurisdiccionales de la República, hasta que sea modificada por otro precedente.</w:t>
      </w:r>
      <w:r w:rsidR="00F46F14">
        <w:rPr>
          <w:rFonts w:ascii="PT Serif" w:hAnsi="PT Serif" w:cs="Times New Roman"/>
          <w:sz w:val="24"/>
          <w:szCs w:val="24"/>
        </w:rPr>
        <w:t xml:space="preserve"> </w:t>
      </w:r>
      <w:r w:rsidRPr="006D1CAE">
        <w:rPr>
          <w:rFonts w:ascii="PT Serif" w:hAnsi="PT Serif" w:cs="Times New Roman"/>
          <w:sz w:val="24"/>
          <w:szCs w:val="24"/>
        </w:rPr>
        <w:t>Los abogados pueden informar oralmente en la vista de la causa, ante el pleno casatorio.</w:t>
      </w:r>
    </w:p>
    <w:p w14:paraId="3631A867" w14:textId="77777777" w:rsidR="00293717" w:rsidRDefault="003B1217" w:rsidP="006D1CAE">
      <w:pPr>
        <w:spacing w:line="360" w:lineRule="auto"/>
        <w:ind w:firstLine="720"/>
        <w:jc w:val="both"/>
        <w:rPr>
          <w:rFonts w:ascii="PT Serif" w:hAnsi="PT Serif" w:cs="Times New Roman"/>
          <w:sz w:val="24"/>
          <w:szCs w:val="24"/>
        </w:rPr>
      </w:pPr>
      <w:r w:rsidRPr="0094694F">
        <w:rPr>
          <w:rFonts w:ascii="PT Serif" w:hAnsi="PT Serif" w:cs="Times New Roman"/>
          <w:sz w:val="24"/>
          <w:szCs w:val="24"/>
        </w:rPr>
        <w:t xml:space="preserve">En virtud de esta norma, la Sala Constitucional y Social adquiere la potestad de reunir a todos los jueces supremos de su misma competencia </w:t>
      </w:r>
      <w:r w:rsidR="00F46F14">
        <w:rPr>
          <w:rFonts w:ascii="PT Serif" w:hAnsi="PT Serif" w:cs="Times New Roman"/>
          <w:sz w:val="24"/>
          <w:szCs w:val="24"/>
        </w:rPr>
        <w:t>-</w:t>
      </w:r>
      <w:r w:rsidRPr="0094694F">
        <w:rPr>
          <w:rFonts w:ascii="PT Serif" w:hAnsi="PT Serif" w:cs="Times New Roman"/>
          <w:sz w:val="24"/>
          <w:szCs w:val="24"/>
        </w:rPr>
        <w:t>o incluso de otras salas constitucionales y sociales, de existir</w:t>
      </w:r>
      <w:r w:rsidR="00F46F14">
        <w:rPr>
          <w:rFonts w:ascii="PT Serif" w:hAnsi="PT Serif" w:cs="Times New Roman"/>
          <w:sz w:val="24"/>
          <w:szCs w:val="24"/>
        </w:rPr>
        <w:t>-</w:t>
      </w:r>
      <w:r w:rsidRPr="0094694F">
        <w:rPr>
          <w:rFonts w:ascii="PT Serif" w:hAnsi="PT Serif" w:cs="Times New Roman"/>
          <w:sz w:val="24"/>
          <w:szCs w:val="24"/>
        </w:rPr>
        <w:t xml:space="preserve"> para fijar o modificar un precedente vinculante. Esta modalidad de reunión en “pleno casatorio” permite que la Corte Suprema resuelva con carácter definitivo aquellas controversias que, debido a sus matices normativos o a la disparidad de criterios, requieran un criterio unificado. </w:t>
      </w:r>
    </w:p>
    <w:p w14:paraId="6734F9C4" w14:textId="3AD91CC6" w:rsidR="003B1217" w:rsidRPr="0094694F" w:rsidRDefault="003B1217" w:rsidP="006D1CAE">
      <w:pPr>
        <w:spacing w:line="360" w:lineRule="auto"/>
        <w:ind w:firstLine="720"/>
        <w:jc w:val="both"/>
        <w:rPr>
          <w:rFonts w:ascii="PT Serif" w:hAnsi="PT Serif" w:cs="Times New Roman"/>
          <w:sz w:val="24"/>
          <w:szCs w:val="24"/>
        </w:rPr>
      </w:pPr>
      <w:r w:rsidRPr="0094694F">
        <w:rPr>
          <w:rFonts w:ascii="PT Serif" w:hAnsi="PT Serif" w:cs="Times New Roman"/>
          <w:sz w:val="24"/>
          <w:szCs w:val="24"/>
        </w:rPr>
        <w:t>Así, la sentencia que se emite adquiere fuerza vinculante para todos los órganos jurisdiccionales de la República, garantizando la uniformidad en la interpretación de las disposiciones legales en materia laboral.</w:t>
      </w:r>
    </w:p>
    <w:p w14:paraId="62B452CB" w14:textId="77777777" w:rsidR="00293717" w:rsidRDefault="003B1217" w:rsidP="006D1CAE">
      <w:pPr>
        <w:spacing w:line="360" w:lineRule="auto"/>
        <w:ind w:firstLine="720"/>
        <w:jc w:val="both"/>
        <w:rPr>
          <w:rFonts w:ascii="PT Serif" w:hAnsi="PT Serif" w:cs="Times New Roman"/>
          <w:sz w:val="24"/>
          <w:szCs w:val="24"/>
        </w:rPr>
      </w:pPr>
      <w:r w:rsidRPr="0094694F">
        <w:rPr>
          <w:rFonts w:ascii="PT Serif" w:hAnsi="PT Serif" w:cs="Times New Roman"/>
          <w:sz w:val="24"/>
          <w:szCs w:val="24"/>
        </w:rPr>
        <w:t xml:space="preserve">La trascendencia práctica de este instrumento radica en que, al establecer un precedente judicial, la Corte Suprema sienta las bases para la resolución de futuros casos similares, evitando pronunciamientos contradictorios y brindando mayor seguridad jurídica a los justiciables. </w:t>
      </w:r>
    </w:p>
    <w:p w14:paraId="765ED2FB" w14:textId="36D69F91" w:rsidR="003B1217" w:rsidRPr="0094694F" w:rsidRDefault="003B1217" w:rsidP="006D1CAE">
      <w:pPr>
        <w:spacing w:line="360" w:lineRule="auto"/>
        <w:ind w:firstLine="720"/>
        <w:jc w:val="both"/>
        <w:rPr>
          <w:rFonts w:ascii="PT Serif" w:hAnsi="PT Serif" w:cs="Times New Roman"/>
          <w:sz w:val="24"/>
          <w:szCs w:val="24"/>
        </w:rPr>
      </w:pPr>
      <w:r w:rsidRPr="0094694F">
        <w:rPr>
          <w:rFonts w:ascii="PT Serif" w:hAnsi="PT Serif" w:cs="Times New Roman"/>
          <w:sz w:val="24"/>
          <w:szCs w:val="24"/>
        </w:rPr>
        <w:t>Asimismo, la norma faculta a los abogados para que expongan oralmente sus argumentos en la vista de la causa llevada ante el pleno casatorio, reforzando el carácter participativo y deliberativo del proceso.</w:t>
      </w:r>
    </w:p>
    <w:p w14:paraId="051B3C23" w14:textId="124BA264" w:rsidR="00A3305D" w:rsidRPr="0094694F" w:rsidRDefault="003B1217" w:rsidP="008A317C">
      <w:pPr>
        <w:spacing w:line="360" w:lineRule="auto"/>
        <w:ind w:firstLine="720"/>
        <w:jc w:val="both"/>
        <w:rPr>
          <w:rFonts w:ascii="PT Serif" w:hAnsi="PT Serif" w:cs="Times New Roman"/>
          <w:sz w:val="24"/>
          <w:szCs w:val="24"/>
        </w:rPr>
      </w:pPr>
      <w:r w:rsidRPr="0094694F">
        <w:rPr>
          <w:rFonts w:ascii="PT Serif" w:hAnsi="PT Serif" w:cs="Times New Roman"/>
          <w:sz w:val="24"/>
          <w:szCs w:val="24"/>
        </w:rPr>
        <w:t xml:space="preserve">En la práctica, el Pleno Casatorio se diferencia de otros mecanismos de unificación jurisprudencial, como los Plenos Jurisdiccionales, porque la decisión </w:t>
      </w:r>
      <w:r w:rsidRPr="0094694F">
        <w:rPr>
          <w:rFonts w:ascii="PT Serif" w:hAnsi="PT Serif" w:cs="Times New Roman"/>
          <w:sz w:val="24"/>
          <w:szCs w:val="24"/>
        </w:rPr>
        <w:lastRenderedPageBreak/>
        <w:t xml:space="preserve">adoptada en aquel asume la calidad de precedente vinculante, lo que obliga a los jueces a aplicar el mismo criterio en casos análogos. Solo un posterior pleno casatorio </w:t>
      </w:r>
      <w:r w:rsidR="00F46F14">
        <w:rPr>
          <w:rFonts w:ascii="PT Serif" w:hAnsi="PT Serif" w:cs="Times New Roman"/>
          <w:sz w:val="24"/>
          <w:szCs w:val="24"/>
        </w:rPr>
        <w:t>-</w:t>
      </w:r>
      <w:r w:rsidRPr="0094694F">
        <w:rPr>
          <w:rFonts w:ascii="PT Serif" w:hAnsi="PT Serif" w:cs="Times New Roman"/>
          <w:sz w:val="24"/>
          <w:szCs w:val="24"/>
        </w:rPr>
        <w:t>o una reforma legislativa o constitucional, según corresponda</w:t>
      </w:r>
      <w:r w:rsidR="00F46F14">
        <w:rPr>
          <w:rFonts w:ascii="PT Serif" w:hAnsi="PT Serif" w:cs="Times New Roman"/>
          <w:sz w:val="24"/>
          <w:szCs w:val="24"/>
        </w:rPr>
        <w:t>-</w:t>
      </w:r>
      <w:r w:rsidRPr="0094694F">
        <w:rPr>
          <w:rFonts w:ascii="PT Serif" w:hAnsi="PT Serif" w:cs="Times New Roman"/>
          <w:sz w:val="24"/>
          <w:szCs w:val="24"/>
        </w:rPr>
        <w:t xml:space="preserve"> podría modificar ese precedente. De este modo, el artículo 40 de la NLPT consagra al Pleno Casatorio como un pilar central para preservar la coherencia interpretativa en materia laboral, brindando certeza tanto a trabajadores como a empleadores sobre el alcance y significado de las normas del trabajo.</w:t>
      </w:r>
    </w:p>
    <w:p w14:paraId="35F53543" w14:textId="4B620F02" w:rsidR="00881742" w:rsidRPr="00512969" w:rsidRDefault="00881742" w:rsidP="00D60F7D">
      <w:pPr>
        <w:pStyle w:val="Prrafodelista"/>
        <w:numPr>
          <w:ilvl w:val="0"/>
          <w:numId w:val="39"/>
        </w:numPr>
        <w:spacing w:line="360" w:lineRule="auto"/>
        <w:ind w:left="1077"/>
        <w:jc w:val="both"/>
        <w:rPr>
          <w:rFonts w:ascii="PT Serif" w:eastAsia="Times New Roman" w:hAnsi="PT Serif" w:cs="Times New Roman"/>
          <w:b/>
          <w:bCs/>
          <w:i/>
          <w:iCs/>
          <w:smallCaps/>
          <w:kern w:val="0"/>
          <w:sz w:val="24"/>
          <w:szCs w:val="24"/>
          <w:lang w:eastAsia="es-PE"/>
          <w14:ligatures w14:val="none"/>
        </w:rPr>
      </w:pPr>
      <w:r w:rsidRPr="00512969">
        <w:rPr>
          <w:rFonts w:ascii="PT Serif" w:eastAsia="Times New Roman" w:hAnsi="PT Serif" w:cs="Times New Roman"/>
          <w:b/>
          <w:bCs/>
          <w:i/>
          <w:iCs/>
          <w:smallCaps/>
          <w:kern w:val="0"/>
          <w:sz w:val="24"/>
          <w:szCs w:val="24"/>
          <w:lang w:eastAsia="es-PE"/>
          <w14:ligatures w14:val="none"/>
        </w:rPr>
        <w:t>DEFINICIÓN Y NATURALEZA DE LOS PLENOS JURISDICCIONALES</w:t>
      </w:r>
    </w:p>
    <w:p w14:paraId="11C0A531" w14:textId="77777777" w:rsidR="008A317C" w:rsidRDefault="00547A71" w:rsidP="006D1CAE">
      <w:pPr>
        <w:spacing w:line="360" w:lineRule="auto"/>
        <w:ind w:firstLine="720"/>
        <w:jc w:val="both"/>
        <w:rPr>
          <w:rFonts w:ascii="PT Serif" w:hAnsi="PT Serif" w:cs="Times New Roman"/>
          <w:sz w:val="24"/>
          <w:szCs w:val="24"/>
        </w:rPr>
      </w:pPr>
      <w:r w:rsidRPr="0094694F">
        <w:rPr>
          <w:rFonts w:ascii="PT Serif" w:hAnsi="PT Serif" w:cs="Times New Roman"/>
          <w:sz w:val="24"/>
          <w:szCs w:val="24"/>
        </w:rPr>
        <w:t xml:space="preserve">De acuerdo con el Poder Judicial, los Plenos Jurisdiccionales son foros concebidos para fomentar el análisis y el debate de los problemas más relevantes vinculados con el ejercicio de la función jurisdiccional. </w:t>
      </w:r>
    </w:p>
    <w:p w14:paraId="26DAE712" w14:textId="18B924AC" w:rsidR="00547A71" w:rsidRPr="0094694F" w:rsidRDefault="00547A71" w:rsidP="006D1CAE">
      <w:pPr>
        <w:spacing w:line="360" w:lineRule="auto"/>
        <w:ind w:firstLine="720"/>
        <w:jc w:val="both"/>
        <w:rPr>
          <w:rFonts w:ascii="PT Serif" w:hAnsi="PT Serif" w:cs="Times New Roman"/>
          <w:sz w:val="24"/>
          <w:szCs w:val="24"/>
        </w:rPr>
      </w:pPr>
      <w:r w:rsidRPr="0094694F">
        <w:rPr>
          <w:rFonts w:ascii="PT Serif" w:hAnsi="PT Serif" w:cs="Times New Roman"/>
          <w:sz w:val="24"/>
          <w:szCs w:val="24"/>
        </w:rPr>
        <w:t>Su objetivo principal es incentivar la reflexión crítica de los magistrados respecto a los temas abordados, los cuales son discutidos y fundamentados tras la exposición de expertos en la materia. Estos foros se constituyen como espacios de intercambio intelectual que buscan mejorar la calidad de la labor judicial y dotarla de mayor uniformidad y coherencia.</w:t>
      </w:r>
    </w:p>
    <w:p w14:paraId="36DF52BD" w14:textId="26035044" w:rsidR="00547A71" w:rsidRPr="0094694F" w:rsidRDefault="00547A71" w:rsidP="008A317C">
      <w:pPr>
        <w:spacing w:line="360" w:lineRule="auto"/>
        <w:ind w:firstLine="720"/>
        <w:jc w:val="both"/>
        <w:rPr>
          <w:rFonts w:ascii="PT Serif" w:hAnsi="PT Serif" w:cs="Times New Roman"/>
          <w:sz w:val="24"/>
          <w:szCs w:val="24"/>
        </w:rPr>
      </w:pPr>
      <w:r w:rsidRPr="0094694F">
        <w:rPr>
          <w:rFonts w:ascii="PT Serif" w:hAnsi="PT Serif" w:cs="Times New Roman"/>
          <w:sz w:val="24"/>
          <w:szCs w:val="24"/>
        </w:rPr>
        <w:t xml:space="preserve">Según Fernando Liendo, los Plenos Jurisdiccionales tienen su origen en el fracaso de los plenos casatorios, diseñados inicialmente para uniformizar criterios jurisprudenciales; sin embargo, en diecisiete años, la implementación de los plenos casatorios fue prácticamente inexistente, lo que contribuyó al caos y a la falta de claridad en la jurisprudencia por lo que la necesidad de certeza y claridad, elementos esenciales en cualquier sistema judicial, llevó al establecimiento de los Plenos Jurisdiccionales como una alternativa para tratar de suplir esta carencia. Sin embargo, Liendo considera que estos foros representan un "especímen extraño" en el cruce entre </w:t>
      </w:r>
      <w:r w:rsidRPr="0094694F">
        <w:rPr>
          <w:rFonts w:ascii="PT Serif" w:hAnsi="PT Serif" w:cs="Times New Roman"/>
          <w:sz w:val="24"/>
          <w:szCs w:val="24"/>
        </w:rPr>
        <w:lastRenderedPageBreak/>
        <w:t xml:space="preserve">doctrina, norma administrativa y opinión judicial, sin llegar a constituirse como precedentes jurídicos ni asimilarse al instituto del </w:t>
      </w:r>
      <w:r w:rsidRPr="0094694F">
        <w:rPr>
          <w:rFonts w:ascii="PT Serif" w:hAnsi="PT Serif" w:cs="Times New Roman"/>
          <w:i/>
          <w:iCs/>
          <w:sz w:val="24"/>
          <w:szCs w:val="24"/>
        </w:rPr>
        <w:t xml:space="preserve">stare decisis </w:t>
      </w:r>
      <w:r w:rsidRPr="0094694F">
        <w:rPr>
          <w:rFonts w:ascii="PT Serif" w:hAnsi="PT Serif" w:cs="Times New Roman"/>
          <w:sz w:val="24"/>
          <w:szCs w:val="24"/>
        </w:rPr>
        <w:t>(Liendo, 2012).</w:t>
      </w:r>
    </w:p>
    <w:p w14:paraId="48A4EA3A" w14:textId="77777777" w:rsidR="00881742" w:rsidRPr="0094694F" w:rsidRDefault="00881742" w:rsidP="006D1CAE">
      <w:pPr>
        <w:spacing w:line="360" w:lineRule="auto"/>
        <w:ind w:firstLine="720"/>
        <w:jc w:val="both"/>
        <w:rPr>
          <w:rFonts w:ascii="PT Serif" w:hAnsi="PT Serif" w:cs="Times New Roman"/>
          <w:sz w:val="24"/>
          <w:szCs w:val="24"/>
        </w:rPr>
      </w:pPr>
      <w:r w:rsidRPr="0094694F">
        <w:rPr>
          <w:rFonts w:ascii="PT Serif" w:hAnsi="PT Serif" w:cs="Times New Roman"/>
          <w:sz w:val="24"/>
          <w:szCs w:val="24"/>
        </w:rPr>
        <w:t>Al respecto, el artículo 112 del Texto Único Ordenado de la Ley Orgánica del Poder Judicial establece que los integrantes de las salas especializadas tienen la facultad de reunirse en plenos jurisdiccionales, los cuales pueden ser de carácter nacional, regional o distrital, teniendo como propósito principal la unificación de criterios jurisprudenciales en materias específicas, promoviendo una interpretación coherente y uniforme de las normas legales. Dichos plenos se realizan a instancia de los órganos de apoyo del Poder Judicial, quienes coordinan y facilitan la organización de estos espacios de deliberación.</w:t>
      </w:r>
    </w:p>
    <w:p w14:paraId="1075F809" w14:textId="77777777" w:rsidR="008A317C" w:rsidRDefault="00881742" w:rsidP="006D1CAE">
      <w:pPr>
        <w:spacing w:line="360" w:lineRule="auto"/>
        <w:ind w:firstLine="720"/>
        <w:jc w:val="both"/>
        <w:rPr>
          <w:rFonts w:ascii="PT Serif" w:hAnsi="PT Serif" w:cs="Times New Roman"/>
          <w:sz w:val="24"/>
          <w:szCs w:val="24"/>
        </w:rPr>
      </w:pPr>
      <w:r w:rsidRPr="0094694F">
        <w:rPr>
          <w:rFonts w:ascii="PT Serif" w:hAnsi="PT Serif" w:cs="Times New Roman"/>
          <w:sz w:val="24"/>
          <w:szCs w:val="24"/>
        </w:rPr>
        <w:t xml:space="preserve">Por otra parte, este artículo también reconoce que los jueces de las Salas Especializadas de la Corte Suprema tienen la facultad de reunirse para deliberar y aprobar, mediante mayoría absoluta, reglas interpretativas, las cuales adquieren carácter vinculante y deben ser obligatoriamente aplicadas e invocadas por los magistrados de todas las instancias judiciales. </w:t>
      </w:r>
    </w:p>
    <w:p w14:paraId="79BA9A65" w14:textId="5E6CD6B6" w:rsidR="00881742" w:rsidRPr="0094694F" w:rsidRDefault="00881742" w:rsidP="006D1CAE">
      <w:pPr>
        <w:spacing w:line="360" w:lineRule="auto"/>
        <w:ind w:firstLine="720"/>
        <w:jc w:val="both"/>
        <w:rPr>
          <w:rFonts w:ascii="PT Serif" w:hAnsi="PT Serif" w:cs="Times New Roman"/>
          <w:sz w:val="24"/>
          <w:szCs w:val="24"/>
        </w:rPr>
      </w:pPr>
      <w:r w:rsidRPr="0094694F">
        <w:rPr>
          <w:rFonts w:ascii="PT Serif" w:hAnsi="PT Serif" w:cs="Times New Roman"/>
          <w:sz w:val="24"/>
          <w:szCs w:val="24"/>
        </w:rPr>
        <w:t>Sin embargo, si un magistrado decide apartarse de estos lineamientos, está obligado a justificar su resolución de manera fundamentada. En tal caso, debe indicar explícitamente las reglas interpretativas que no sigue y exponer los argumentos que respaldan su decisión.</w:t>
      </w:r>
    </w:p>
    <w:p w14:paraId="5C25E6C8" w14:textId="56BA7D24" w:rsidR="00B319F1" w:rsidRPr="0094694F" w:rsidRDefault="00B319F1" w:rsidP="006D1CAE">
      <w:pPr>
        <w:spacing w:line="360" w:lineRule="auto"/>
        <w:ind w:firstLine="720"/>
        <w:jc w:val="both"/>
        <w:rPr>
          <w:rFonts w:ascii="PT Serif" w:hAnsi="PT Serif" w:cs="Times New Roman"/>
          <w:sz w:val="24"/>
          <w:szCs w:val="24"/>
        </w:rPr>
      </w:pPr>
      <w:r w:rsidRPr="0094694F">
        <w:rPr>
          <w:rFonts w:ascii="PT Serif" w:hAnsi="PT Serif" w:cs="Times New Roman"/>
          <w:sz w:val="24"/>
          <w:szCs w:val="24"/>
        </w:rPr>
        <w:t xml:space="preserve">Al respecto, el documento denominado Plan Nacional de Plenos Jurisdiccionales Superiores 2021 establece lo siguiente: </w:t>
      </w:r>
    </w:p>
    <w:p w14:paraId="6DCC280B" w14:textId="4903DDC4" w:rsidR="00B319F1" w:rsidRPr="0094694F" w:rsidRDefault="00B319F1" w:rsidP="008A317C">
      <w:pPr>
        <w:spacing w:line="360" w:lineRule="auto"/>
        <w:ind w:left="720"/>
        <w:jc w:val="both"/>
        <w:rPr>
          <w:rFonts w:ascii="PT Serif" w:hAnsi="PT Serif" w:cs="Times New Roman"/>
          <w:sz w:val="24"/>
          <w:szCs w:val="24"/>
        </w:rPr>
      </w:pPr>
      <w:r w:rsidRPr="0094694F">
        <w:rPr>
          <w:rFonts w:ascii="PT Serif" w:hAnsi="PT Serif" w:cs="Times New Roman"/>
          <w:sz w:val="24"/>
          <w:szCs w:val="24"/>
        </w:rPr>
        <w:t xml:space="preserve">Si bien los plenos jurisdiccionales superiores no tienen la fuerza vinculante de los plenos supremos, su relevancia como mecanismos para armonizar la jurisprudencia no puede ponerse en duda, pues cumplen una función legal clara y específica, vinculada a la tutela de los mencionados derechos fundamentales. </w:t>
      </w:r>
      <w:r w:rsidRPr="0094694F">
        <w:rPr>
          <w:rFonts w:ascii="PT Serif" w:hAnsi="PT Serif" w:cs="Times New Roman"/>
          <w:sz w:val="24"/>
          <w:szCs w:val="24"/>
        </w:rPr>
        <w:lastRenderedPageBreak/>
        <w:t>Por tanto, si son invocados por las partes en los procesos judiciales, no</w:t>
      </w:r>
      <w:r w:rsidRPr="0094694F">
        <w:rPr>
          <w:rFonts w:ascii="PT Serif" w:hAnsi="PT Serif"/>
          <w:sz w:val="24"/>
          <w:szCs w:val="24"/>
        </w:rPr>
        <w:t xml:space="preserve"> </w:t>
      </w:r>
      <w:r w:rsidRPr="0094694F">
        <w:rPr>
          <w:rFonts w:ascii="PT Serif" w:hAnsi="PT Serif" w:cs="Times New Roman"/>
          <w:sz w:val="24"/>
          <w:szCs w:val="24"/>
        </w:rPr>
        <w:t>pueden ser ignorados sin más, sino que, atendiendo también al deber de la debida motivación del juzgador que se consagra en el inciso 5) del artículo 139 de la Constitución Política, debe fundamentarse la decisión de prescindir de su aplicación en un caso concreto. La plena libertad para ignorarlos u omitirlos implicaría aceptar una interpretación del artículo 116 citado que no toma en cuenta la seguridad jurídica y la igualdad [énfasis agregado]</w:t>
      </w:r>
      <w:r w:rsidR="00F46F14">
        <w:rPr>
          <w:rFonts w:ascii="PT Serif" w:hAnsi="PT Serif" w:cs="Times New Roman"/>
          <w:sz w:val="24"/>
          <w:szCs w:val="24"/>
        </w:rPr>
        <w:t xml:space="preserve"> </w:t>
      </w:r>
      <w:r w:rsidRPr="0094694F">
        <w:rPr>
          <w:rFonts w:ascii="PT Serif" w:hAnsi="PT Serif" w:cs="Times New Roman"/>
          <w:sz w:val="24"/>
          <w:szCs w:val="24"/>
        </w:rPr>
        <w:t>(p.</w:t>
      </w:r>
      <w:r w:rsidR="006D1CAE">
        <w:rPr>
          <w:rFonts w:ascii="PT Serif" w:hAnsi="PT Serif" w:cs="Times New Roman"/>
          <w:sz w:val="24"/>
          <w:szCs w:val="24"/>
        </w:rPr>
        <w:t xml:space="preserve"> </w:t>
      </w:r>
      <w:r w:rsidRPr="0094694F">
        <w:rPr>
          <w:rFonts w:ascii="PT Serif" w:hAnsi="PT Serif" w:cs="Times New Roman"/>
          <w:sz w:val="24"/>
          <w:szCs w:val="24"/>
        </w:rPr>
        <w:t>8)</w:t>
      </w:r>
      <w:r w:rsidR="006D1CAE">
        <w:rPr>
          <w:rFonts w:ascii="PT Serif" w:hAnsi="PT Serif" w:cs="Times New Roman"/>
          <w:sz w:val="24"/>
          <w:szCs w:val="24"/>
        </w:rPr>
        <w:t xml:space="preserve">. </w:t>
      </w:r>
    </w:p>
    <w:p w14:paraId="06C2010B" w14:textId="77777777" w:rsidR="00881742" w:rsidRPr="0094694F" w:rsidRDefault="00881742" w:rsidP="0094694F">
      <w:pPr>
        <w:spacing w:line="360" w:lineRule="auto"/>
        <w:ind w:firstLine="720"/>
        <w:jc w:val="both"/>
        <w:rPr>
          <w:rFonts w:ascii="PT Serif" w:hAnsi="PT Serif" w:cs="Times New Roman"/>
          <w:sz w:val="24"/>
          <w:szCs w:val="24"/>
        </w:rPr>
      </w:pPr>
      <w:r w:rsidRPr="0094694F">
        <w:rPr>
          <w:rFonts w:ascii="PT Serif" w:hAnsi="PT Serif" w:cs="Times New Roman"/>
          <w:sz w:val="24"/>
          <w:szCs w:val="24"/>
        </w:rPr>
        <w:t>En suma, el marco normativo reconoce la existencia de cuatro tipos de plenos jurisdiccionales en el Perú, clasificados según su ámbito de aplicación geográfica:</w:t>
      </w:r>
    </w:p>
    <w:p w14:paraId="5BAEA948" w14:textId="77777777" w:rsidR="00881742" w:rsidRPr="006D1CAE" w:rsidRDefault="00881742" w:rsidP="008A317C">
      <w:pPr>
        <w:numPr>
          <w:ilvl w:val="0"/>
          <w:numId w:val="16"/>
        </w:numPr>
        <w:spacing w:line="360" w:lineRule="auto"/>
        <w:ind w:left="714" w:hanging="357"/>
        <w:jc w:val="both"/>
        <w:rPr>
          <w:rFonts w:ascii="PT Serif" w:hAnsi="PT Serif" w:cs="Times New Roman"/>
          <w:sz w:val="24"/>
          <w:szCs w:val="24"/>
        </w:rPr>
      </w:pPr>
      <w:r w:rsidRPr="006D1CAE">
        <w:rPr>
          <w:rFonts w:ascii="PT Serif" w:hAnsi="PT Serif" w:cs="Times New Roman"/>
          <w:sz w:val="24"/>
          <w:szCs w:val="24"/>
        </w:rPr>
        <w:t>Plenos Nacionales: Abarcan a todas las salas especializadas del país, con el objetivo de abordar y resolver temas de relevancia nacional.</w:t>
      </w:r>
    </w:p>
    <w:p w14:paraId="56A12864" w14:textId="77777777" w:rsidR="00881742" w:rsidRPr="006D1CAE" w:rsidRDefault="00881742" w:rsidP="008A317C">
      <w:pPr>
        <w:numPr>
          <w:ilvl w:val="0"/>
          <w:numId w:val="16"/>
        </w:numPr>
        <w:spacing w:line="360" w:lineRule="auto"/>
        <w:ind w:left="714" w:hanging="357"/>
        <w:jc w:val="both"/>
        <w:rPr>
          <w:rFonts w:ascii="PT Serif" w:hAnsi="PT Serif" w:cs="Times New Roman"/>
          <w:sz w:val="24"/>
          <w:szCs w:val="24"/>
        </w:rPr>
      </w:pPr>
      <w:r w:rsidRPr="006D1CAE">
        <w:rPr>
          <w:rFonts w:ascii="PT Serif" w:hAnsi="PT Serif" w:cs="Times New Roman"/>
          <w:sz w:val="24"/>
          <w:szCs w:val="24"/>
        </w:rPr>
        <w:t>Plenos Regionales: Involucran a magistrados de una región específica, permitiendo atender problemáticas legales con características propias de dicha región.</w:t>
      </w:r>
    </w:p>
    <w:p w14:paraId="7F975A1E" w14:textId="77777777" w:rsidR="00881742" w:rsidRPr="006D1CAE" w:rsidRDefault="00881742" w:rsidP="008A317C">
      <w:pPr>
        <w:numPr>
          <w:ilvl w:val="0"/>
          <w:numId w:val="16"/>
        </w:numPr>
        <w:spacing w:line="360" w:lineRule="auto"/>
        <w:ind w:left="714" w:hanging="357"/>
        <w:jc w:val="both"/>
        <w:rPr>
          <w:rFonts w:ascii="PT Serif" w:hAnsi="PT Serif" w:cs="Times New Roman"/>
          <w:sz w:val="24"/>
          <w:szCs w:val="24"/>
        </w:rPr>
      </w:pPr>
      <w:r w:rsidRPr="006D1CAE">
        <w:rPr>
          <w:rFonts w:ascii="PT Serif" w:hAnsi="PT Serif" w:cs="Times New Roman"/>
          <w:sz w:val="24"/>
          <w:szCs w:val="24"/>
        </w:rPr>
        <w:t>Plenos Distritales: Reúnen a los magistrados de un distrito judicial determinado, enfocándose en temas relevantes para esa jurisdicción en particular.</w:t>
      </w:r>
    </w:p>
    <w:p w14:paraId="07887D4E" w14:textId="3CB73E30" w:rsidR="00A3305D" w:rsidRDefault="00881742" w:rsidP="00A3305D">
      <w:pPr>
        <w:numPr>
          <w:ilvl w:val="0"/>
          <w:numId w:val="16"/>
        </w:numPr>
        <w:spacing w:line="360" w:lineRule="auto"/>
        <w:ind w:left="714" w:hanging="357"/>
        <w:jc w:val="both"/>
        <w:rPr>
          <w:rFonts w:ascii="PT Serif" w:hAnsi="PT Serif" w:cs="Times New Roman"/>
          <w:sz w:val="24"/>
          <w:szCs w:val="24"/>
        </w:rPr>
      </w:pPr>
      <w:r w:rsidRPr="006D1CAE">
        <w:rPr>
          <w:rFonts w:ascii="PT Serif" w:hAnsi="PT Serif" w:cs="Times New Roman"/>
          <w:sz w:val="24"/>
          <w:szCs w:val="24"/>
        </w:rPr>
        <w:t xml:space="preserve">Plenos </w:t>
      </w:r>
      <w:r w:rsidR="003B1217" w:rsidRPr="006D1CAE">
        <w:rPr>
          <w:rFonts w:ascii="PT Serif" w:hAnsi="PT Serif" w:cs="Times New Roman"/>
          <w:sz w:val="24"/>
          <w:szCs w:val="24"/>
        </w:rPr>
        <w:t>Supremos</w:t>
      </w:r>
      <w:r w:rsidRPr="006D1CAE">
        <w:rPr>
          <w:rFonts w:ascii="PT Serif" w:hAnsi="PT Serif" w:cs="Times New Roman"/>
          <w:sz w:val="24"/>
          <w:szCs w:val="24"/>
        </w:rPr>
        <w:t>: Estas reuniones se limitan a los jueces supremos y están orientadas a emitir lineamientos interpretativos que sean de cumplimiento obligatorio para todas las instancias judiciales del país.</w:t>
      </w:r>
    </w:p>
    <w:p w14:paraId="2139E762" w14:textId="77777777" w:rsidR="008A317C" w:rsidRDefault="008A317C" w:rsidP="008A317C">
      <w:pPr>
        <w:spacing w:line="360" w:lineRule="auto"/>
        <w:jc w:val="both"/>
        <w:rPr>
          <w:rFonts w:ascii="PT Serif" w:hAnsi="PT Serif" w:cs="Times New Roman"/>
          <w:sz w:val="24"/>
          <w:szCs w:val="24"/>
        </w:rPr>
      </w:pPr>
    </w:p>
    <w:p w14:paraId="341DA248" w14:textId="77777777" w:rsidR="008A317C" w:rsidRDefault="008A317C" w:rsidP="008A317C">
      <w:pPr>
        <w:spacing w:line="360" w:lineRule="auto"/>
        <w:jc w:val="both"/>
        <w:rPr>
          <w:rFonts w:ascii="PT Serif" w:hAnsi="PT Serif" w:cs="Times New Roman"/>
          <w:sz w:val="24"/>
          <w:szCs w:val="24"/>
        </w:rPr>
      </w:pPr>
    </w:p>
    <w:p w14:paraId="53E90EBE" w14:textId="77777777" w:rsidR="008A317C" w:rsidRPr="008A317C" w:rsidRDefault="008A317C" w:rsidP="008A317C">
      <w:pPr>
        <w:spacing w:line="360" w:lineRule="auto"/>
        <w:jc w:val="both"/>
        <w:rPr>
          <w:rFonts w:ascii="PT Serif" w:hAnsi="PT Serif" w:cs="Times New Roman"/>
          <w:sz w:val="24"/>
          <w:szCs w:val="24"/>
        </w:rPr>
      </w:pPr>
    </w:p>
    <w:p w14:paraId="4C466756" w14:textId="5DD40F87" w:rsidR="00F46F14" w:rsidRPr="005E3701" w:rsidRDefault="00F46F14" w:rsidP="00F46F14">
      <w:pPr>
        <w:spacing w:line="360" w:lineRule="auto"/>
        <w:jc w:val="both"/>
        <w:rPr>
          <w:rFonts w:ascii="PT Serif" w:hAnsi="PT Serif" w:cs="Times New Roman"/>
          <w:b/>
          <w:bCs/>
        </w:rPr>
      </w:pPr>
      <w:r w:rsidRPr="005E3701">
        <w:rPr>
          <w:rFonts w:ascii="PT Serif" w:hAnsi="PT Serif" w:cs="Times New Roman"/>
          <w:b/>
          <w:bCs/>
        </w:rPr>
        <w:lastRenderedPageBreak/>
        <w:t xml:space="preserve">Tabla 2 </w:t>
      </w:r>
    </w:p>
    <w:p w14:paraId="5B020970" w14:textId="41980C7A" w:rsidR="005E3701" w:rsidRPr="005E3701" w:rsidRDefault="005E3701" w:rsidP="00F46F14">
      <w:pPr>
        <w:spacing w:line="360" w:lineRule="auto"/>
        <w:jc w:val="both"/>
        <w:rPr>
          <w:rFonts w:ascii="PT Serif" w:hAnsi="PT Serif" w:cs="Times New Roman"/>
          <w:i/>
          <w:iCs/>
        </w:rPr>
      </w:pPr>
      <w:r w:rsidRPr="005E3701">
        <w:rPr>
          <w:rFonts w:ascii="PT Serif" w:hAnsi="PT Serif" w:cs="Times New Roman"/>
          <w:i/>
          <w:iCs/>
        </w:rPr>
        <w:t>Sobre el contenido de los plenos y su carácter.</w:t>
      </w:r>
    </w:p>
    <w:tbl>
      <w:tblPr>
        <w:tblW w:w="5000" w:type="pct"/>
        <w:tblCellMar>
          <w:left w:w="70" w:type="dxa"/>
          <w:right w:w="70" w:type="dxa"/>
        </w:tblCellMar>
        <w:tblLook w:val="04A0" w:firstRow="1" w:lastRow="0" w:firstColumn="1" w:lastColumn="0" w:noHBand="0" w:noVBand="1"/>
      </w:tblPr>
      <w:tblGrid>
        <w:gridCol w:w="1621"/>
        <w:gridCol w:w="3840"/>
        <w:gridCol w:w="3599"/>
      </w:tblGrid>
      <w:tr w:rsidR="007A0DD9" w:rsidRPr="00F46F14" w14:paraId="06070902" w14:textId="77777777" w:rsidTr="00A3305D">
        <w:trPr>
          <w:trHeight w:val="514"/>
        </w:trPr>
        <w:tc>
          <w:tcPr>
            <w:tcW w:w="895" w:type="pct"/>
            <w:tcBorders>
              <w:top w:val="single" w:sz="4" w:space="0" w:color="auto"/>
              <w:left w:val="single" w:sz="4" w:space="0" w:color="auto"/>
              <w:bottom w:val="single" w:sz="4" w:space="0" w:color="auto"/>
              <w:right w:val="single" w:sz="4" w:space="0" w:color="auto"/>
            </w:tcBorders>
            <w:shd w:val="clear" w:color="auto" w:fill="153D63"/>
            <w:vAlign w:val="center"/>
            <w:hideMark/>
          </w:tcPr>
          <w:p w14:paraId="4210BDD1" w14:textId="77777777" w:rsidR="007A0DD9" w:rsidRPr="00F46F14" w:rsidRDefault="007A0DD9" w:rsidP="0094694F">
            <w:pPr>
              <w:spacing w:after="0" w:line="240" w:lineRule="auto"/>
              <w:jc w:val="both"/>
              <w:rPr>
                <w:rFonts w:ascii="PT Serif" w:hAnsi="PT Serif" w:cs="Times New Roman"/>
                <w:b/>
                <w:bCs/>
                <w:sz w:val="16"/>
                <w:szCs w:val="16"/>
                <w:lang w:val="es-ES"/>
              </w:rPr>
            </w:pPr>
            <w:r w:rsidRPr="00F46F14">
              <w:rPr>
                <w:rFonts w:ascii="PT Serif" w:hAnsi="PT Serif" w:cs="Times New Roman"/>
                <w:b/>
                <w:bCs/>
                <w:sz w:val="16"/>
                <w:szCs w:val="16"/>
                <w:lang w:val="es-ES"/>
              </w:rPr>
              <w:t>Tipo de Pleno</w:t>
            </w:r>
          </w:p>
        </w:tc>
        <w:tc>
          <w:tcPr>
            <w:tcW w:w="2119" w:type="pct"/>
            <w:tcBorders>
              <w:top w:val="single" w:sz="4" w:space="0" w:color="auto"/>
              <w:left w:val="nil"/>
              <w:bottom w:val="single" w:sz="4" w:space="0" w:color="auto"/>
              <w:right w:val="single" w:sz="4" w:space="0" w:color="auto"/>
            </w:tcBorders>
            <w:shd w:val="clear" w:color="auto" w:fill="153D63"/>
            <w:vAlign w:val="center"/>
            <w:hideMark/>
          </w:tcPr>
          <w:p w14:paraId="174EC2C9" w14:textId="77777777" w:rsidR="007A0DD9" w:rsidRPr="00F46F14" w:rsidRDefault="007A0DD9" w:rsidP="0094694F">
            <w:pPr>
              <w:spacing w:after="0" w:line="240" w:lineRule="auto"/>
              <w:jc w:val="both"/>
              <w:rPr>
                <w:rFonts w:ascii="PT Serif" w:hAnsi="PT Serif" w:cs="Times New Roman"/>
                <w:b/>
                <w:bCs/>
                <w:sz w:val="16"/>
                <w:szCs w:val="16"/>
                <w:lang w:val="es-ES"/>
              </w:rPr>
            </w:pPr>
            <w:r w:rsidRPr="00F46F14">
              <w:rPr>
                <w:rFonts w:ascii="PT Serif" w:hAnsi="PT Serif" w:cs="Times New Roman"/>
                <w:b/>
                <w:bCs/>
                <w:sz w:val="16"/>
                <w:szCs w:val="16"/>
                <w:lang w:val="es-ES"/>
              </w:rPr>
              <w:t>Definición</w:t>
            </w:r>
          </w:p>
        </w:tc>
        <w:tc>
          <w:tcPr>
            <w:tcW w:w="1986" w:type="pct"/>
            <w:tcBorders>
              <w:top w:val="single" w:sz="4" w:space="0" w:color="auto"/>
              <w:left w:val="nil"/>
              <w:bottom w:val="single" w:sz="4" w:space="0" w:color="auto"/>
              <w:right w:val="single" w:sz="4" w:space="0" w:color="auto"/>
            </w:tcBorders>
            <w:shd w:val="clear" w:color="auto" w:fill="153D63"/>
            <w:vAlign w:val="center"/>
            <w:hideMark/>
          </w:tcPr>
          <w:p w14:paraId="439353EA" w14:textId="77777777" w:rsidR="007A0DD9" w:rsidRPr="00F46F14" w:rsidRDefault="007A0DD9" w:rsidP="0094694F">
            <w:pPr>
              <w:spacing w:after="0" w:line="240" w:lineRule="auto"/>
              <w:jc w:val="both"/>
              <w:rPr>
                <w:rFonts w:ascii="PT Serif" w:hAnsi="PT Serif" w:cs="Times New Roman"/>
                <w:b/>
                <w:bCs/>
                <w:sz w:val="16"/>
                <w:szCs w:val="16"/>
                <w:lang w:val="es-ES"/>
              </w:rPr>
            </w:pPr>
            <w:r w:rsidRPr="00F46F14">
              <w:rPr>
                <w:rFonts w:ascii="PT Serif" w:hAnsi="PT Serif" w:cs="Times New Roman"/>
                <w:b/>
                <w:bCs/>
                <w:sz w:val="16"/>
                <w:szCs w:val="16"/>
                <w:lang w:val="es-ES"/>
              </w:rPr>
              <w:t>Carácter Vinculante</w:t>
            </w:r>
          </w:p>
        </w:tc>
      </w:tr>
      <w:tr w:rsidR="007A0DD9" w:rsidRPr="00F46F14" w14:paraId="55C4EA51" w14:textId="77777777" w:rsidTr="00A3305D">
        <w:trPr>
          <w:trHeight w:val="861"/>
        </w:trPr>
        <w:tc>
          <w:tcPr>
            <w:tcW w:w="895" w:type="pct"/>
            <w:tcBorders>
              <w:top w:val="nil"/>
              <w:left w:val="single" w:sz="4" w:space="0" w:color="auto"/>
              <w:bottom w:val="single" w:sz="4" w:space="0" w:color="auto"/>
              <w:right w:val="single" w:sz="4" w:space="0" w:color="auto"/>
            </w:tcBorders>
            <w:shd w:val="clear" w:color="auto" w:fill="153D63"/>
            <w:vAlign w:val="center"/>
            <w:hideMark/>
          </w:tcPr>
          <w:p w14:paraId="56F152C3" w14:textId="77777777" w:rsidR="007A0DD9" w:rsidRPr="00F46F14" w:rsidRDefault="007A0DD9" w:rsidP="0094694F">
            <w:pPr>
              <w:spacing w:after="0" w:line="240" w:lineRule="auto"/>
              <w:jc w:val="both"/>
              <w:rPr>
                <w:rFonts w:ascii="PT Serif" w:hAnsi="PT Serif" w:cs="Times New Roman"/>
                <w:sz w:val="16"/>
                <w:szCs w:val="16"/>
                <w:lang w:val="es-ES"/>
              </w:rPr>
            </w:pPr>
            <w:r w:rsidRPr="00F46F14">
              <w:rPr>
                <w:rFonts w:ascii="PT Serif" w:hAnsi="PT Serif" w:cs="Times New Roman"/>
                <w:sz w:val="16"/>
                <w:szCs w:val="16"/>
                <w:lang w:val="es-ES"/>
              </w:rPr>
              <w:t>Pleno Jurisdiccional Supremo</w:t>
            </w:r>
          </w:p>
        </w:tc>
        <w:tc>
          <w:tcPr>
            <w:tcW w:w="2119" w:type="pct"/>
            <w:tcBorders>
              <w:top w:val="nil"/>
              <w:left w:val="nil"/>
              <w:bottom w:val="single" w:sz="4" w:space="0" w:color="auto"/>
              <w:right w:val="single" w:sz="4" w:space="0" w:color="auto"/>
            </w:tcBorders>
            <w:shd w:val="clear" w:color="auto" w:fill="auto"/>
            <w:vAlign w:val="center"/>
            <w:hideMark/>
          </w:tcPr>
          <w:p w14:paraId="0300F629" w14:textId="77777777" w:rsidR="007A0DD9" w:rsidRPr="00F46F14" w:rsidRDefault="007A0DD9" w:rsidP="0094694F">
            <w:pPr>
              <w:spacing w:after="0" w:line="240" w:lineRule="auto"/>
              <w:jc w:val="both"/>
              <w:rPr>
                <w:rFonts w:ascii="PT Serif" w:hAnsi="PT Serif" w:cs="Times New Roman"/>
                <w:sz w:val="16"/>
                <w:szCs w:val="16"/>
                <w:lang w:val="es-ES"/>
              </w:rPr>
            </w:pPr>
            <w:r w:rsidRPr="00F46F14">
              <w:rPr>
                <w:rFonts w:ascii="PT Serif" w:hAnsi="PT Serif" w:cs="Times New Roman"/>
                <w:sz w:val="16"/>
                <w:szCs w:val="16"/>
                <w:lang w:val="es-ES"/>
              </w:rPr>
              <w:t>Encuentro de jueces que conforman las salas especializadas de la Corte Suprema de Justicia.</w:t>
            </w:r>
          </w:p>
        </w:tc>
        <w:tc>
          <w:tcPr>
            <w:tcW w:w="1986" w:type="pct"/>
            <w:tcBorders>
              <w:top w:val="nil"/>
              <w:left w:val="nil"/>
              <w:bottom w:val="single" w:sz="4" w:space="0" w:color="auto"/>
              <w:right w:val="single" w:sz="4" w:space="0" w:color="auto"/>
            </w:tcBorders>
            <w:shd w:val="clear" w:color="auto" w:fill="auto"/>
            <w:vAlign w:val="center"/>
            <w:hideMark/>
          </w:tcPr>
          <w:p w14:paraId="56F024E9" w14:textId="77777777" w:rsidR="007A0DD9" w:rsidRPr="00F46F14" w:rsidRDefault="007A0DD9" w:rsidP="0094694F">
            <w:pPr>
              <w:spacing w:after="0" w:line="240" w:lineRule="auto"/>
              <w:jc w:val="both"/>
              <w:rPr>
                <w:rFonts w:ascii="PT Serif" w:hAnsi="PT Serif" w:cs="Times New Roman"/>
                <w:sz w:val="16"/>
                <w:szCs w:val="16"/>
                <w:lang w:val="es-ES"/>
              </w:rPr>
            </w:pPr>
            <w:r w:rsidRPr="00F46F14">
              <w:rPr>
                <w:rFonts w:ascii="PT Serif" w:hAnsi="PT Serif" w:cs="Times New Roman"/>
                <w:sz w:val="16"/>
                <w:szCs w:val="16"/>
                <w:lang w:val="es-ES"/>
              </w:rPr>
              <w:t>Sí, pero solo si los jueces deciden apartarse del criterio establecido, motivando su resolución.</w:t>
            </w:r>
          </w:p>
        </w:tc>
      </w:tr>
      <w:tr w:rsidR="007A0DD9" w:rsidRPr="00F46F14" w14:paraId="64B517D1" w14:textId="77777777" w:rsidTr="00A3305D">
        <w:trPr>
          <w:trHeight w:val="1002"/>
        </w:trPr>
        <w:tc>
          <w:tcPr>
            <w:tcW w:w="895" w:type="pct"/>
            <w:tcBorders>
              <w:top w:val="nil"/>
              <w:left w:val="single" w:sz="4" w:space="0" w:color="auto"/>
              <w:bottom w:val="single" w:sz="4" w:space="0" w:color="auto"/>
              <w:right w:val="single" w:sz="4" w:space="0" w:color="auto"/>
            </w:tcBorders>
            <w:shd w:val="clear" w:color="auto" w:fill="153D63"/>
            <w:vAlign w:val="center"/>
            <w:hideMark/>
          </w:tcPr>
          <w:p w14:paraId="7E5E16F0" w14:textId="77777777" w:rsidR="007A0DD9" w:rsidRPr="00F46F14" w:rsidRDefault="007A0DD9" w:rsidP="0094694F">
            <w:pPr>
              <w:spacing w:after="0" w:line="240" w:lineRule="auto"/>
              <w:jc w:val="both"/>
              <w:rPr>
                <w:rFonts w:ascii="PT Serif" w:hAnsi="PT Serif" w:cs="Times New Roman"/>
                <w:sz w:val="16"/>
                <w:szCs w:val="16"/>
                <w:lang w:val="es-ES"/>
              </w:rPr>
            </w:pPr>
            <w:r w:rsidRPr="00F46F14">
              <w:rPr>
                <w:rFonts w:ascii="PT Serif" w:hAnsi="PT Serif" w:cs="Times New Roman"/>
                <w:sz w:val="16"/>
                <w:szCs w:val="16"/>
                <w:lang w:val="es-ES"/>
              </w:rPr>
              <w:t>Pleno Jurisdiccional Nacional</w:t>
            </w:r>
          </w:p>
        </w:tc>
        <w:tc>
          <w:tcPr>
            <w:tcW w:w="2119" w:type="pct"/>
            <w:tcBorders>
              <w:top w:val="nil"/>
              <w:left w:val="nil"/>
              <w:bottom w:val="single" w:sz="4" w:space="0" w:color="auto"/>
              <w:right w:val="single" w:sz="4" w:space="0" w:color="auto"/>
            </w:tcBorders>
            <w:shd w:val="clear" w:color="auto" w:fill="auto"/>
            <w:vAlign w:val="center"/>
            <w:hideMark/>
          </w:tcPr>
          <w:p w14:paraId="7AA2FC81" w14:textId="77777777" w:rsidR="007A0DD9" w:rsidRPr="00F46F14" w:rsidRDefault="007A0DD9" w:rsidP="0094694F">
            <w:pPr>
              <w:spacing w:after="0" w:line="240" w:lineRule="auto"/>
              <w:jc w:val="both"/>
              <w:rPr>
                <w:rFonts w:ascii="PT Serif" w:hAnsi="PT Serif" w:cs="Times New Roman"/>
                <w:sz w:val="16"/>
                <w:szCs w:val="16"/>
                <w:lang w:val="es-ES"/>
              </w:rPr>
            </w:pPr>
            <w:r w:rsidRPr="00F46F14">
              <w:rPr>
                <w:rFonts w:ascii="PT Serif" w:hAnsi="PT Serif" w:cs="Times New Roman"/>
                <w:sz w:val="16"/>
                <w:szCs w:val="16"/>
                <w:lang w:val="es-ES"/>
              </w:rPr>
              <w:t>Reunión de jueces de la misma especialidad pertenecientes a diversas Cortes Superiores del país.</w:t>
            </w:r>
          </w:p>
        </w:tc>
        <w:tc>
          <w:tcPr>
            <w:tcW w:w="1986" w:type="pct"/>
            <w:tcBorders>
              <w:top w:val="nil"/>
              <w:left w:val="nil"/>
              <w:bottom w:val="single" w:sz="4" w:space="0" w:color="auto"/>
              <w:right w:val="single" w:sz="4" w:space="0" w:color="auto"/>
            </w:tcBorders>
            <w:shd w:val="clear" w:color="auto" w:fill="auto"/>
            <w:vAlign w:val="center"/>
            <w:hideMark/>
          </w:tcPr>
          <w:p w14:paraId="59BDE2DD" w14:textId="77777777" w:rsidR="007A0DD9" w:rsidRPr="00F46F14" w:rsidRDefault="007A0DD9" w:rsidP="0094694F">
            <w:pPr>
              <w:spacing w:after="0" w:line="240" w:lineRule="auto"/>
              <w:jc w:val="both"/>
              <w:rPr>
                <w:rFonts w:ascii="PT Serif" w:hAnsi="PT Serif" w:cs="Times New Roman"/>
                <w:sz w:val="16"/>
                <w:szCs w:val="16"/>
                <w:lang w:val="es-ES"/>
              </w:rPr>
            </w:pPr>
            <w:r w:rsidRPr="00F46F14">
              <w:rPr>
                <w:rFonts w:ascii="PT Serif" w:hAnsi="PT Serif" w:cs="Times New Roman"/>
                <w:sz w:val="16"/>
                <w:szCs w:val="16"/>
                <w:lang w:val="es-ES"/>
              </w:rPr>
              <w:t>No, tiene carácter de doctrina judicial, pero no es vinculante.</w:t>
            </w:r>
          </w:p>
        </w:tc>
      </w:tr>
      <w:tr w:rsidR="00A3305D" w:rsidRPr="00F46F14" w14:paraId="7E32EADD" w14:textId="77777777" w:rsidTr="00A3305D">
        <w:trPr>
          <w:trHeight w:val="1021"/>
        </w:trPr>
        <w:tc>
          <w:tcPr>
            <w:tcW w:w="895" w:type="pct"/>
            <w:tcBorders>
              <w:top w:val="nil"/>
              <w:left w:val="single" w:sz="4" w:space="0" w:color="auto"/>
              <w:bottom w:val="single" w:sz="4" w:space="0" w:color="auto"/>
              <w:right w:val="single" w:sz="4" w:space="0" w:color="auto"/>
            </w:tcBorders>
            <w:shd w:val="clear" w:color="auto" w:fill="153D63"/>
            <w:vAlign w:val="center"/>
            <w:hideMark/>
          </w:tcPr>
          <w:p w14:paraId="125F9D79" w14:textId="77777777" w:rsidR="00A3305D" w:rsidRPr="00F46F14" w:rsidRDefault="00A3305D" w:rsidP="00A3305D">
            <w:pPr>
              <w:spacing w:after="0" w:line="240" w:lineRule="auto"/>
              <w:jc w:val="both"/>
              <w:rPr>
                <w:rFonts w:ascii="PT Serif" w:hAnsi="PT Serif" w:cs="Times New Roman"/>
                <w:sz w:val="16"/>
                <w:szCs w:val="16"/>
                <w:lang w:val="es-ES"/>
              </w:rPr>
            </w:pPr>
            <w:r w:rsidRPr="00F46F14">
              <w:rPr>
                <w:rFonts w:ascii="PT Serif" w:hAnsi="PT Serif" w:cs="Times New Roman"/>
                <w:sz w:val="16"/>
                <w:szCs w:val="16"/>
                <w:lang w:val="es-ES"/>
              </w:rPr>
              <w:t>Pleno Jurisdiccional Regional</w:t>
            </w:r>
          </w:p>
        </w:tc>
        <w:tc>
          <w:tcPr>
            <w:tcW w:w="2119" w:type="pct"/>
            <w:tcBorders>
              <w:top w:val="single" w:sz="4" w:space="0" w:color="auto"/>
              <w:left w:val="nil"/>
              <w:bottom w:val="single" w:sz="4" w:space="0" w:color="auto"/>
              <w:right w:val="single" w:sz="4" w:space="0" w:color="auto"/>
            </w:tcBorders>
            <w:shd w:val="clear" w:color="auto" w:fill="auto"/>
            <w:vAlign w:val="center"/>
            <w:hideMark/>
          </w:tcPr>
          <w:p w14:paraId="7928D7B0" w14:textId="77777777" w:rsidR="00A3305D" w:rsidRPr="00F46F14" w:rsidRDefault="00A3305D" w:rsidP="00A3305D">
            <w:pPr>
              <w:spacing w:after="0" w:line="240" w:lineRule="auto"/>
              <w:jc w:val="both"/>
              <w:rPr>
                <w:rFonts w:ascii="PT Serif" w:hAnsi="PT Serif" w:cs="Times New Roman"/>
                <w:sz w:val="16"/>
                <w:szCs w:val="16"/>
                <w:lang w:val="es-ES"/>
              </w:rPr>
            </w:pPr>
            <w:r w:rsidRPr="00F46F14">
              <w:rPr>
                <w:rFonts w:ascii="PT Serif" w:hAnsi="PT Serif" w:cs="Times New Roman"/>
                <w:sz w:val="16"/>
                <w:szCs w:val="16"/>
                <w:lang w:val="es-ES"/>
              </w:rPr>
              <w:t>Asamblea de jueces de una misma especialidad de varias Cortes Superiores dentro de una región.</w:t>
            </w:r>
          </w:p>
        </w:tc>
        <w:tc>
          <w:tcPr>
            <w:tcW w:w="1986" w:type="pct"/>
            <w:tcBorders>
              <w:top w:val="single" w:sz="4" w:space="0" w:color="auto"/>
              <w:left w:val="nil"/>
              <w:bottom w:val="single" w:sz="4" w:space="0" w:color="auto"/>
              <w:right w:val="single" w:sz="4" w:space="0" w:color="auto"/>
            </w:tcBorders>
            <w:shd w:val="clear" w:color="auto" w:fill="auto"/>
            <w:vAlign w:val="center"/>
            <w:hideMark/>
          </w:tcPr>
          <w:p w14:paraId="2EE765A3" w14:textId="77777777" w:rsidR="00A3305D" w:rsidRPr="00F46F14" w:rsidRDefault="00A3305D" w:rsidP="00A3305D">
            <w:pPr>
              <w:spacing w:after="0" w:line="240" w:lineRule="auto"/>
              <w:jc w:val="both"/>
              <w:rPr>
                <w:rFonts w:ascii="PT Serif" w:hAnsi="PT Serif" w:cs="Times New Roman"/>
                <w:sz w:val="16"/>
                <w:szCs w:val="16"/>
                <w:lang w:val="es-ES"/>
              </w:rPr>
            </w:pPr>
            <w:r w:rsidRPr="00F46F14">
              <w:rPr>
                <w:rFonts w:ascii="PT Serif" w:hAnsi="PT Serif" w:cs="Times New Roman"/>
                <w:sz w:val="16"/>
                <w:szCs w:val="16"/>
                <w:lang w:val="es-ES"/>
              </w:rPr>
              <w:t>No, tiene carácter de doctrina judicial, pero no es vinculante.</w:t>
            </w:r>
          </w:p>
        </w:tc>
      </w:tr>
      <w:tr w:rsidR="00A3305D" w:rsidRPr="00F46F14" w14:paraId="50774DF8" w14:textId="77777777" w:rsidTr="00F46F14">
        <w:trPr>
          <w:trHeight w:val="912"/>
        </w:trPr>
        <w:tc>
          <w:tcPr>
            <w:tcW w:w="895" w:type="pct"/>
            <w:tcBorders>
              <w:top w:val="nil"/>
              <w:left w:val="single" w:sz="4" w:space="0" w:color="auto"/>
              <w:bottom w:val="single" w:sz="4" w:space="0" w:color="auto"/>
              <w:right w:val="single" w:sz="4" w:space="0" w:color="auto"/>
            </w:tcBorders>
            <w:shd w:val="clear" w:color="auto" w:fill="153D63"/>
            <w:vAlign w:val="center"/>
            <w:hideMark/>
          </w:tcPr>
          <w:p w14:paraId="02691986" w14:textId="77777777" w:rsidR="00A3305D" w:rsidRPr="00F46F14" w:rsidRDefault="00A3305D" w:rsidP="00A3305D">
            <w:pPr>
              <w:spacing w:after="0" w:line="240" w:lineRule="auto"/>
              <w:jc w:val="both"/>
              <w:rPr>
                <w:rFonts w:ascii="PT Serif" w:hAnsi="PT Serif" w:cs="Times New Roman"/>
                <w:sz w:val="16"/>
                <w:szCs w:val="16"/>
                <w:lang w:val="es-ES"/>
              </w:rPr>
            </w:pPr>
            <w:r w:rsidRPr="00F46F14">
              <w:rPr>
                <w:rFonts w:ascii="PT Serif" w:hAnsi="PT Serif" w:cs="Times New Roman"/>
                <w:sz w:val="16"/>
                <w:szCs w:val="16"/>
                <w:lang w:val="es-ES"/>
              </w:rPr>
              <w:t>Pleno Jurisdiccional Distrital</w:t>
            </w:r>
          </w:p>
        </w:tc>
        <w:tc>
          <w:tcPr>
            <w:tcW w:w="2119" w:type="pct"/>
            <w:tcBorders>
              <w:top w:val="nil"/>
              <w:left w:val="nil"/>
              <w:bottom w:val="single" w:sz="4" w:space="0" w:color="auto"/>
              <w:right w:val="single" w:sz="4" w:space="0" w:color="auto"/>
            </w:tcBorders>
            <w:shd w:val="clear" w:color="auto" w:fill="auto"/>
            <w:vAlign w:val="center"/>
            <w:hideMark/>
          </w:tcPr>
          <w:p w14:paraId="1504D943" w14:textId="67925598" w:rsidR="00A3305D" w:rsidRPr="00F46F14" w:rsidRDefault="00A3305D" w:rsidP="00A3305D">
            <w:pPr>
              <w:spacing w:after="0" w:line="240" w:lineRule="auto"/>
              <w:jc w:val="both"/>
              <w:rPr>
                <w:rFonts w:ascii="PT Serif" w:hAnsi="PT Serif" w:cs="Times New Roman"/>
                <w:sz w:val="16"/>
                <w:szCs w:val="16"/>
                <w:lang w:val="es-ES"/>
              </w:rPr>
            </w:pPr>
            <w:r w:rsidRPr="00F46F14">
              <w:rPr>
                <w:rFonts w:ascii="PT Serif" w:hAnsi="PT Serif" w:cs="Times New Roman"/>
                <w:sz w:val="16"/>
                <w:szCs w:val="16"/>
                <w:lang w:val="es-ES"/>
              </w:rPr>
              <w:t>Reunión de jueces de una especialidad específica dentro de una Corte Superior.</w:t>
            </w:r>
          </w:p>
        </w:tc>
        <w:tc>
          <w:tcPr>
            <w:tcW w:w="1986" w:type="pct"/>
            <w:tcBorders>
              <w:top w:val="nil"/>
              <w:left w:val="nil"/>
              <w:bottom w:val="single" w:sz="4" w:space="0" w:color="auto"/>
              <w:right w:val="single" w:sz="4" w:space="0" w:color="auto"/>
            </w:tcBorders>
            <w:shd w:val="clear" w:color="auto" w:fill="auto"/>
            <w:vAlign w:val="center"/>
            <w:hideMark/>
          </w:tcPr>
          <w:p w14:paraId="760F9FED" w14:textId="77777777" w:rsidR="00A3305D" w:rsidRPr="00F46F14" w:rsidRDefault="00A3305D" w:rsidP="00A3305D">
            <w:pPr>
              <w:spacing w:after="0" w:line="240" w:lineRule="auto"/>
              <w:jc w:val="both"/>
              <w:rPr>
                <w:rFonts w:ascii="PT Serif" w:hAnsi="PT Serif" w:cs="Times New Roman"/>
                <w:sz w:val="16"/>
                <w:szCs w:val="16"/>
                <w:lang w:val="es-ES"/>
              </w:rPr>
            </w:pPr>
            <w:r w:rsidRPr="00F46F14">
              <w:rPr>
                <w:rFonts w:ascii="PT Serif" w:hAnsi="PT Serif" w:cs="Times New Roman"/>
                <w:sz w:val="16"/>
                <w:szCs w:val="16"/>
                <w:lang w:val="es-ES"/>
              </w:rPr>
              <w:t>No, tiene carácter de doctrina judicial, pero no es vinculante.</w:t>
            </w:r>
          </w:p>
        </w:tc>
      </w:tr>
    </w:tbl>
    <w:p w14:paraId="2602B7F6" w14:textId="5360268B" w:rsidR="00A3305D" w:rsidRPr="00A3305D" w:rsidRDefault="00A3305D" w:rsidP="00A3305D">
      <w:pPr>
        <w:spacing w:line="360" w:lineRule="auto"/>
        <w:jc w:val="both"/>
        <w:rPr>
          <w:rFonts w:ascii="PT Serif" w:hAnsi="PT Serif" w:cs="Times New Roman"/>
        </w:rPr>
      </w:pPr>
      <w:r w:rsidRPr="00A3305D">
        <w:rPr>
          <w:rFonts w:ascii="PT Serif" w:hAnsi="PT Serif" w:cs="Times New Roman"/>
          <w:i/>
          <w:iCs/>
        </w:rPr>
        <w:t xml:space="preserve">Nota. </w:t>
      </w:r>
      <w:r>
        <w:rPr>
          <w:rFonts w:ascii="PT Serif" w:hAnsi="PT Serif" w:cs="Times New Roman"/>
        </w:rPr>
        <w:t xml:space="preserve">Elaboración del autor. </w:t>
      </w:r>
    </w:p>
    <w:p w14:paraId="33A31B71" w14:textId="332DCD18" w:rsidR="005A068F" w:rsidRPr="0094694F" w:rsidRDefault="005A068F" w:rsidP="008A317C">
      <w:pPr>
        <w:spacing w:line="360" w:lineRule="auto"/>
        <w:ind w:firstLine="720"/>
        <w:jc w:val="both"/>
        <w:rPr>
          <w:rFonts w:ascii="PT Serif" w:hAnsi="PT Serif" w:cs="Times New Roman"/>
          <w:sz w:val="24"/>
          <w:szCs w:val="24"/>
        </w:rPr>
      </w:pPr>
      <w:r w:rsidRPr="0094694F">
        <w:rPr>
          <w:rFonts w:ascii="PT Serif" w:hAnsi="PT Serif" w:cs="Times New Roman"/>
          <w:sz w:val="24"/>
          <w:szCs w:val="24"/>
        </w:rPr>
        <w:t>Un aspecto interesante y debatible señalado por Liendo respecto a esta división es que, si bien la existencia de estos cónclaves judiciales para tratar conflictos jurídicos y reunir a los integrantes de los distritos judiciales en cada región del país no es reprochable per se, el verdadero problema radica en la estructura unitaria de nuestro sistema de gobierno. En un sistema unitario, los criterios interpretativos deberían ser uniformes a nivel nacional, pero la descentralización de los debates en los Plenos Jurisdiccionales podría dar lugar a discrepancias regionales que, en lugar de aportar claridad y uniformidad, podrían profundizar las divergencias jurisprudenciales (Liendo, 2012).</w:t>
      </w:r>
    </w:p>
    <w:p w14:paraId="43F96CA4" w14:textId="25EB6C20" w:rsidR="005A068F" w:rsidRPr="0094694F" w:rsidRDefault="005A068F" w:rsidP="008A317C">
      <w:pPr>
        <w:spacing w:line="360" w:lineRule="auto"/>
        <w:ind w:firstLine="720"/>
        <w:jc w:val="both"/>
        <w:rPr>
          <w:rFonts w:ascii="PT Serif" w:hAnsi="PT Serif" w:cs="Times New Roman"/>
          <w:sz w:val="24"/>
          <w:szCs w:val="24"/>
        </w:rPr>
      </w:pPr>
      <w:r w:rsidRPr="0094694F">
        <w:rPr>
          <w:rFonts w:ascii="PT Serif" w:hAnsi="PT Serif" w:cs="Times New Roman"/>
          <w:sz w:val="24"/>
          <w:szCs w:val="24"/>
        </w:rPr>
        <w:t xml:space="preserve">Esto plantea un </w:t>
      </w:r>
      <w:r w:rsidR="00F2070C" w:rsidRPr="0094694F">
        <w:rPr>
          <w:rFonts w:ascii="PT Serif" w:hAnsi="PT Serif" w:cs="Times New Roman"/>
          <w:sz w:val="24"/>
          <w:szCs w:val="24"/>
        </w:rPr>
        <w:t>reto</w:t>
      </w:r>
      <w:r w:rsidRPr="0094694F">
        <w:rPr>
          <w:rFonts w:ascii="PT Serif" w:hAnsi="PT Serif" w:cs="Times New Roman"/>
          <w:sz w:val="24"/>
          <w:szCs w:val="24"/>
        </w:rPr>
        <w:t xml:space="preserve">: cómo equilibrar la necesidad de fomentar el debate local y la reflexión de los magistrados con el objetivo de garantizar coherencia y predictibilidad en el sistema judicial. En un contexto en el que las decisiones judiciales deben ser claras, consistentes y alineadas con los principios de un estado unitario, </w:t>
      </w:r>
      <w:r w:rsidRPr="0094694F">
        <w:rPr>
          <w:rFonts w:ascii="PT Serif" w:hAnsi="PT Serif" w:cs="Times New Roman"/>
          <w:sz w:val="24"/>
          <w:szCs w:val="24"/>
        </w:rPr>
        <w:lastRenderedPageBreak/>
        <w:t>resulta crucial determinar si los Plenos Jurisdiccionales son la herramienta adecuada para responder a estas necesidades o si es necesario desarrollar mecanismos complementarios que fortalezcan su eficacia.</w:t>
      </w:r>
    </w:p>
    <w:p w14:paraId="1A6DE58B" w14:textId="30C656B7" w:rsidR="00881742" w:rsidRPr="0094694F" w:rsidRDefault="00881742" w:rsidP="008A317C">
      <w:pPr>
        <w:spacing w:line="360" w:lineRule="auto"/>
        <w:ind w:firstLine="720"/>
        <w:jc w:val="both"/>
        <w:rPr>
          <w:rFonts w:ascii="PT Serif" w:hAnsi="PT Serif" w:cs="Times New Roman"/>
          <w:sz w:val="24"/>
          <w:szCs w:val="24"/>
        </w:rPr>
      </w:pPr>
      <w:r w:rsidRPr="0094694F">
        <w:rPr>
          <w:rFonts w:ascii="PT Serif" w:hAnsi="PT Serif" w:cs="Times New Roman"/>
          <w:sz w:val="24"/>
          <w:szCs w:val="24"/>
        </w:rPr>
        <w:t>En cuanto a los temas que deben ser abordados en los Plenos Jurisdiccionales Supremos, el Acuerdo del Consejo Ejecutivo del Poder Judicial, emitido el 24 de junio de 2015, establece un procedimiento específico para su selección. Los jueces de las Salas Especializadas de la Corte Suprema de Justicia de la República, al momento de evaluar y determinar los asuntos a tratar en un Pleno Jurisdiccional Supremo, deben tomar en cuenta los temas y conclusiones previamente discutidos en los Plenos Jurisdiccionales Superiores Nacionales y Regionales.</w:t>
      </w:r>
    </w:p>
    <w:p w14:paraId="050BBF92" w14:textId="77777777" w:rsidR="00881742" w:rsidRPr="0094694F" w:rsidRDefault="00881742" w:rsidP="008A317C">
      <w:pPr>
        <w:spacing w:line="360" w:lineRule="auto"/>
        <w:ind w:firstLine="720"/>
        <w:jc w:val="both"/>
        <w:rPr>
          <w:rFonts w:ascii="PT Serif" w:hAnsi="PT Serif" w:cs="Times New Roman"/>
          <w:sz w:val="24"/>
          <w:szCs w:val="24"/>
        </w:rPr>
      </w:pPr>
      <w:r w:rsidRPr="0094694F">
        <w:rPr>
          <w:rFonts w:ascii="PT Serif" w:hAnsi="PT Serif" w:cs="Times New Roman"/>
          <w:sz w:val="24"/>
          <w:szCs w:val="24"/>
        </w:rPr>
        <w:t>Para facilitar este proceso, el Centro de Investigaciones Judiciales tiene la responsabilidad de remitir toda la documentación pertinente a los jueces supremos involucrados y a los coordinadores designados para cada pleno. Este mecanismo busca garantizar que los temas seleccionados respondan a problemáticas relevantes y previamente identificadas en las instancias jurisdiccionales inferiores, promoviendo así una continuidad y coherencia en la evolución de los criterios jurisprudenciales.</w:t>
      </w:r>
    </w:p>
    <w:p w14:paraId="7D605506" w14:textId="0A34299D" w:rsidR="00A3305D" w:rsidRPr="0094694F" w:rsidRDefault="003B1217" w:rsidP="008A317C">
      <w:pPr>
        <w:spacing w:line="360" w:lineRule="auto"/>
        <w:ind w:firstLine="720"/>
        <w:jc w:val="both"/>
        <w:rPr>
          <w:rFonts w:ascii="PT Serif" w:hAnsi="PT Serif" w:cs="Times New Roman"/>
          <w:sz w:val="24"/>
          <w:szCs w:val="24"/>
        </w:rPr>
      </w:pPr>
      <w:r w:rsidRPr="0094694F">
        <w:rPr>
          <w:rFonts w:ascii="PT Serif" w:hAnsi="PT Serif" w:cs="Times New Roman"/>
          <w:sz w:val="24"/>
          <w:szCs w:val="24"/>
        </w:rPr>
        <w:t xml:space="preserve">El análisis de los Plenos Jurisdiccionales destaca su relevancia como espacios de deliberación orientados a unificar criterios interpretativos en temas jurídicos específicos. Sin embargo, su carácter no siempre vinculante, salvo en los Plenos Jurisdiccionales Supremos posteriores a la Ley N.° 31591, refleja una limitación en su capacidad para consolidar de manera uniforme la interpretación normativa en todo el país. Frente a esta realidad, la doctrina jurisprudencial emerge como un complemento indispensable en el sistema jurídico peruano. Esta figura, construida sobre la base de la reiteración, uniformidad y autoridad de los pronunciamientos judiciales, trasciende las particularidades de los plenos y proporciona un marco interpretativo constante y </w:t>
      </w:r>
      <w:r w:rsidRPr="0094694F">
        <w:rPr>
          <w:rFonts w:ascii="PT Serif" w:hAnsi="PT Serif" w:cs="Times New Roman"/>
          <w:sz w:val="24"/>
          <w:szCs w:val="24"/>
        </w:rPr>
        <w:lastRenderedPageBreak/>
        <w:t>predecible. Así, se convierte en un mecanismo crucial para guiar a los operadores de justicia, promover la coherencia en las decisiones y facilitar la resolución de conflictos jurídicos con un enfoque uniforme a nivel nacional.</w:t>
      </w:r>
    </w:p>
    <w:p w14:paraId="4E6A75C1" w14:textId="12C9BA10" w:rsidR="00836FE7" w:rsidRPr="006D1CAE" w:rsidRDefault="00836FE7" w:rsidP="00222EF3">
      <w:pPr>
        <w:pStyle w:val="Prrafodelista"/>
        <w:numPr>
          <w:ilvl w:val="0"/>
          <w:numId w:val="39"/>
        </w:numPr>
        <w:spacing w:line="360" w:lineRule="auto"/>
        <w:ind w:left="1077"/>
        <w:jc w:val="both"/>
        <w:rPr>
          <w:rFonts w:ascii="PT Serif" w:eastAsia="Times New Roman" w:hAnsi="PT Serif" w:cs="Times New Roman"/>
          <w:b/>
          <w:bCs/>
          <w:i/>
          <w:iCs/>
          <w:smallCaps/>
          <w:kern w:val="0"/>
          <w:sz w:val="24"/>
          <w:szCs w:val="24"/>
          <w:lang w:eastAsia="es-PE"/>
          <w14:ligatures w14:val="none"/>
        </w:rPr>
      </w:pPr>
      <w:r w:rsidRPr="006D1CAE">
        <w:rPr>
          <w:rFonts w:ascii="PT Serif" w:eastAsia="Times New Roman" w:hAnsi="PT Serif" w:cs="Times New Roman"/>
          <w:b/>
          <w:bCs/>
          <w:i/>
          <w:iCs/>
          <w:smallCaps/>
          <w:kern w:val="0"/>
          <w:sz w:val="24"/>
          <w:szCs w:val="24"/>
          <w:lang w:eastAsia="es-PE"/>
          <w14:ligatures w14:val="none"/>
        </w:rPr>
        <w:t>DOCTRINA JURISPRUDENCIAL</w:t>
      </w:r>
    </w:p>
    <w:p w14:paraId="062D5A52" w14:textId="5A4A4673" w:rsidR="00750907" w:rsidRPr="0094694F" w:rsidRDefault="003062AF" w:rsidP="008A317C">
      <w:pPr>
        <w:spacing w:line="360" w:lineRule="auto"/>
        <w:ind w:firstLine="720"/>
        <w:jc w:val="both"/>
        <w:rPr>
          <w:rFonts w:ascii="PT Serif" w:hAnsi="PT Serif"/>
          <w:sz w:val="24"/>
          <w:szCs w:val="24"/>
        </w:rPr>
      </w:pPr>
      <w:r w:rsidRPr="0094694F">
        <w:rPr>
          <w:rFonts w:ascii="PT Serif" w:hAnsi="PT Serif" w:cs="Times New Roman"/>
          <w:sz w:val="24"/>
          <w:szCs w:val="24"/>
        </w:rPr>
        <w:t>La "doctrina jurisprudencial" emerge como una herramienta, que busca consolidar criterios interpretativos que orienten de manera predecible y sistemática a los operadores de justicia en todos los niveles.</w:t>
      </w:r>
      <w:r w:rsidR="00750907" w:rsidRPr="0094694F">
        <w:rPr>
          <w:rFonts w:ascii="PT Serif" w:hAnsi="PT Serif" w:cs="Times New Roman"/>
          <w:sz w:val="24"/>
          <w:szCs w:val="24"/>
        </w:rPr>
        <w:t xml:space="preserve"> Antes de profundizar en este concepto, es esencial comprender qué se entiende por jurisprudencia. Según Ledesma</w:t>
      </w:r>
      <w:r w:rsidR="00647740" w:rsidRPr="0094694F">
        <w:rPr>
          <w:rFonts w:ascii="PT Serif" w:hAnsi="PT Serif" w:cs="Times New Roman"/>
          <w:sz w:val="24"/>
          <w:szCs w:val="24"/>
        </w:rPr>
        <w:t xml:space="preserve"> (2015)</w:t>
      </w:r>
      <w:r w:rsidR="00750907" w:rsidRPr="0094694F">
        <w:rPr>
          <w:rFonts w:ascii="PT Serif" w:hAnsi="PT Serif" w:cs="Times New Roman"/>
          <w:sz w:val="24"/>
          <w:szCs w:val="24"/>
        </w:rPr>
        <w:t>, la jurisprudencia puede definirse como el conjunto de fallos emitidos por los tribunales</w:t>
      </w:r>
      <w:r w:rsidR="00BB61A2" w:rsidRPr="0094694F">
        <w:rPr>
          <w:rFonts w:ascii="PT Serif" w:hAnsi="PT Serif" w:cs="Times New Roman"/>
          <w:sz w:val="24"/>
          <w:szCs w:val="24"/>
        </w:rPr>
        <w:t>; s</w:t>
      </w:r>
      <w:r w:rsidR="00750907" w:rsidRPr="0094694F">
        <w:rPr>
          <w:rFonts w:ascii="PT Serif" w:hAnsi="PT Serif" w:cs="Times New Roman"/>
          <w:sz w:val="24"/>
          <w:szCs w:val="24"/>
        </w:rPr>
        <w:t>in embargo, este concepto implica un análisis más detallado sobre el momento en que dichas decisiones adquieren relevancia como fuente del Derecho</w:t>
      </w:r>
      <w:r w:rsidR="0012374D" w:rsidRPr="0094694F">
        <w:rPr>
          <w:rStyle w:val="Refdenotaalpie"/>
          <w:rFonts w:ascii="PT Serif" w:hAnsi="PT Serif" w:cs="Times New Roman"/>
          <w:sz w:val="24"/>
          <w:szCs w:val="24"/>
        </w:rPr>
        <w:footnoteReference w:id="4"/>
      </w:r>
      <w:r w:rsidR="00750907" w:rsidRPr="0094694F">
        <w:rPr>
          <w:rFonts w:ascii="PT Serif" w:hAnsi="PT Serif" w:cs="Times New Roman"/>
          <w:sz w:val="24"/>
          <w:szCs w:val="24"/>
        </w:rPr>
        <w:t>. En este punto, las opiniones doctrinarias divergen.</w:t>
      </w:r>
    </w:p>
    <w:p w14:paraId="220BE94B" w14:textId="67220E69" w:rsidR="00750907" w:rsidRPr="0094694F" w:rsidRDefault="00750907" w:rsidP="008A317C">
      <w:pPr>
        <w:spacing w:line="360" w:lineRule="auto"/>
        <w:ind w:firstLine="720"/>
        <w:jc w:val="both"/>
        <w:rPr>
          <w:rFonts w:ascii="PT Serif" w:hAnsi="PT Serif" w:cs="Times New Roman"/>
          <w:sz w:val="24"/>
          <w:szCs w:val="24"/>
        </w:rPr>
      </w:pPr>
      <w:r w:rsidRPr="0094694F">
        <w:rPr>
          <w:rFonts w:ascii="PT Serif" w:hAnsi="PT Serif" w:cs="Times New Roman"/>
          <w:sz w:val="24"/>
          <w:szCs w:val="24"/>
        </w:rPr>
        <w:t xml:space="preserve">Para algunos autores, basta con que una sola resolución judicial aborde un caso específico para que esta se considere una fuente del Derecho, siempre y cuando contenga un razonamiento sólido y una interpretación aplicable a casos futuros. Por otro lado, otros consideran que la jurisprudencia requiere la reiteración de criterios en múltiples decisiones sobre cuestiones similares, argumentando que la repetición otorga mayor fuerza y validez a la interpretación judicial. Asimismo, existen posturas intermedias que sostienen que los fallos judiciales, siempre que sigan un enfoque uniforme y orientado en torno a un mismo punto, constituyen una fuente principal </w:t>
      </w:r>
      <w:r w:rsidRPr="0094694F">
        <w:rPr>
          <w:rFonts w:ascii="PT Serif" w:hAnsi="PT Serif" w:cs="Times New Roman"/>
          <w:sz w:val="24"/>
          <w:szCs w:val="24"/>
        </w:rPr>
        <w:lastRenderedPageBreak/>
        <w:t>del Derecho. Sin embargo, hay quienes asignan a la jurisprudencia un valor supletorio, limitándola a una función complementaria que se activa cuando las leyes o normas no ofrecen respuestas claras a un conflicto específico</w:t>
      </w:r>
      <w:r w:rsidR="005E3701">
        <w:rPr>
          <w:rFonts w:ascii="PT Serif" w:hAnsi="PT Serif" w:cs="Times New Roman"/>
          <w:sz w:val="24"/>
          <w:szCs w:val="24"/>
        </w:rPr>
        <w:t xml:space="preserve"> </w:t>
      </w:r>
      <w:r w:rsidR="00BB61A2" w:rsidRPr="0094694F">
        <w:rPr>
          <w:rFonts w:ascii="PT Serif" w:hAnsi="PT Serif" w:cs="Times New Roman"/>
          <w:sz w:val="24"/>
          <w:szCs w:val="24"/>
        </w:rPr>
        <w:t>(Ledesma, 2015)</w:t>
      </w:r>
      <w:r w:rsidR="005E3701">
        <w:rPr>
          <w:rFonts w:ascii="PT Serif" w:hAnsi="PT Serif" w:cs="Times New Roman"/>
          <w:sz w:val="24"/>
          <w:szCs w:val="24"/>
        </w:rPr>
        <w:t>.</w:t>
      </w:r>
    </w:p>
    <w:p w14:paraId="5EF31C98" w14:textId="1E16AFE1" w:rsidR="008E3647" w:rsidRPr="0094694F" w:rsidRDefault="00727ECD" w:rsidP="008A317C">
      <w:pPr>
        <w:spacing w:line="360" w:lineRule="auto"/>
        <w:ind w:firstLine="720"/>
        <w:jc w:val="both"/>
        <w:rPr>
          <w:rFonts w:ascii="PT Serif" w:hAnsi="PT Serif" w:cs="Times New Roman"/>
          <w:sz w:val="24"/>
          <w:szCs w:val="24"/>
        </w:rPr>
      </w:pPr>
      <w:r w:rsidRPr="0094694F">
        <w:rPr>
          <w:rFonts w:ascii="PT Serif" w:hAnsi="PT Serif" w:cs="Times New Roman"/>
          <w:sz w:val="24"/>
          <w:szCs w:val="24"/>
        </w:rPr>
        <w:t>Al respecto</w:t>
      </w:r>
      <w:r w:rsidR="008E3647" w:rsidRPr="0094694F">
        <w:rPr>
          <w:rFonts w:ascii="PT Serif" w:hAnsi="PT Serif" w:cs="Times New Roman"/>
          <w:sz w:val="24"/>
          <w:szCs w:val="24"/>
        </w:rPr>
        <w:t>, Indacochea Prevost</w:t>
      </w:r>
      <w:r w:rsidR="00741FD6" w:rsidRPr="0094694F">
        <w:rPr>
          <w:rFonts w:ascii="PT Serif" w:hAnsi="PT Serif" w:cs="Times New Roman"/>
          <w:sz w:val="24"/>
          <w:szCs w:val="24"/>
        </w:rPr>
        <w:t xml:space="preserve"> (2015)</w:t>
      </w:r>
      <w:r w:rsidR="00D72D1F" w:rsidRPr="0094694F">
        <w:rPr>
          <w:rFonts w:ascii="PT Serif" w:hAnsi="PT Serif" w:cs="Times New Roman"/>
          <w:sz w:val="24"/>
          <w:szCs w:val="24"/>
        </w:rPr>
        <w:t xml:space="preserve"> </w:t>
      </w:r>
      <w:r w:rsidRPr="0094694F">
        <w:rPr>
          <w:rFonts w:ascii="PT Serif" w:hAnsi="PT Serif" w:cs="Times New Roman"/>
          <w:sz w:val="24"/>
          <w:szCs w:val="24"/>
        </w:rPr>
        <w:t>sobre</w:t>
      </w:r>
      <w:r w:rsidR="00D72D1F" w:rsidRPr="0094694F">
        <w:rPr>
          <w:rFonts w:ascii="PT Serif" w:hAnsi="PT Serif" w:cs="Times New Roman"/>
          <w:sz w:val="24"/>
          <w:szCs w:val="24"/>
        </w:rPr>
        <w:t xml:space="preserve"> </w:t>
      </w:r>
      <w:r w:rsidRPr="0094694F">
        <w:rPr>
          <w:rFonts w:ascii="PT Serif" w:hAnsi="PT Serif" w:cs="Times New Roman"/>
          <w:sz w:val="24"/>
          <w:szCs w:val="24"/>
        </w:rPr>
        <w:t xml:space="preserve">la </w:t>
      </w:r>
      <w:r w:rsidR="00D72D1F" w:rsidRPr="0094694F">
        <w:rPr>
          <w:rFonts w:ascii="PT Serif" w:hAnsi="PT Serif" w:cs="Times New Roman"/>
          <w:sz w:val="24"/>
          <w:szCs w:val="24"/>
        </w:rPr>
        <w:t xml:space="preserve">doctrina jurisprudencial señala lo siguiente: </w:t>
      </w:r>
    </w:p>
    <w:p w14:paraId="1453737D" w14:textId="054AC2E6" w:rsidR="00D72D1F" w:rsidRPr="0094694F" w:rsidRDefault="00727ECD" w:rsidP="008A317C">
      <w:pPr>
        <w:spacing w:line="360" w:lineRule="auto"/>
        <w:ind w:left="709"/>
        <w:jc w:val="both"/>
        <w:rPr>
          <w:rFonts w:ascii="PT Serif" w:hAnsi="PT Serif" w:cs="Times New Roman"/>
          <w:sz w:val="24"/>
          <w:szCs w:val="24"/>
        </w:rPr>
      </w:pPr>
      <w:r w:rsidRPr="0094694F">
        <w:rPr>
          <w:rFonts w:ascii="PT Serif" w:hAnsi="PT Serif" w:cs="Times New Roman"/>
          <w:sz w:val="24"/>
          <w:szCs w:val="24"/>
        </w:rPr>
        <w:t>Ello aproxima la “doctrina jurisprudencial</w:t>
      </w:r>
      <w:r w:rsidR="00D72D1F" w:rsidRPr="0094694F">
        <w:rPr>
          <w:rFonts w:ascii="PT Serif" w:hAnsi="PT Serif" w:cs="Times New Roman"/>
          <w:sz w:val="24"/>
          <w:szCs w:val="24"/>
        </w:rPr>
        <w:t>” a las llamadas fuentes-</w:t>
      </w:r>
      <w:r w:rsidRPr="0094694F">
        <w:rPr>
          <w:rFonts w:ascii="PT Serif" w:hAnsi="PT Serif" w:cs="Times New Roman"/>
          <w:sz w:val="24"/>
          <w:szCs w:val="24"/>
        </w:rPr>
        <w:t>hecho, pues la</w:t>
      </w:r>
      <w:r w:rsidR="00D72D1F" w:rsidRPr="0094694F">
        <w:rPr>
          <w:rFonts w:ascii="PT Serif" w:hAnsi="PT Serif" w:cs="Times New Roman"/>
          <w:sz w:val="24"/>
          <w:szCs w:val="24"/>
        </w:rPr>
        <w:t xml:space="preserve"> </w:t>
      </w:r>
      <w:r w:rsidRPr="0094694F">
        <w:rPr>
          <w:rFonts w:ascii="PT Serif" w:hAnsi="PT Serif" w:cs="Times New Roman"/>
          <w:sz w:val="24"/>
          <w:szCs w:val="24"/>
        </w:rPr>
        <w:t>producción del</w:t>
      </w:r>
      <w:r w:rsidR="00D72D1F" w:rsidRPr="0094694F">
        <w:rPr>
          <w:rFonts w:ascii="PT Serif" w:hAnsi="PT Serif" w:cs="Times New Roman"/>
          <w:sz w:val="24"/>
          <w:szCs w:val="24"/>
        </w:rPr>
        <w:t xml:space="preserve"> resultado institucional no se encuentra </w:t>
      </w:r>
      <w:r w:rsidR="005E3701">
        <w:rPr>
          <w:rFonts w:ascii="PT Serif" w:hAnsi="PT Serif" w:cs="Times New Roman"/>
          <w:sz w:val="24"/>
          <w:szCs w:val="24"/>
        </w:rPr>
        <w:t>-</w:t>
      </w:r>
      <w:r w:rsidR="00D72D1F" w:rsidRPr="0094694F">
        <w:rPr>
          <w:rFonts w:ascii="PT Serif" w:hAnsi="PT Serif" w:cs="Times New Roman"/>
          <w:sz w:val="24"/>
          <w:szCs w:val="24"/>
        </w:rPr>
        <w:t>del todo</w:t>
      </w:r>
      <w:r w:rsidR="005E3701">
        <w:rPr>
          <w:rFonts w:ascii="PT Serif" w:hAnsi="PT Serif" w:cs="Times New Roman"/>
          <w:sz w:val="24"/>
          <w:szCs w:val="24"/>
        </w:rPr>
        <w:t>-</w:t>
      </w:r>
      <w:r w:rsidRPr="0094694F">
        <w:rPr>
          <w:rFonts w:ascii="PT Serif" w:hAnsi="PT Serif" w:cs="Times New Roman"/>
          <w:sz w:val="24"/>
          <w:szCs w:val="24"/>
        </w:rPr>
        <w:t xml:space="preserve"> </w:t>
      </w:r>
      <w:r w:rsidR="00D72D1F" w:rsidRPr="0094694F">
        <w:rPr>
          <w:rFonts w:ascii="PT Serif" w:hAnsi="PT Serif" w:cs="Times New Roman"/>
          <w:sz w:val="24"/>
          <w:szCs w:val="24"/>
        </w:rPr>
        <w:t xml:space="preserve">bajo el control del propio Tribunal, no sólo porque su composición va variando a </w:t>
      </w:r>
      <w:r w:rsidRPr="0094694F">
        <w:rPr>
          <w:rFonts w:ascii="PT Serif" w:hAnsi="PT Serif" w:cs="Times New Roman"/>
          <w:sz w:val="24"/>
          <w:szCs w:val="24"/>
        </w:rPr>
        <w:t>través del tiempo, sino porque sus decisiones</w:t>
      </w:r>
      <w:r w:rsidR="00D72D1F" w:rsidRPr="0094694F">
        <w:rPr>
          <w:rFonts w:ascii="PT Serif" w:hAnsi="PT Serif" w:cs="Times New Roman"/>
          <w:sz w:val="24"/>
          <w:szCs w:val="24"/>
        </w:rPr>
        <w:t xml:space="preserve"> son adoptadas por diversas secciones o “salas”, cuyos criterios podrían no coincidir</w:t>
      </w:r>
      <w:r w:rsidRPr="0094694F">
        <w:rPr>
          <w:rFonts w:ascii="PT Serif" w:hAnsi="PT Serif" w:cs="Times New Roman"/>
          <w:sz w:val="24"/>
          <w:szCs w:val="24"/>
        </w:rPr>
        <w:t xml:space="preserve"> </w:t>
      </w:r>
      <w:r w:rsidR="00D72D1F" w:rsidRPr="0094694F">
        <w:rPr>
          <w:rFonts w:ascii="PT Serif" w:hAnsi="PT Serif" w:cs="Times New Roman"/>
          <w:sz w:val="24"/>
          <w:szCs w:val="24"/>
        </w:rPr>
        <w:t>entre</w:t>
      </w:r>
      <w:r w:rsidRPr="0094694F">
        <w:rPr>
          <w:rFonts w:ascii="PT Serif" w:hAnsi="PT Serif" w:cs="Times New Roman"/>
          <w:sz w:val="24"/>
          <w:szCs w:val="24"/>
        </w:rPr>
        <w:t xml:space="preserve"> </w:t>
      </w:r>
      <w:r w:rsidR="00D72D1F" w:rsidRPr="0094694F">
        <w:rPr>
          <w:rFonts w:ascii="PT Serif" w:hAnsi="PT Serif" w:cs="Times New Roman"/>
          <w:sz w:val="24"/>
          <w:szCs w:val="24"/>
        </w:rPr>
        <w:t>sí,</w:t>
      </w:r>
      <w:r w:rsidRPr="0094694F">
        <w:rPr>
          <w:rFonts w:ascii="PT Serif" w:hAnsi="PT Serif" w:cs="Times New Roman"/>
          <w:sz w:val="24"/>
          <w:szCs w:val="24"/>
        </w:rPr>
        <w:t xml:space="preserve"> </w:t>
      </w:r>
      <w:r w:rsidR="00D72D1F" w:rsidRPr="0094694F">
        <w:rPr>
          <w:rFonts w:ascii="PT Serif" w:hAnsi="PT Serif" w:cs="Times New Roman"/>
          <w:sz w:val="24"/>
          <w:szCs w:val="24"/>
        </w:rPr>
        <w:t>o</w:t>
      </w:r>
      <w:r w:rsidRPr="0094694F">
        <w:rPr>
          <w:rFonts w:ascii="PT Serif" w:hAnsi="PT Serif" w:cs="Times New Roman"/>
          <w:sz w:val="24"/>
          <w:szCs w:val="24"/>
        </w:rPr>
        <w:t xml:space="preserve"> </w:t>
      </w:r>
      <w:r w:rsidR="00D72D1F" w:rsidRPr="0094694F">
        <w:rPr>
          <w:rFonts w:ascii="PT Serif" w:hAnsi="PT Serif" w:cs="Times New Roman"/>
          <w:sz w:val="24"/>
          <w:szCs w:val="24"/>
        </w:rPr>
        <w:t>coincidir</w:t>
      </w:r>
      <w:r w:rsidRPr="0094694F">
        <w:rPr>
          <w:rFonts w:ascii="PT Serif" w:hAnsi="PT Serif" w:cs="Times New Roman"/>
          <w:sz w:val="24"/>
          <w:szCs w:val="24"/>
        </w:rPr>
        <w:t xml:space="preserve"> solo parcialmente</w:t>
      </w:r>
      <w:r w:rsidR="00D72D1F" w:rsidRPr="0094694F">
        <w:rPr>
          <w:rFonts w:ascii="PT Serif" w:hAnsi="PT Serif" w:cs="Times New Roman"/>
          <w:sz w:val="24"/>
          <w:szCs w:val="24"/>
        </w:rPr>
        <w:t xml:space="preserve">. Esto quiere decir que, aun cuando su voluntad sea relevante para la adopción de cada una de las decisiones individuales que contribuyen a </w:t>
      </w:r>
      <w:r w:rsidRPr="0094694F">
        <w:rPr>
          <w:rFonts w:ascii="PT Serif" w:hAnsi="PT Serif" w:cs="Times New Roman"/>
          <w:sz w:val="24"/>
          <w:szCs w:val="24"/>
        </w:rPr>
        <w:t>conformar la “línea jurisprudencial”, esto último</w:t>
      </w:r>
      <w:r w:rsidR="00D72D1F" w:rsidRPr="0094694F">
        <w:rPr>
          <w:rFonts w:ascii="PT Serif" w:hAnsi="PT Serif" w:cs="Times New Roman"/>
          <w:sz w:val="24"/>
          <w:szCs w:val="24"/>
        </w:rPr>
        <w:t xml:space="preserve"> es el resultado de la </w:t>
      </w:r>
      <w:r w:rsidRPr="0094694F">
        <w:rPr>
          <w:rFonts w:ascii="PT Serif" w:hAnsi="PT Serif" w:cs="Times New Roman"/>
          <w:sz w:val="24"/>
          <w:szCs w:val="24"/>
        </w:rPr>
        <w:t>sola reiteración de</w:t>
      </w:r>
      <w:r w:rsidR="00D72D1F" w:rsidRPr="0094694F">
        <w:rPr>
          <w:rFonts w:ascii="PT Serif" w:hAnsi="PT Serif" w:cs="Times New Roman"/>
          <w:sz w:val="24"/>
          <w:szCs w:val="24"/>
        </w:rPr>
        <w:t xml:space="preserve"> decisiones en</w:t>
      </w:r>
      <w:r w:rsidRPr="0094694F">
        <w:rPr>
          <w:rFonts w:ascii="PT Serif" w:hAnsi="PT Serif" w:cs="Times New Roman"/>
          <w:sz w:val="24"/>
          <w:szCs w:val="24"/>
        </w:rPr>
        <w:t xml:space="preserve"> </w:t>
      </w:r>
      <w:r w:rsidR="00D72D1F" w:rsidRPr="0094694F">
        <w:rPr>
          <w:rFonts w:ascii="PT Serif" w:hAnsi="PT Serif" w:cs="Times New Roman"/>
          <w:sz w:val="24"/>
          <w:szCs w:val="24"/>
        </w:rPr>
        <w:t>un mismo sentido, de las cuales se desprendería una interpretación común que vincula a los jueces ordinarios</w:t>
      </w:r>
      <w:r w:rsidR="006D1CAE">
        <w:rPr>
          <w:rFonts w:ascii="PT Serif" w:hAnsi="PT Serif" w:cs="Times New Roman"/>
          <w:sz w:val="24"/>
          <w:szCs w:val="24"/>
        </w:rPr>
        <w:t xml:space="preserve"> </w:t>
      </w:r>
      <w:r w:rsidRPr="0094694F">
        <w:rPr>
          <w:rFonts w:ascii="PT Serif" w:hAnsi="PT Serif" w:cs="Times New Roman"/>
          <w:sz w:val="24"/>
          <w:szCs w:val="24"/>
        </w:rPr>
        <w:t>(p.</w:t>
      </w:r>
      <w:r w:rsidR="006D1CAE">
        <w:rPr>
          <w:rFonts w:ascii="PT Serif" w:hAnsi="PT Serif" w:cs="Times New Roman"/>
          <w:sz w:val="24"/>
          <w:szCs w:val="24"/>
        </w:rPr>
        <w:t xml:space="preserve"> </w:t>
      </w:r>
      <w:r w:rsidRPr="0094694F">
        <w:rPr>
          <w:rFonts w:ascii="PT Serif" w:hAnsi="PT Serif" w:cs="Times New Roman"/>
          <w:sz w:val="24"/>
          <w:szCs w:val="24"/>
        </w:rPr>
        <w:t>317).</w:t>
      </w:r>
    </w:p>
    <w:p w14:paraId="546D85BC" w14:textId="4B103DB2" w:rsidR="001E3E36" w:rsidRPr="0094694F" w:rsidRDefault="001E3E36" w:rsidP="008A317C">
      <w:pPr>
        <w:spacing w:line="360" w:lineRule="auto"/>
        <w:ind w:firstLine="720"/>
        <w:jc w:val="both"/>
        <w:rPr>
          <w:rFonts w:ascii="PT Serif" w:hAnsi="PT Serif" w:cs="Times New Roman"/>
          <w:sz w:val="24"/>
          <w:szCs w:val="24"/>
        </w:rPr>
      </w:pPr>
      <w:r w:rsidRPr="0094694F">
        <w:rPr>
          <w:rFonts w:ascii="PT Serif" w:hAnsi="PT Serif" w:cs="Times New Roman"/>
          <w:sz w:val="24"/>
          <w:szCs w:val="24"/>
        </w:rPr>
        <w:t xml:space="preserve">En ese sentido, nosotros consideramos que la doctrina jurisprudencial no se refiere a una única sentencia </w:t>
      </w:r>
      <w:r w:rsidR="005E3701">
        <w:rPr>
          <w:rFonts w:ascii="PT Serif" w:hAnsi="PT Serif" w:cs="Times New Roman"/>
          <w:sz w:val="24"/>
          <w:szCs w:val="24"/>
        </w:rPr>
        <w:t>-</w:t>
      </w:r>
      <w:r w:rsidRPr="0094694F">
        <w:rPr>
          <w:rFonts w:ascii="PT Serif" w:hAnsi="PT Serif" w:cs="Times New Roman"/>
          <w:sz w:val="24"/>
          <w:szCs w:val="24"/>
        </w:rPr>
        <w:t>aunque existan algunas resoluciones judiciales que se autodenominan doctrina jurisprudencial, indicando incluso considerandos supuestamente vinculantes</w:t>
      </w:r>
      <w:r w:rsidR="005E3701">
        <w:rPr>
          <w:rFonts w:ascii="PT Serif" w:hAnsi="PT Serif" w:cs="Times New Roman"/>
          <w:sz w:val="24"/>
          <w:szCs w:val="24"/>
        </w:rPr>
        <w:t>-</w:t>
      </w:r>
      <w:r w:rsidRPr="0094694F">
        <w:rPr>
          <w:rFonts w:ascii="PT Serif" w:hAnsi="PT Serif" w:cs="Times New Roman"/>
          <w:sz w:val="24"/>
          <w:szCs w:val="24"/>
        </w:rPr>
        <w:t xml:space="preserve">, sino al conjunto consolidado de interpretaciones reiteradas y consistentes emitidas a lo largo del tiempo por tribunales competentes. En línea con lo señalado por Indacochea Prevost (2015), la doctrina jurisprudencial no nace únicamente de la voluntad expresa o inmediata de un solo tribunal en un caso particular, sino que surge progresivamente a partir de decisiones múltiples, sostenidas y congruentes adoptadas por distintos colegiados o salas, incluso cuando su composición puede variar en el tiempo. Esto implica que la doctrina jurisprudencial </w:t>
      </w:r>
      <w:r w:rsidRPr="0094694F">
        <w:rPr>
          <w:rFonts w:ascii="PT Serif" w:hAnsi="PT Serif" w:cs="Times New Roman"/>
          <w:sz w:val="24"/>
          <w:szCs w:val="24"/>
        </w:rPr>
        <w:lastRenderedPageBreak/>
        <w:t>se configura como una fuente interpretativa con autoridad no por imposición directa, sino precisamente por la estabilidad y uniformidad práctica demostrada en la reiteración constante de criterios judiciales frente a situaciones análogas, lo que la convierte en una herramienta idónea para promover seguridad jurídica, previsibilidad y coherencia en la administración de justicia.</w:t>
      </w:r>
    </w:p>
    <w:p w14:paraId="4C9C1B9A" w14:textId="6715F02D" w:rsidR="003062AF" w:rsidRPr="0094694F" w:rsidRDefault="003062AF" w:rsidP="008A317C">
      <w:pPr>
        <w:spacing w:line="360" w:lineRule="auto"/>
        <w:ind w:firstLine="720"/>
        <w:jc w:val="both"/>
        <w:rPr>
          <w:rFonts w:ascii="PT Serif" w:hAnsi="PT Serif" w:cs="Times New Roman"/>
          <w:sz w:val="24"/>
          <w:szCs w:val="24"/>
        </w:rPr>
      </w:pPr>
      <w:r w:rsidRPr="0094694F">
        <w:rPr>
          <w:rFonts w:ascii="PT Serif" w:hAnsi="PT Serif" w:cs="Times New Roman"/>
          <w:sz w:val="24"/>
          <w:szCs w:val="24"/>
        </w:rPr>
        <w:t xml:space="preserve">El propósito central de la doctrina jurisprudencial es actuar como un parámetro interpretativo confiable en situaciones normativas o fácticas ambiguas, especialmente aquellas que han generado pronunciamientos contradictorios en instancias inferiores. Su publicación oficial facilita que los operadores del derecho conozcan las reglas fijadas, promoviendo una mayor coherencia jurisprudencial y reduciendo la incertidumbre. </w:t>
      </w:r>
    </w:p>
    <w:p w14:paraId="49A1BD78" w14:textId="77777777" w:rsidR="00750907" w:rsidRPr="0094694F" w:rsidRDefault="003062AF" w:rsidP="008A317C">
      <w:pPr>
        <w:spacing w:line="360" w:lineRule="auto"/>
        <w:ind w:firstLine="720"/>
        <w:jc w:val="both"/>
        <w:rPr>
          <w:rFonts w:ascii="PT Serif" w:hAnsi="PT Serif" w:cs="Times New Roman"/>
          <w:sz w:val="24"/>
          <w:szCs w:val="24"/>
        </w:rPr>
      </w:pPr>
      <w:r w:rsidRPr="0094694F">
        <w:rPr>
          <w:rFonts w:ascii="PT Serif" w:hAnsi="PT Serif" w:cs="Times New Roman"/>
          <w:sz w:val="24"/>
          <w:szCs w:val="24"/>
        </w:rPr>
        <w:t xml:space="preserve">La relevancia práctica de la doctrina jurisprudencial cobra especial fuerza en el ámbito laboral, donde las modificaciones introducidas en la Ley N.° 29497 (Nueva Ley Procesal del Trabajo) han profundizado su impacto. Estas nuevas reglas procesales exigen que los litigantes y operadores jurídicos se mantengan al tanto de las variaciones o consolidaciones en la doctrina jurisprudencial, pues su desconocimiento podría significar la pérdida de oportunidades para interponer recursos de casación. </w:t>
      </w:r>
    </w:p>
    <w:p w14:paraId="21928134" w14:textId="0C12D5D3" w:rsidR="003062AF" w:rsidRPr="0094694F" w:rsidRDefault="003062AF" w:rsidP="008A317C">
      <w:pPr>
        <w:spacing w:line="360" w:lineRule="auto"/>
        <w:ind w:firstLine="720"/>
        <w:jc w:val="both"/>
        <w:rPr>
          <w:rFonts w:ascii="PT Serif" w:hAnsi="PT Serif" w:cs="Times New Roman"/>
          <w:sz w:val="24"/>
          <w:szCs w:val="24"/>
        </w:rPr>
      </w:pPr>
      <w:r w:rsidRPr="0094694F">
        <w:rPr>
          <w:rFonts w:ascii="PT Serif" w:hAnsi="PT Serif" w:cs="Times New Roman"/>
          <w:sz w:val="24"/>
          <w:szCs w:val="24"/>
        </w:rPr>
        <w:t>En efecto, cuando una sala superior emite un fallo que se aparta de manera injustificada de la doctrina jurisprudencial ya establecida, el litigante perjudicado puede invocar dicha contravención como fundamento para impugnar la resolución. De esta manera, la doctrina jurisprudencial no solo orienta la interpretación uniforme de las normas laborales, sino que también constituye un factor determinante en la estrategia procesal de las partes y en la exigencia de motivaciones consistentes por parte de los órganos jurisdiccionales.</w:t>
      </w:r>
    </w:p>
    <w:p w14:paraId="1BDBAEB3" w14:textId="5F7A04C5" w:rsidR="003062AF" w:rsidRPr="0094694F" w:rsidRDefault="003062AF" w:rsidP="008A317C">
      <w:pPr>
        <w:spacing w:line="360" w:lineRule="auto"/>
        <w:ind w:firstLine="720"/>
        <w:jc w:val="both"/>
        <w:rPr>
          <w:rFonts w:ascii="PT Serif" w:hAnsi="PT Serif" w:cs="Times New Roman"/>
          <w:sz w:val="24"/>
          <w:szCs w:val="24"/>
        </w:rPr>
      </w:pPr>
      <w:r w:rsidRPr="0094694F">
        <w:rPr>
          <w:rFonts w:ascii="PT Serif" w:hAnsi="PT Serif" w:cs="Times New Roman"/>
          <w:sz w:val="24"/>
          <w:szCs w:val="24"/>
        </w:rPr>
        <w:lastRenderedPageBreak/>
        <w:t xml:space="preserve">En los sistemas de </w:t>
      </w:r>
      <w:r w:rsidRPr="005E3701">
        <w:rPr>
          <w:rFonts w:ascii="PT Serif" w:hAnsi="PT Serif" w:cs="Times New Roman"/>
          <w:i/>
          <w:iCs/>
          <w:sz w:val="24"/>
          <w:szCs w:val="24"/>
        </w:rPr>
        <w:t>Common Law</w:t>
      </w:r>
      <w:r w:rsidRPr="0094694F">
        <w:rPr>
          <w:rFonts w:ascii="PT Serif" w:hAnsi="PT Serif" w:cs="Times New Roman"/>
          <w:sz w:val="24"/>
          <w:szCs w:val="24"/>
        </w:rPr>
        <w:t xml:space="preserve"> los precedentes judiciales tienen fuerza normativa primaria, en los sistemas de </w:t>
      </w:r>
      <w:r w:rsidRPr="005E3701">
        <w:rPr>
          <w:rFonts w:ascii="PT Serif" w:hAnsi="PT Serif" w:cs="Times New Roman"/>
          <w:i/>
          <w:iCs/>
          <w:sz w:val="24"/>
          <w:szCs w:val="24"/>
        </w:rPr>
        <w:t>Civil Law</w:t>
      </w:r>
      <w:r w:rsidRPr="0094694F">
        <w:rPr>
          <w:rFonts w:ascii="PT Serif" w:hAnsi="PT Serif" w:cs="Times New Roman"/>
          <w:sz w:val="24"/>
          <w:szCs w:val="24"/>
        </w:rPr>
        <w:t>, como el peruano, predominan las normas codificadas. No obstante, la doctrina jurisprudencial sigue siendo una herramienta esencial para interpretar dichas normas y asegurar la predictibilidad de las decisiones judiciales.</w:t>
      </w:r>
    </w:p>
    <w:p w14:paraId="7F3318DD" w14:textId="49FF0E73" w:rsidR="00A3305D" w:rsidRPr="0094694F" w:rsidRDefault="003062AF" w:rsidP="008A317C">
      <w:pPr>
        <w:spacing w:line="360" w:lineRule="auto"/>
        <w:ind w:firstLine="720"/>
        <w:jc w:val="both"/>
        <w:rPr>
          <w:rFonts w:ascii="PT Serif" w:hAnsi="PT Serif" w:cs="Times New Roman"/>
          <w:sz w:val="24"/>
          <w:szCs w:val="24"/>
        </w:rPr>
      </w:pPr>
      <w:r w:rsidRPr="0094694F">
        <w:rPr>
          <w:rFonts w:ascii="PT Serif" w:hAnsi="PT Serif" w:cs="Times New Roman"/>
          <w:sz w:val="24"/>
          <w:szCs w:val="24"/>
        </w:rPr>
        <w:t xml:space="preserve">En conclusión, la doctrina jurisprudencial constituye un puente indispensable entre los criterios interpretativos de los órganos de justicia y los litigantes que requieren predictibilidad y seguridad jurícia. Aunque se distingue del "precedente vinculante" </w:t>
      </w:r>
      <w:r w:rsidR="005E3701">
        <w:rPr>
          <w:rFonts w:ascii="PT Serif" w:hAnsi="PT Serif" w:cs="Times New Roman"/>
          <w:sz w:val="24"/>
          <w:szCs w:val="24"/>
        </w:rPr>
        <w:t>-</w:t>
      </w:r>
      <w:r w:rsidRPr="0094694F">
        <w:rPr>
          <w:rFonts w:ascii="PT Serif" w:hAnsi="PT Serif" w:cs="Times New Roman"/>
          <w:sz w:val="24"/>
          <w:szCs w:val="24"/>
        </w:rPr>
        <w:t>que no admite apartamientos injustificados</w:t>
      </w:r>
      <w:r w:rsidR="005E3701">
        <w:rPr>
          <w:rFonts w:ascii="PT Serif" w:hAnsi="PT Serif" w:cs="Times New Roman"/>
          <w:sz w:val="24"/>
          <w:szCs w:val="24"/>
        </w:rPr>
        <w:t>-</w:t>
      </w:r>
      <w:r w:rsidRPr="0094694F">
        <w:rPr>
          <w:rFonts w:ascii="PT Serif" w:hAnsi="PT Serif" w:cs="Times New Roman"/>
          <w:sz w:val="24"/>
          <w:szCs w:val="24"/>
        </w:rPr>
        <w:t>, su observancia garantiza la coherencia del sistema jurídico y refuerza la confianza de los ciudadanos en la administración de justicia. Este mecanismo no solo consolida el ordenamiento legal, sino que también fomenta una cultura jurídica que valora la uniformidad y la estabilidad en la resolución de conflictos.</w:t>
      </w:r>
    </w:p>
    <w:p w14:paraId="7D8021D3" w14:textId="2F128858" w:rsidR="00607496" w:rsidRPr="006D1CAE" w:rsidRDefault="00512969" w:rsidP="00222EF3">
      <w:pPr>
        <w:pStyle w:val="Prrafodelista"/>
        <w:numPr>
          <w:ilvl w:val="0"/>
          <w:numId w:val="39"/>
        </w:numPr>
        <w:spacing w:line="360" w:lineRule="auto"/>
        <w:ind w:left="1077"/>
        <w:jc w:val="both"/>
        <w:rPr>
          <w:rFonts w:ascii="PT Serif" w:eastAsia="Times New Roman" w:hAnsi="PT Serif" w:cs="Times New Roman"/>
          <w:b/>
          <w:bCs/>
          <w:i/>
          <w:iCs/>
          <w:smallCaps/>
          <w:kern w:val="0"/>
          <w:sz w:val="24"/>
          <w:szCs w:val="24"/>
          <w:lang w:eastAsia="es-PE"/>
          <w14:ligatures w14:val="none"/>
        </w:rPr>
      </w:pPr>
      <w:r w:rsidRPr="0094694F">
        <w:rPr>
          <w:rFonts w:ascii="PT Serif" w:eastAsia="Times New Roman" w:hAnsi="PT Serif" w:cs="Times New Roman"/>
          <w:b/>
          <w:bCs/>
          <w:i/>
          <w:iCs/>
          <w:smallCaps/>
          <w:kern w:val="0"/>
          <w:sz w:val="24"/>
          <w:szCs w:val="24"/>
          <w:lang w:eastAsia="es-PE"/>
          <w14:ligatures w14:val="none"/>
        </w:rPr>
        <w:t xml:space="preserve"> LOS RETOS ACTUALES EN EL USO DE PLENOS JURISDICCIONALES NO VINCULANTES</w:t>
      </w:r>
    </w:p>
    <w:p w14:paraId="4EBBC53B" w14:textId="77777777" w:rsidR="00607496" w:rsidRPr="0094694F" w:rsidRDefault="00607496" w:rsidP="008A317C">
      <w:pPr>
        <w:spacing w:line="360" w:lineRule="auto"/>
        <w:ind w:firstLine="720"/>
        <w:jc w:val="both"/>
        <w:rPr>
          <w:rFonts w:ascii="PT Serif" w:hAnsi="PT Serif" w:cs="Times New Roman"/>
          <w:sz w:val="24"/>
          <w:szCs w:val="24"/>
        </w:rPr>
      </w:pPr>
      <w:r w:rsidRPr="0094694F">
        <w:rPr>
          <w:rFonts w:ascii="PT Serif" w:hAnsi="PT Serif" w:cs="Times New Roman"/>
          <w:sz w:val="24"/>
          <w:szCs w:val="24"/>
        </w:rPr>
        <w:t xml:space="preserve">Algunos administradores de justicia, probablemente con la intención de sentencias con fundamentos aparentemente sólidos, suelen aplicar los acuerdos de Plenos Jurisdiccionales no vinculantes como si fuesen auténticas leyes o precedentes obligatorios. Esta práctica no solo ignora el hecho de que dichos plenos carecen de fuerza normativa formal, sino que también menoscaba la función esencial del juez de analizar el caso concreto y ejercer su independencia interpretativa. </w:t>
      </w:r>
    </w:p>
    <w:p w14:paraId="18638C67" w14:textId="019F1380" w:rsidR="00607496" w:rsidRPr="0094694F" w:rsidRDefault="00607496" w:rsidP="008A317C">
      <w:pPr>
        <w:spacing w:line="360" w:lineRule="auto"/>
        <w:ind w:firstLine="720"/>
        <w:jc w:val="both"/>
        <w:rPr>
          <w:rFonts w:ascii="PT Serif" w:hAnsi="PT Serif" w:cs="Times New Roman"/>
          <w:sz w:val="24"/>
          <w:szCs w:val="24"/>
        </w:rPr>
      </w:pPr>
      <w:r w:rsidRPr="0094694F">
        <w:rPr>
          <w:rFonts w:ascii="PT Serif" w:hAnsi="PT Serif" w:cs="Times New Roman"/>
          <w:sz w:val="24"/>
          <w:szCs w:val="24"/>
        </w:rPr>
        <w:t>La aplicación acrítica de reglas que no tienen carácter imperativo puede derivar en resoluciones poco fundamentadas, con escasa atención a las peculiaridades de cada controversia y a la doctrina vinculante o a la legislación vigente.</w:t>
      </w:r>
    </w:p>
    <w:p w14:paraId="50B9AC00" w14:textId="77777777" w:rsidR="00607496" w:rsidRPr="0094694F" w:rsidRDefault="00607496" w:rsidP="008A317C">
      <w:pPr>
        <w:spacing w:line="360" w:lineRule="auto"/>
        <w:ind w:firstLine="720"/>
        <w:jc w:val="both"/>
        <w:rPr>
          <w:rFonts w:ascii="PT Serif" w:hAnsi="PT Serif" w:cs="Times New Roman"/>
          <w:sz w:val="24"/>
          <w:szCs w:val="24"/>
        </w:rPr>
      </w:pPr>
      <w:r w:rsidRPr="0094694F">
        <w:rPr>
          <w:rFonts w:ascii="PT Serif" w:hAnsi="PT Serif" w:cs="Times New Roman"/>
          <w:sz w:val="24"/>
          <w:szCs w:val="24"/>
        </w:rPr>
        <w:lastRenderedPageBreak/>
        <w:t>A esta problemática se suma el riesgo de la “autoindulgencia jurisprudencial”, es decir, que un magistrado decida remitirse de manera irreflexiva a un plenario no obligatorio, dejando de cuestionar la idoneidad de su propio razonamiento. Bajo la aparente seguridad que brinda un criterio colectivo.</w:t>
      </w:r>
    </w:p>
    <w:p w14:paraId="3E0E0BC8" w14:textId="3775A723" w:rsidR="00607496" w:rsidRPr="0094694F" w:rsidRDefault="00607496" w:rsidP="008A317C">
      <w:pPr>
        <w:spacing w:line="360" w:lineRule="auto"/>
        <w:ind w:firstLine="720"/>
        <w:jc w:val="both"/>
        <w:rPr>
          <w:rFonts w:ascii="PT Serif" w:hAnsi="PT Serif" w:cs="Times New Roman"/>
          <w:sz w:val="24"/>
          <w:szCs w:val="24"/>
        </w:rPr>
      </w:pPr>
      <w:r w:rsidRPr="0094694F">
        <w:rPr>
          <w:rFonts w:ascii="PT Serif" w:hAnsi="PT Serif" w:cs="Times New Roman"/>
          <w:sz w:val="24"/>
          <w:szCs w:val="24"/>
        </w:rPr>
        <w:t>De este modo el juzgador podría limitarse a reproducir sin mayor análisis un acuerdo que, por su naturaleza, no fue concebido para tener eficacia universal ni para suplir la ausencia de normas claras. De esta forma, se desaprovecha la oportunidad de profundizar en la reflexión jurídica, y se merma la calidad de las decisiones judiciales al no explorar soluciones más apropiadas.</w:t>
      </w:r>
    </w:p>
    <w:p w14:paraId="3BE6D29F" w14:textId="386645BB" w:rsidR="00607496" w:rsidRPr="0094694F" w:rsidRDefault="00607496" w:rsidP="008A317C">
      <w:pPr>
        <w:spacing w:line="360" w:lineRule="auto"/>
        <w:ind w:firstLine="720"/>
        <w:jc w:val="both"/>
        <w:rPr>
          <w:rFonts w:ascii="PT Serif" w:hAnsi="PT Serif" w:cs="Times New Roman"/>
          <w:sz w:val="24"/>
          <w:szCs w:val="24"/>
        </w:rPr>
      </w:pPr>
      <w:r w:rsidRPr="0094694F">
        <w:rPr>
          <w:rFonts w:ascii="PT Serif" w:hAnsi="PT Serif" w:cs="Times New Roman"/>
          <w:sz w:val="24"/>
          <w:szCs w:val="24"/>
        </w:rPr>
        <w:t xml:space="preserve">Más allá de estos riesgos evidentes, existe un fenómeno menos advertido que podríamos denominar “paradoja de la saturación interpretativa”: a medida que proliferan plenos jurisdiccionales y criterios no vinculantes, algunos operadores jurídicos, en su afán de dotarse de “seguridad”, empiezan a invocarlos todos a la vez </w:t>
      </w:r>
      <w:r w:rsidR="005E3701">
        <w:rPr>
          <w:rFonts w:ascii="PT Serif" w:hAnsi="PT Serif" w:cs="Times New Roman"/>
          <w:sz w:val="24"/>
          <w:szCs w:val="24"/>
        </w:rPr>
        <w:t>-</w:t>
      </w:r>
      <w:r w:rsidRPr="0094694F">
        <w:rPr>
          <w:rFonts w:ascii="PT Serif" w:hAnsi="PT Serif" w:cs="Times New Roman"/>
          <w:sz w:val="24"/>
          <w:szCs w:val="24"/>
        </w:rPr>
        <w:t>incluso cuando resultan contradictorios</w:t>
      </w:r>
      <w:r w:rsidR="005E3701">
        <w:rPr>
          <w:rFonts w:ascii="PT Serif" w:hAnsi="PT Serif" w:cs="Times New Roman"/>
          <w:sz w:val="24"/>
          <w:szCs w:val="24"/>
        </w:rPr>
        <w:t>-</w:t>
      </w:r>
      <w:r w:rsidRPr="0094694F">
        <w:rPr>
          <w:rFonts w:ascii="PT Serif" w:hAnsi="PT Serif" w:cs="Times New Roman"/>
          <w:sz w:val="24"/>
          <w:szCs w:val="24"/>
        </w:rPr>
        <w:t xml:space="preserve"> o a aplicar mecánicamente el criterio más reciente, sin verificar su adecuación al caso. Paradójicamente, esta sobreabundancia de criterios puede bloquear la evolución natural del derecho y la discusión judicial, generando un estancamiento en la interpretación. Así, lejos de promover la coherencia, la multiplicación acrítica de plenos no vinculantes puede terminar rigidizando el sistema y obstaculizando la adaptación jurisprudencial a los cambios sociales y tecnológicos que surgen en la realidad.</w:t>
      </w:r>
    </w:p>
    <w:p w14:paraId="212AE4DF" w14:textId="77777777" w:rsidR="00607496" w:rsidRPr="0094694F" w:rsidRDefault="00607496" w:rsidP="008A317C">
      <w:pPr>
        <w:spacing w:line="360" w:lineRule="auto"/>
        <w:ind w:firstLine="720"/>
        <w:jc w:val="both"/>
        <w:rPr>
          <w:rFonts w:ascii="PT Serif" w:hAnsi="PT Serif" w:cs="Times New Roman"/>
          <w:sz w:val="24"/>
          <w:szCs w:val="24"/>
        </w:rPr>
      </w:pPr>
      <w:r w:rsidRPr="0094694F">
        <w:rPr>
          <w:rFonts w:ascii="PT Serif" w:hAnsi="PT Serif" w:cs="Times New Roman"/>
          <w:sz w:val="24"/>
          <w:szCs w:val="24"/>
        </w:rPr>
        <w:t xml:space="preserve">La necesidad de una aplicación equilibrada obliga a armonizar la consulta y consideración de plenos no vinculantes con la obligación del juez de interpretar y aplicar las normas, los principios constitucionales y la jurisprudencia que sí ostenta fuerza imperativa. Si se concede a acuerdos carentes de obligatoriedad el mismo valor que a la ley o a un precedente vinculante, se corre el peligro de convertir la tarea </w:t>
      </w:r>
      <w:r w:rsidRPr="0094694F">
        <w:rPr>
          <w:rFonts w:ascii="PT Serif" w:hAnsi="PT Serif" w:cs="Times New Roman"/>
          <w:sz w:val="24"/>
          <w:szCs w:val="24"/>
        </w:rPr>
        <w:lastRenderedPageBreak/>
        <w:t>interpretativa en un mero ejercicio de reproducción de lineamientos ajenos, sin el debido examen de las particularidades fácticas ni la debida contextualización jurídica.</w:t>
      </w:r>
    </w:p>
    <w:p w14:paraId="059B00F4" w14:textId="77777777" w:rsidR="00607496" w:rsidRPr="0094694F" w:rsidRDefault="00607496" w:rsidP="008A317C">
      <w:pPr>
        <w:spacing w:line="360" w:lineRule="auto"/>
        <w:ind w:firstLine="720"/>
        <w:jc w:val="both"/>
        <w:rPr>
          <w:rFonts w:ascii="PT Serif" w:hAnsi="PT Serif" w:cs="Times New Roman"/>
          <w:sz w:val="24"/>
          <w:szCs w:val="24"/>
        </w:rPr>
      </w:pPr>
      <w:r w:rsidRPr="0094694F">
        <w:rPr>
          <w:rFonts w:ascii="PT Serif" w:hAnsi="PT Serif" w:cs="Times New Roman"/>
          <w:sz w:val="24"/>
          <w:szCs w:val="24"/>
        </w:rPr>
        <w:t>En conclusión, la remisión indiscriminada a plenos jurisdiccionales no vinculantes desconoce la función esencial de la judicatura: resolver cada conflicto con criterios de legalidad, razonabilidad y justicia, atendiendo a las singularidades del caso. El verdadero desafío radica en que cada juez asuma con rigor su responsabilidad interpretativa, sin convertir en leyes aquellos acuerdos que no han sido concebidos como vinculantes. Solo así se garantiza un desarrollo jurisprudencial sólido, capaz de incorporar las distintas fuentes del derecho de manera crítica y contextualizada, manteniendo la flexibilidad necesaria para responder a las transformaciones sociales y tecnológicas que el futuro impone.</w:t>
      </w:r>
    </w:p>
    <w:p w14:paraId="299C5B0A" w14:textId="73AAD40B" w:rsidR="00A3305D" w:rsidRPr="0094694F" w:rsidRDefault="002A0973" w:rsidP="008A317C">
      <w:pPr>
        <w:spacing w:line="360" w:lineRule="auto"/>
        <w:ind w:firstLine="720"/>
        <w:jc w:val="both"/>
        <w:rPr>
          <w:rFonts w:ascii="PT Serif" w:hAnsi="PT Serif" w:cs="Times New Roman"/>
          <w:sz w:val="24"/>
          <w:szCs w:val="24"/>
        </w:rPr>
      </w:pPr>
      <w:r w:rsidRPr="0094694F">
        <w:rPr>
          <w:rFonts w:ascii="PT Serif" w:hAnsi="PT Serif" w:cs="Times New Roman"/>
          <w:sz w:val="24"/>
          <w:szCs w:val="24"/>
        </w:rPr>
        <w:t>En este contexto, resulta igualmente necesario reconocer el aporte</w:t>
      </w:r>
      <w:r w:rsidR="003B0728" w:rsidRPr="0094694F">
        <w:rPr>
          <w:rFonts w:ascii="PT Serif" w:hAnsi="PT Serif" w:cs="Times New Roman"/>
          <w:sz w:val="24"/>
          <w:szCs w:val="24"/>
        </w:rPr>
        <w:t xml:space="preserve"> </w:t>
      </w:r>
      <w:r w:rsidRPr="0094694F">
        <w:rPr>
          <w:rFonts w:ascii="PT Serif" w:hAnsi="PT Serif" w:cs="Times New Roman"/>
          <w:sz w:val="24"/>
          <w:szCs w:val="24"/>
        </w:rPr>
        <w:t>que realizan los jueces al reunirse en plenos jurisdiccionales no vinculantes, pues más allá de no ostentar fuerza imperativa, permiten reflexionar y debatir sobre problemáticas jurídicas complejas. Estas instancias, aunque no sustituyan la ley ni los precedentes obligatorios, favorecen el intercambio de ideas y la construcción de criterios interpretativos que pueden servir como referencia. Lo importante es no desvirtuar su naturaleza, sino comprenderlos en su justa dimensión: un recurso de orientación para el juzgador, que debe analizar caso por caso y ejercer su independencia interpretativa, siempre dentro del marco normativo vigente y los precedentes jurídicos debidamente establecidos.</w:t>
      </w:r>
    </w:p>
    <w:p w14:paraId="6732E718" w14:textId="468DFBB6" w:rsidR="002A0973" w:rsidRPr="0094694F" w:rsidRDefault="002A0973" w:rsidP="00D60F7D">
      <w:pPr>
        <w:pStyle w:val="Prrafodelista"/>
        <w:numPr>
          <w:ilvl w:val="0"/>
          <w:numId w:val="39"/>
        </w:numPr>
        <w:spacing w:line="360" w:lineRule="auto"/>
        <w:ind w:left="1077"/>
        <w:jc w:val="both"/>
        <w:rPr>
          <w:rFonts w:ascii="PT Serif" w:eastAsia="Times New Roman" w:hAnsi="PT Serif" w:cs="Times New Roman"/>
          <w:b/>
          <w:bCs/>
          <w:i/>
          <w:iCs/>
          <w:smallCaps/>
          <w:kern w:val="0"/>
          <w:sz w:val="24"/>
          <w:szCs w:val="24"/>
          <w:lang w:eastAsia="es-PE"/>
          <w14:ligatures w14:val="none"/>
        </w:rPr>
      </w:pPr>
      <w:r w:rsidRPr="0094694F">
        <w:rPr>
          <w:rFonts w:ascii="PT Serif" w:eastAsia="Times New Roman" w:hAnsi="PT Serif" w:cs="Times New Roman"/>
          <w:b/>
          <w:bCs/>
          <w:i/>
          <w:iCs/>
          <w:smallCaps/>
          <w:kern w:val="0"/>
          <w:sz w:val="24"/>
          <w:szCs w:val="24"/>
          <w:lang w:eastAsia="es-PE"/>
          <w14:ligatures w14:val="none"/>
        </w:rPr>
        <w:t xml:space="preserve">LA FUNCIÓN JURISDICCIONAL Y EL VALOR PRÁCTICO DE LOS PLENOS QUE NO SON VINCULANTES </w:t>
      </w:r>
    </w:p>
    <w:p w14:paraId="237ED115" w14:textId="77777777" w:rsidR="002A0973" w:rsidRPr="0094694F" w:rsidRDefault="002A0973" w:rsidP="008A317C">
      <w:pPr>
        <w:spacing w:line="360" w:lineRule="auto"/>
        <w:ind w:firstLine="720"/>
        <w:jc w:val="both"/>
        <w:rPr>
          <w:rFonts w:ascii="PT Serif" w:hAnsi="PT Serif" w:cs="Times New Roman"/>
          <w:sz w:val="24"/>
          <w:szCs w:val="24"/>
        </w:rPr>
      </w:pPr>
      <w:r w:rsidRPr="0094694F">
        <w:rPr>
          <w:rFonts w:ascii="PT Serif" w:hAnsi="PT Serif" w:cs="Times New Roman"/>
          <w:sz w:val="24"/>
          <w:szCs w:val="24"/>
        </w:rPr>
        <w:t xml:space="preserve">Los jueces, además de su obligación de resolver los casos concretos que llegan a su despacho, realizan un aporte trascendental a la comunidad jurídica cuando se </w:t>
      </w:r>
      <w:r w:rsidRPr="0094694F">
        <w:rPr>
          <w:rFonts w:ascii="PT Serif" w:hAnsi="PT Serif" w:cs="Times New Roman"/>
          <w:sz w:val="24"/>
          <w:szCs w:val="24"/>
        </w:rPr>
        <w:lastRenderedPageBreak/>
        <w:t>congregan en plenos jurisdiccionales para debatir sobre criterios interpretativos en materias complejas o controvertidas. Este esfuerzo excede las exigencias mínimas de su labor, y cumple con el deber de afianzar la seguridad jurídica y contribuir a la paz social. Aun cuando muchos de estos acuerdos no tengan carácter vinculante, brindan pautas útiles para la interpretación de las normas y promueven la coherencia en las decisiones judiciales.</w:t>
      </w:r>
    </w:p>
    <w:p w14:paraId="7F3D218B" w14:textId="244B2615" w:rsidR="002A0973" w:rsidRPr="0094694F" w:rsidRDefault="002A0973" w:rsidP="008A317C">
      <w:pPr>
        <w:spacing w:line="360" w:lineRule="auto"/>
        <w:ind w:firstLine="720"/>
        <w:jc w:val="both"/>
        <w:rPr>
          <w:rFonts w:ascii="PT Serif" w:hAnsi="PT Serif" w:cs="Times New Roman"/>
          <w:sz w:val="24"/>
          <w:szCs w:val="24"/>
        </w:rPr>
      </w:pPr>
      <w:r w:rsidRPr="0094694F">
        <w:rPr>
          <w:rFonts w:ascii="PT Serif" w:hAnsi="PT Serif" w:cs="Times New Roman"/>
          <w:sz w:val="24"/>
          <w:szCs w:val="24"/>
        </w:rPr>
        <w:t>Para los operadores del derecho resulta de gran importancia reconocer que la función jurisdiccional va más allá de dictar sentencias en un caso particular. Implica, además, el compromiso de aportar a la evolución del sistema jurídico a través de la reflexión conjunta y el diálogo institucional. En estos encuentros, los magistrados debaten y contrastan interpretaciones, con miras a proporcionar elementos que, aun sin ser obligatorios, pueden servir como guías.</w:t>
      </w:r>
    </w:p>
    <w:p w14:paraId="5327D889" w14:textId="3DF51BED" w:rsidR="002A0973" w:rsidRPr="0094694F" w:rsidRDefault="002A0973" w:rsidP="008A317C">
      <w:pPr>
        <w:spacing w:line="360" w:lineRule="auto"/>
        <w:ind w:firstLine="720"/>
        <w:jc w:val="both"/>
        <w:rPr>
          <w:rFonts w:ascii="PT Serif" w:hAnsi="PT Serif" w:cs="Times New Roman"/>
          <w:sz w:val="24"/>
          <w:szCs w:val="24"/>
        </w:rPr>
      </w:pPr>
      <w:r w:rsidRPr="0094694F">
        <w:rPr>
          <w:rFonts w:ascii="PT Serif" w:hAnsi="PT Serif" w:cs="Times New Roman"/>
          <w:sz w:val="24"/>
          <w:szCs w:val="24"/>
        </w:rPr>
        <w:t xml:space="preserve"> El objetivo es reducir la incertidumbre y promover una toma de decisiones más uniforme, sin que ello sustituya la autonomía judicial o la obligación de aplicar las leyes y precedentes vinculantes que sí ostentan fuerza legal.</w:t>
      </w:r>
    </w:p>
    <w:p w14:paraId="3AAAEBAB" w14:textId="74040221" w:rsidR="002A0973" w:rsidRPr="0094694F" w:rsidRDefault="002A0973" w:rsidP="008A317C">
      <w:pPr>
        <w:spacing w:line="360" w:lineRule="auto"/>
        <w:ind w:firstLine="720"/>
        <w:jc w:val="both"/>
        <w:rPr>
          <w:rFonts w:ascii="PT Serif" w:hAnsi="PT Serif" w:cs="Times New Roman"/>
          <w:sz w:val="24"/>
          <w:szCs w:val="24"/>
        </w:rPr>
      </w:pPr>
      <w:r w:rsidRPr="0094694F">
        <w:rPr>
          <w:rFonts w:ascii="PT Serif" w:hAnsi="PT Serif" w:cs="Times New Roman"/>
          <w:sz w:val="24"/>
          <w:szCs w:val="24"/>
        </w:rPr>
        <w:t xml:space="preserve">No debe olvidarse, sin embargo, que en la práctica los plenos jurisdiccionales no vinculantes pueden arrojar conclusiones distintas </w:t>
      </w:r>
      <w:r w:rsidR="005E3701">
        <w:rPr>
          <w:rFonts w:ascii="PT Serif" w:hAnsi="PT Serif" w:cs="Times New Roman"/>
          <w:sz w:val="24"/>
          <w:szCs w:val="24"/>
        </w:rPr>
        <w:t>-</w:t>
      </w:r>
      <w:r w:rsidRPr="0094694F">
        <w:rPr>
          <w:rFonts w:ascii="PT Serif" w:hAnsi="PT Serif" w:cs="Times New Roman"/>
          <w:sz w:val="24"/>
          <w:szCs w:val="24"/>
        </w:rPr>
        <w:t>o incluso abiertamente contradictorias</w:t>
      </w:r>
      <w:r w:rsidR="005E3701">
        <w:rPr>
          <w:rFonts w:ascii="PT Serif" w:hAnsi="PT Serif" w:cs="Times New Roman"/>
          <w:sz w:val="24"/>
          <w:szCs w:val="24"/>
        </w:rPr>
        <w:t xml:space="preserve">- </w:t>
      </w:r>
      <w:r w:rsidRPr="0094694F">
        <w:rPr>
          <w:rFonts w:ascii="PT Serif" w:hAnsi="PT Serif" w:cs="Times New Roman"/>
          <w:sz w:val="24"/>
          <w:szCs w:val="24"/>
        </w:rPr>
        <w:t xml:space="preserve">en distintos momentos o regiones, en parte porque los grupos de jueces se van reagrupando y modificando con el tiempo. Tal diversidad de criterios también sucede cuando se comparan pronunciamientos de diversas salas supremas, o incluso en el seno de una misma sala a través de los años. Esta variabilidad pone en evidencia la necesidad de distinguir, con claridad, cuándo se constituye doctrina jurisprudencial (que exige reiteración, uniformidad y autoridad de un órgano competente), cuándo un pronunciamiento es formalmente vinculante (por ejemplo, un precedente emitido por el Tribunal Constitucional o un Pleno Casatorio), cuándo </w:t>
      </w:r>
      <w:r w:rsidRPr="0094694F">
        <w:rPr>
          <w:rFonts w:ascii="PT Serif" w:hAnsi="PT Serif" w:cs="Times New Roman"/>
          <w:sz w:val="24"/>
          <w:szCs w:val="24"/>
        </w:rPr>
        <w:lastRenderedPageBreak/>
        <w:t>existe posibilidad de apartarse de él (como en los Plenos Jurisdiccionales Supremos posteriores a la Ley N.° 31591), y cuándo, sencillamente, se está ante un acuerdo no vinculante.</w:t>
      </w:r>
    </w:p>
    <w:p w14:paraId="4A1FC82D" w14:textId="77777777" w:rsidR="002A0973" w:rsidRPr="0094694F" w:rsidRDefault="002A0973" w:rsidP="008A317C">
      <w:pPr>
        <w:spacing w:line="360" w:lineRule="auto"/>
        <w:ind w:firstLine="720"/>
        <w:jc w:val="both"/>
        <w:rPr>
          <w:rFonts w:ascii="PT Serif" w:hAnsi="PT Serif" w:cs="Times New Roman"/>
          <w:sz w:val="24"/>
          <w:szCs w:val="24"/>
        </w:rPr>
      </w:pPr>
      <w:r w:rsidRPr="0094694F">
        <w:rPr>
          <w:rFonts w:ascii="PT Serif" w:hAnsi="PT Serif" w:cs="Times New Roman"/>
          <w:sz w:val="24"/>
          <w:szCs w:val="24"/>
        </w:rPr>
        <w:t>Para que este sistema funcione adecuadamente, tanto jueces como abogados litigantes deben mantenerse en formación continua y familiarizarse con las normas vigentes, los principios del derecho y la producción jurisprudencial de sus órganos superiores. Solo así podrán comprender cuáles son las reglas efectivamente obligatorias y cuáles, aun sin serlo, pueden iluminar la interpretación de las normas en situaciones análogas. Además, deben revisar cuidadosamente no solo las conclusiones, sino también las motivaciones de los acuerdos plenarios, a fin de determinar si su contenido es idóneo para resolver el caso concreto. En último término, cada caso puede presentar particularidades fácticas o jurídicas que requieran un análisis propio, irrepetible y no necesariamente abarcado por la lógica de un pleno no vinculante.</w:t>
      </w:r>
    </w:p>
    <w:p w14:paraId="404F4402" w14:textId="77777777" w:rsidR="002A0973" w:rsidRPr="0094694F" w:rsidRDefault="002A0973" w:rsidP="008A317C">
      <w:pPr>
        <w:spacing w:line="360" w:lineRule="auto"/>
        <w:ind w:firstLine="720"/>
        <w:jc w:val="both"/>
        <w:rPr>
          <w:rFonts w:ascii="PT Serif" w:hAnsi="PT Serif" w:cs="Times New Roman"/>
          <w:sz w:val="24"/>
          <w:szCs w:val="24"/>
        </w:rPr>
      </w:pPr>
      <w:r w:rsidRPr="0094694F">
        <w:rPr>
          <w:rFonts w:ascii="PT Serif" w:hAnsi="PT Serif" w:cs="Times New Roman"/>
          <w:sz w:val="24"/>
          <w:szCs w:val="24"/>
        </w:rPr>
        <w:t>En este sentido, la realización de plenarios y la emisión de conclusiones sirven como un punto de partida para la discusión, fomentan la cultura del debate jurídico y estimulan la colaboración entre magistrados en la búsqueda de soluciones más previsibles y justas. Sin embargo, ello no debe conllevar la asimilación errónea de los acuerdos no obligatorios como si se tratara de leyes propiamente dichas, pues lo que se pretende es orientar y no subrogar la potestad del legislador ni la fuerza de los precedentes vinculantes.</w:t>
      </w:r>
    </w:p>
    <w:p w14:paraId="1F7182BB" w14:textId="363CE64D" w:rsidR="00A3305D" w:rsidRPr="0094694F" w:rsidRDefault="002A0973" w:rsidP="008A317C">
      <w:pPr>
        <w:spacing w:line="360" w:lineRule="auto"/>
        <w:ind w:firstLine="720"/>
        <w:jc w:val="both"/>
        <w:rPr>
          <w:rFonts w:ascii="PT Serif" w:hAnsi="PT Serif" w:cs="Times New Roman"/>
          <w:sz w:val="24"/>
          <w:szCs w:val="24"/>
        </w:rPr>
      </w:pPr>
      <w:r w:rsidRPr="0094694F">
        <w:rPr>
          <w:rFonts w:ascii="PT Serif" w:hAnsi="PT Serif" w:cs="Times New Roman"/>
          <w:sz w:val="24"/>
          <w:szCs w:val="24"/>
        </w:rPr>
        <w:t xml:space="preserve">En conclusión, el valor de los plenos jurisdiccionales no vinculantes radica en su potencial para enriquecer la función jurisdiccional y, de manera accesoria, orientar la praxis judicial. Pero es responsabilidad de todos los operadores jurídicos (incluidos quienes recién inician su formación) discernir cuándo un pronunciamiento ostenta </w:t>
      </w:r>
      <w:r w:rsidRPr="0094694F">
        <w:rPr>
          <w:rFonts w:ascii="PT Serif" w:hAnsi="PT Serif" w:cs="Times New Roman"/>
          <w:sz w:val="24"/>
          <w:szCs w:val="24"/>
        </w:rPr>
        <w:lastRenderedPageBreak/>
        <w:t>fuerza obligatoria y cuándo constituye tan solo un criterio de referencia. Solo mediante la conjunción de rigor académico y actualización permanente se logrará una adecuada distinción entre leyes, precedentes vinculantes, doctrina jurisprudencial y acuerdos que, sin ser obligatorios, pueden servir como importantes pautas interpretativas. De esta forma, se asegura que la actividad jurisdiccional cumpla su fin supremo: brindar soluciones justas y eficaces en la dinámica evolución de las relaciones sociales.</w:t>
      </w:r>
    </w:p>
    <w:p w14:paraId="3946650C" w14:textId="1B6C6E9F" w:rsidR="00DF7E8C" w:rsidRPr="0094694F" w:rsidRDefault="00512969" w:rsidP="005E3701">
      <w:pPr>
        <w:pStyle w:val="Prrafodelista"/>
        <w:numPr>
          <w:ilvl w:val="0"/>
          <w:numId w:val="39"/>
        </w:numPr>
        <w:spacing w:line="360" w:lineRule="auto"/>
        <w:ind w:left="1077"/>
        <w:jc w:val="both"/>
        <w:rPr>
          <w:rFonts w:ascii="PT Serif" w:eastAsia="Times New Roman" w:hAnsi="PT Serif" w:cs="Times New Roman"/>
          <w:b/>
          <w:bCs/>
          <w:i/>
          <w:iCs/>
          <w:smallCaps/>
          <w:kern w:val="0"/>
          <w:sz w:val="24"/>
          <w:szCs w:val="24"/>
          <w:lang w:eastAsia="es-PE"/>
          <w14:ligatures w14:val="none"/>
        </w:rPr>
      </w:pPr>
      <w:r w:rsidRPr="0094694F">
        <w:rPr>
          <w:rFonts w:ascii="PT Serif" w:eastAsia="Times New Roman" w:hAnsi="PT Serif" w:cs="Times New Roman"/>
          <w:b/>
          <w:bCs/>
          <w:i/>
          <w:iCs/>
          <w:smallCaps/>
          <w:kern w:val="0"/>
          <w:sz w:val="24"/>
          <w:szCs w:val="24"/>
          <w:lang w:eastAsia="es-PE"/>
          <w14:ligatures w14:val="none"/>
        </w:rPr>
        <w:t>SOBRE LA FALTA DE CLARIDAD SOBRE LA FUERZA VINCULANTE DE LOS PLENOS JURISDICCIONALES: COMENTARIO A LA CASACIÓN N.º 9579-2019-LIMA</w:t>
      </w:r>
    </w:p>
    <w:p w14:paraId="21EA49B9" w14:textId="2237266F" w:rsidR="005B488D" w:rsidRPr="0094694F" w:rsidRDefault="005B488D" w:rsidP="008A317C">
      <w:pPr>
        <w:spacing w:line="360" w:lineRule="auto"/>
        <w:ind w:firstLine="720"/>
        <w:jc w:val="both"/>
        <w:rPr>
          <w:rFonts w:ascii="PT Serif" w:hAnsi="PT Serif" w:cs="Times New Roman"/>
          <w:sz w:val="24"/>
          <w:szCs w:val="24"/>
        </w:rPr>
      </w:pPr>
      <w:r w:rsidRPr="0094694F">
        <w:rPr>
          <w:rFonts w:ascii="PT Serif" w:hAnsi="PT Serif" w:cs="Times New Roman"/>
          <w:sz w:val="24"/>
          <w:szCs w:val="24"/>
        </w:rPr>
        <w:t>En la práctica persiste una confusión respecto a la fuerza vinculante de ciertos pronunciamientos emitidos por la Corte Suprema, especialmente sobre los plenos jurisdiccionales supremos. Un caso que ilustra claramente esta situación es el que se aborda en el fundamento noveno de la Casación N.º 9579-2019-Lima, relacionado con la indemnización por daños y perjuicios en casos de despido incausado o fraudulento.</w:t>
      </w:r>
    </w:p>
    <w:p w14:paraId="06962B24" w14:textId="77777777" w:rsidR="005B488D" w:rsidRPr="0094694F" w:rsidRDefault="005B488D" w:rsidP="008A317C">
      <w:pPr>
        <w:spacing w:line="360" w:lineRule="auto"/>
        <w:ind w:firstLine="720"/>
        <w:jc w:val="both"/>
        <w:rPr>
          <w:rFonts w:ascii="PT Serif" w:hAnsi="PT Serif" w:cs="Times New Roman"/>
          <w:sz w:val="24"/>
          <w:szCs w:val="24"/>
        </w:rPr>
      </w:pPr>
      <w:r w:rsidRPr="0094694F">
        <w:rPr>
          <w:rFonts w:ascii="PT Serif" w:hAnsi="PT Serif" w:cs="Times New Roman"/>
          <w:sz w:val="24"/>
          <w:szCs w:val="24"/>
        </w:rPr>
        <w:t>En dicha sentencia, la propia Corte Suprema se ve en la necesidad de precisar expresamente que el denominado “V Pleno Jurisdiccional Supremo en Materia Laboral y Previsional” no tiene fuerza vinculante, pese a que dicho pleno fue concebido como una herramienta orientada a generar tendencias jurisprudenciales y promover la uniformidad de criterios. Esta necesidad de aclaración, proveniente de la máxima instancia judicial, revela un problema práctico importante: la falta de certeza sobre el carácter jurídico de los acuerdos plenarios, lo cual puede inducir a error a jueces, litigantes y demás operadores del derecho respecto a su real peso normativo.</w:t>
      </w:r>
    </w:p>
    <w:p w14:paraId="0B2EFBCC" w14:textId="596B5B30" w:rsidR="005B488D" w:rsidRPr="0094694F" w:rsidRDefault="005B488D" w:rsidP="008A317C">
      <w:pPr>
        <w:spacing w:line="360" w:lineRule="auto"/>
        <w:ind w:firstLine="720"/>
        <w:jc w:val="both"/>
        <w:rPr>
          <w:rFonts w:ascii="PT Serif" w:hAnsi="PT Serif" w:cs="Times New Roman"/>
          <w:sz w:val="24"/>
          <w:szCs w:val="24"/>
        </w:rPr>
      </w:pPr>
      <w:r w:rsidRPr="0094694F">
        <w:rPr>
          <w:rFonts w:ascii="PT Serif" w:hAnsi="PT Serif" w:cs="Times New Roman"/>
          <w:sz w:val="24"/>
          <w:szCs w:val="24"/>
        </w:rPr>
        <w:t xml:space="preserve">La Corte Suprema enfatizó que los acuerdos adoptados en tales plenos tienen únicamente un propósito orientador, "orientados a generar tendencias o unificar </w:t>
      </w:r>
      <w:r w:rsidRPr="0094694F">
        <w:rPr>
          <w:rFonts w:ascii="PT Serif" w:hAnsi="PT Serif" w:cs="Times New Roman"/>
          <w:sz w:val="24"/>
          <w:szCs w:val="24"/>
        </w:rPr>
        <w:lastRenderedPageBreak/>
        <w:t>criterios jurisprudenciales", aclarando que desde el punto de vista jurídico, estos acuerdos "no tienen fuerza obligatoria, sino tan solo persuasiva" (Cas. N.° 9579-2019-Lima, Fundamento Noveno).</w:t>
      </w:r>
    </w:p>
    <w:p w14:paraId="247E8239" w14:textId="446F8F03" w:rsidR="005B488D" w:rsidRPr="0094694F" w:rsidRDefault="005B488D" w:rsidP="008A317C">
      <w:pPr>
        <w:spacing w:line="360" w:lineRule="auto"/>
        <w:ind w:firstLine="720"/>
        <w:jc w:val="both"/>
        <w:rPr>
          <w:rFonts w:ascii="PT Serif" w:hAnsi="PT Serif" w:cs="Times New Roman"/>
          <w:sz w:val="24"/>
          <w:szCs w:val="24"/>
        </w:rPr>
      </w:pPr>
      <w:r w:rsidRPr="0094694F">
        <w:rPr>
          <w:rFonts w:ascii="PT Serif" w:hAnsi="PT Serif" w:cs="Times New Roman"/>
          <w:sz w:val="24"/>
          <w:szCs w:val="24"/>
        </w:rPr>
        <w:t>Asimismo, la sentencia distinguió claramente entre los plenos jurisdiccionales anteriores y posteriores a la entrada en vigor de la Ley N.º 31591, señalando explícitamente que solo los plenos posteriores tienen fuerza obligatoria, salvo que el juez justifique apartarse de ellos</w:t>
      </w:r>
      <w:r w:rsidR="001E3E36" w:rsidRPr="0094694F">
        <w:rPr>
          <w:rFonts w:ascii="PT Serif" w:hAnsi="PT Serif" w:cs="Times New Roman"/>
          <w:sz w:val="24"/>
          <w:szCs w:val="24"/>
        </w:rPr>
        <w:t>.</w:t>
      </w:r>
    </w:p>
    <w:p w14:paraId="245698A1" w14:textId="5DF22B96" w:rsidR="005B488D" w:rsidRPr="0094694F" w:rsidRDefault="005B488D" w:rsidP="008A317C">
      <w:pPr>
        <w:spacing w:line="360" w:lineRule="auto"/>
        <w:ind w:firstLine="720"/>
        <w:jc w:val="both"/>
        <w:rPr>
          <w:rFonts w:ascii="PT Serif" w:hAnsi="PT Serif" w:cs="Times New Roman"/>
          <w:sz w:val="24"/>
          <w:szCs w:val="24"/>
        </w:rPr>
      </w:pPr>
      <w:r w:rsidRPr="0094694F">
        <w:rPr>
          <w:rFonts w:ascii="PT Serif" w:hAnsi="PT Serif" w:cs="Times New Roman"/>
          <w:sz w:val="24"/>
          <w:szCs w:val="24"/>
        </w:rPr>
        <w:t>Finalmente, la Corte Suprema resaltó que el X Pleno Jurisdiccional Supremo en Materia Previsional, celebrado el 19 de diciembre de 2022, es el primero y único pleno con auténtico carácter vinculante conforme a las disposiciones introducidas por las Leyes N.º 31591 y N.º 31699 (Cas. N.° 9579-2019-Lima, Fundamento Sexto).</w:t>
      </w:r>
    </w:p>
    <w:p w14:paraId="4C8D9B74" w14:textId="0F337C4D" w:rsidR="00A3305D" w:rsidRPr="0094694F" w:rsidRDefault="005B488D" w:rsidP="008A317C">
      <w:pPr>
        <w:spacing w:line="360" w:lineRule="auto"/>
        <w:ind w:firstLine="720"/>
        <w:jc w:val="both"/>
        <w:rPr>
          <w:rFonts w:ascii="PT Serif" w:hAnsi="PT Serif" w:cs="Times New Roman"/>
          <w:sz w:val="24"/>
          <w:szCs w:val="24"/>
        </w:rPr>
      </w:pPr>
      <w:r w:rsidRPr="0094694F">
        <w:rPr>
          <w:rFonts w:ascii="PT Serif" w:hAnsi="PT Serif" w:cs="Times New Roman"/>
          <w:sz w:val="24"/>
          <w:szCs w:val="24"/>
        </w:rPr>
        <w:t>Este caso emblemático no solo confirma la problemática identificada en este trabajo respecto a la aplicación práctica incorrecta de estos acuerdos plenarios no vinculantes, sino que además subraya la necesidad urgente de aclarar y difundir adecuadamente los alcances reales de estos instrumentos jurisprudenciales, preparando así el camino para las conclusiones y recomendaciones que se desarrollarán a continuación.</w:t>
      </w:r>
    </w:p>
    <w:p w14:paraId="282E7B7B" w14:textId="27061516" w:rsidR="00836FE7" w:rsidRPr="0094694F" w:rsidRDefault="00836FE7" w:rsidP="00D60F7D">
      <w:pPr>
        <w:pStyle w:val="Prrafodelista"/>
        <w:numPr>
          <w:ilvl w:val="0"/>
          <w:numId w:val="39"/>
        </w:numPr>
        <w:spacing w:line="360" w:lineRule="auto"/>
        <w:ind w:left="1077"/>
        <w:jc w:val="both"/>
        <w:rPr>
          <w:rFonts w:ascii="PT Serif" w:eastAsia="Times New Roman" w:hAnsi="PT Serif" w:cs="Times New Roman"/>
          <w:b/>
          <w:bCs/>
          <w:i/>
          <w:iCs/>
          <w:smallCaps/>
          <w:kern w:val="0"/>
          <w:sz w:val="24"/>
          <w:szCs w:val="24"/>
          <w:lang w:eastAsia="es-PE"/>
          <w14:ligatures w14:val="none"/>
        </w:rPr>
      </w:pPr>
      <w:r w:rsidRPr="0094694F">
        <w:rPr>
          <w:rFonts w:ascii="PT Serif" w:eastAsia="Times New Roman" w:hAnsi="PT Serif" w:cs="Times New Roman"/>
          <w:b/>
          <w:bCs/>
          <w:i/>
          <w:iCs/>
          <w:smallCaps/>
          <w:kern w:val="0"/>
          <w:sz w:val="24"/>
          <w:szCs w:val="24"/>
          <w:lang w:eastAsia="es-PE"/>
          <w14:ligatures w14:val="none"/>
        </w:rPr>
        <w:t>CONCLUSIONES Y PERSPECTIVAS</w:t>
      </w:r>
    </w:p>
    <w:p w14:paraId="5AA8746F" w14:textId="77777777" w:rsidR="00B911B1" w:rsidRPr="0094694F" w:rsidRDefault="00B911B1" w:rsidP="008A317C">
      <w:pPr>
        <w:spacing w:line="360" w:lineRule="auto"/>
        <w:ind w:firstLine="720"/>
        <w:jc w:val="both"/>
        <w:rPr>
          <w:rFonts w:ascii="PT Serif" w:hAnsi="PT Serif" w:cs="Times New Roman"/>
          <w:sz w:val="24"/>
          <w:szCs w:val="24"/>
        </w:rPr>
      </w:pPr>
      <w:r w:rsidRPr="0094694F">
        <w:rPr>
          <w:rFonts w:ascii="PT Serif" w:hAnsi="PT Serif" w:cs="Times New Roman"/>
          <w:sz w:val="24"/>
          <w:szCs w:val="24"/>
        </w:rPr>
        <w:t>A partir del análisis realizado, es posible concluir que el sistema jurídico peruano ha dado pasos significativos hacia una consolidación efectiva de la uniformidad jurisprudencial, especialmente mediante el fortalecimiento del precedente vinculante. Sin embargo, todavía persisten importantes desafíos operativos y conceptuales que deben superarse para que dicho avance se refleje plenamente en la realidad práctica de la justicia nacional.</w:t>
      </w:r>
    </w:p>
    <w:p w14:paraId="0B87A650" w14:textId="633FC0F1" w:rsidR="00B911B1" w:rsidRPr="0094694F" w:rsidRDefault="00B911B1" w:rsidP="008A317C">
      <w:pPr>
        <w:spacing w:line="360" w:lineRule="auto"/>
        <w:ind w:firstLine="720"/>
        <w:jc w:val="both"/>
        <w:rPr>
          <w:rFonts w:ascii="PT Serif" w:hAnsi="PT Serif" w:cs="Times New Roman"/>
          <w:sz w:val="24"/>
          <w:szCs w:val="24"/>
        </w:rPr>
      </w:pPr>
      <w:r w:rsidRPr="0094694F">
        <w:rPr>
          <w:rFonts w:ascii="PT Serif" w:hAnsi="PT Serif" w:cs="Times New Roman"/>
          <w:sz w:val="24"/>
          <w:szCs w:val="24"/>
        </w:rPr>
        <w:lastRenderedPageBreak/>
        <w:t xml:space="preserve">Un primer hallazgo relevante es que la coexistencia de distintos pronunciamientos jurisprudenciales </w:t>
      </w:r>
      <w:r w:rsidR="005E3701">
        <w:rPr>
          <w:rFonts w:ascii="PT Serif" w:hAnsi="PT Serif" w:cs="Times New Roman"/>
          <w:sz w:val="24"/>
          <w:szCs w:val="24"/>
        </w:rPr>
        <w:t>-</w:t>
      </w:r>
      <w:r w:rsidRPr="0094694F">
        <w:rPr>
          <w:rFonts w:ascii="PT Serif" w:hAnsi="PT Serif" w:cs="Times New Roman"/>
          <w:sz w:val="24"/>
          <w:szCs w:val="24"/>
        </w:rPr>
        <w:t>como los precedentes vinculantes del Tribunal Constitucional, los Plenos Casatorios de la Corte Suprema y, más recientemente, los Plenos Jurisdiccionales Supremos regulados por la Ley N.º 31591</w:t>
      </w:r>
      <w:r w:rsidR="005E3701">
        <w:rPr>
          <w:rFonts w:ascii="PT Serif" w:hAnsi="PT Serif" w:cs="Times New Roman"/>
          <w:sz w:val="24"/>
          <w:szCs w:val="24"/>
        </w:rPr>
        <w:t>-</w:t>
      </w:r>
      <w:r w:rsidRPr="0094694F">
        <w:rPr>
          <w:rFonts w:ascii="PT Serif" w:hAnsi="PT Serif" w:cs="Times New Roman"/>
          <w:sz w:val="24"/>
          <w:szCs w:val="24"/>
        </w:rPr>
        <w:t xml:space="preserve"> constituye un avance significativo, pero simultáneamente puede generar confusión si no existe una clara delimitación del alcance de cada uno. El caso paradigmático analizado (Casación N.º 9579-2019-Lima) ejemplifica precisamente cómo una insuficiente comprensión sobre el grado de obligatoriedad de los acuerdos plenarios no solo afecta la coherencia interpretativa, sino que también genera incertidumbre y potenciales errores judiciales. Esta situación evidencia que la existencia de normas o criterios no basta, por sí sola, para garantizar la seguridad jurídica, sino que es indispensable una adecuada difusión y comprensión de estos instrumentos entre los operadores judiciales.</w:t>
      </w:r>
    </w:p>
    <w:p w14:paraId="106FE6FD" w14:textId="0C5BD25F" w:rsidR="00B911B1" w:rsidRPr="0094694F" w:rsidRDefault="00B911B1" w:rsidP="008A317C">
      <w:pPr>
        <w:spacing w:line="360" w:lineRule="auto"/>
        <w:ind w:firstLine="720"/>
        <w:jc w:val="both"/>
        <w:rPr>
          <w:rFonts w:ascii="PT Serif" w:hAnsi="PT Serif" w:cs="Times New Roman"/>
          <w:sz w:val="24"/>
          <w:szCs w:val="24"/>
        </w:rPr>
      </w:pPr>
      <w:r w:rsidRPr="0094694F">
        <w:rPr>
          <w:rFonts w:ascii="PT Serif" w:hAnsi="PT Serif" w:cs="Times New Roman"/>
          <w:sz w:val="24"/>
          <w:szCs w:val="24"/>
        </w:rPr>
        <w:t>Por otro lado, se observa una notable relevancia en el papel que desempeña la doctrina jurisprudencial como mecanismo complementario. Si bien la doctrina jurisprudencial no goza de la misma obligatoriedad rígida del precedente vinculante, su fuerza reside precisamente en su estabilidad interpretativa, producto de criterios consistentemente reiterados en el tiempo. De este modo, la doctrina jurisprudencial se consolida como un instrumento clave que, correctamente aplicada, potencia la calidad de las decisiones judiciales y facilita a los operadores jurídicos criterios de actuación claros y previsibles.</w:t>
      </w:r>
    </w:p>
    <w:p w14:paraId="2FFD308F" w14:textId="2636DB9D" w:rsidR="00B911B1" w:rsidRPr="0094694F" w:rsidRDefault="00B911B1" w:rsidP="008A317C">
      <w:pPr>
        <w:spacing w:line="360" w:lineRule="auto"/>
        <w:ind w:firstLine="720"/>
        <w:jc w:val="both"/>
        <w:rPr>
          <w:rFonts w:ascii="PT Serif" w:hAnsi="PT Serif" w:cs="Times New Roman"/>
          <w:sz w:val="24"/>
          <w:szCs w:val="24"/>
        </w:rPr>
      </w:pPr>
      <w:r w:rsidRPr="0094694F">
        <w:rPr>
          <w:rFonts w:ascii="PT Serif" w:hAnsi="PT Serif" w:cs="Times New Roman"/>
          <w:sz w:val="24"/>
          <w:szCs w:val="24"/>
        </w:rPr>
        <w:t xml:space="preserve">Además, es necesario destacar que la efectividad real de estos mecanismos depende en gran medida del nivel argumentativo y motivacional de las resoluciones judiciales. La obligatoriedad formal del precedente no exime a los jueces del deber de analizar cada caso concreto y motivar debidamente sus decisiones, especialmente </w:t>
      </w:r>
      <w:r w:rsidRPr="0094694F">
        <w:rPr>
          <w:rFonts w:ascii="PT Serif" w:hAnsi="PT Serif" w:cs="Times New Roman"/>
          <w:sz w:val="24"/>
          <w:szCs w:val="24"/>
        </w:rPr>
        <w:lastRenderedPageBreak/>
        <w:t xml:space="preserve">cuando decidan apartarse de un criterio establecido mediante técnicas como el </w:t>
      </w:r>
      <w:r w:rsidRPr="005E3701">
        <w:rPr>
          <w:rFonts w:ascii="PT Serif" w:hAnsi="PT Serif" w:cs="Times New Roman"/>
          <w:i/>
          <w:iCs/>
          <w:sz w:val="24"/>
          <w:szCs w:val="24"/>
        </w:rPr>
        <w:t>overruling</w:t>
      </w:r>
      <w:r w:rsidRPr="0094694F">
        <w:rPr>
          <w:rFonts w:ascii="PT Serif" w:hAnsi="PT Serif" w:cs="Times New Roman"/>
          <w:sz w:val="24"/>
          <w:szCs w:val="24"/>
        </w:rPr>
        <w:t xml:space="preserve"> o el </w:t>
      </w:r>
      <w:r w:rsidRPr="005E3701">
        <w:rPr>
          <w:rFonts w:ascii="PT Serif" w:hAnsi="PT Serif" w:cs="Times New Roman"/>
          <w:i/>
          <w:iCs/>
          <w:sz w:val="24"/>
          <w:szCs w:val="24"/>
        </w:rPr>
        <w:t>distinguishing</w:t>
      </w:r>
      <w:r w:rsidRPr="0094694F">
        <w:rPr>
          <w:rFonts w:ascii="PT Serif" w:hAnsi="PT Serif" w:cs="Times New Roman"/>
          <w:sz w:val="24"/>
          <w:szCs w:val="24"/>
        </w:rPr>
        <w:t xml:space="preserve">. </w:t>
      </w:r>
    </w:p>
    <w:p w14:paraId="167687E9" w14:textId="5EDD58E3" w:rsidR="00A3305D" w:rsidRPr="00361983" w:rsidRDefault="00B911B1" w:rsidP="008A317C">
      <w:pPr>
        <w:spacing w:line="360" w:lineRule="auto"/>
        <w:ind w:firstLine="720"/>
        <w:jc w:val="both"/>
        <w:rPr>
          <w:rFonts w:ascii="PT Serif" w:hAnsi="PT Serif" w:cs="Times New Roman"/>
          <w:sz w:val="24"/>
          <w:szCs w:val="24"/>
        </w:rPr>
      </w:pPr>
      <w:r w:rsidRPr="0094694F">
        <w:rPr>
          <w:rFonts w:ascii="PT Serif" w:hAnsi="PT Serif" w:cs="Times New Roman"/>
          <w:sz w:val="24"/>
          <w:szCs w:val="24"/>
        </w:rPr>
        <w:t xml:space="preserve">En síntesis, la unificación jurisprudencial en el Perú ha avanzado significativamente, pero requiere todavía esfuerzos adicionales para superar las confusiones conceptuales y prácticas detectadas. Solo mediante un compromiso institucional renovado hacia la claridad normativa, la formación continua de los operadores jurídicos y una sólida cultura argumentativa, el sistema judicial peruano podrá consolidarse como una estructura plenamente confiable, coherente y eficaz en la protección de derechos fundamentales y en la solución justa y oportuna de </w:t>
      </w:r>
      <w:r w:rsidRPr="00361983">
        <w:rPr>
          <w:rFonts w:ascii="PT Serif" w:hAnsi="PT Serif" w:cs="Times New Roman"/>
          <w:sz w:val="24"/>
          <w:szCs w:val="24"/>
        </w:rPr>
        <w:t>controversias jurídicas.</w:t>
      </w:r>
    </w:p>
    <w:p w14:paraId="11F1B43A" w14:textId="77777777" w:rsidR="00361983" w:rsidRPr="00361983" w:rsidRDefault="0094694F" w:rsidP="00D60F7D">
      <w:pPr>
        <w:pStyle w:val="Prrafodelista"/>
        <w:numPr>
          <w:ilvl w:val="0"/>
          <w:numId w:val="39"/>
        </w:numPr>
        <w:spacing w:line="360" w:lineRule="auto"/>
        <w:ind w:left="1077"/>
        <w:jc w:val="both"/>
        <w:rPr>
          <w:rFonts w:ascii="PT Serif" w:eastAsia="Times New Roman" w:hAnsi="PT Serif" w:cs="Times New Roman"/>
          <w:b/>
          <w:bCs/>
          <w:i/>
          <w:iCs/>
          <w:kern w:val="0"/>
          <w:sz w:val="24"/>
          <w:szCs w:val="24"/>
          <w:lang w:eastAsia="es-PE"/>
          <w14:ligatures w14:val="none"/>
        </w:rPr>
      </w:pPr>
      <w:r w:rsidRPr="00361983">
        <w:rPr>
          <w:rFonts w:ascii="PT Serif" w:eastAsia="Times New Roman" w:hAnsi="PT Serif" w:cs="Times New Roman"/>
          <w:b/>
          <w:bCs/>
          <w:i/>
          <w:iCs/>
          <w:kern w:val="0"/>
          <w:sz w:val="24"/>
          <w:szCs w:val="24"/>
          <w:lang w:eastAsia="es-PE"/>
          <w14:ligatures w14:val="none"/>
        </w:rPr>
        <w:t xml:space="preserve">BIBLIOGRAFÍA </w:t>
      </w:r>
    </w:p>
    <w:p w14:paraId="27BD6EC2" w14:textId="204F014D" w:rsidR="00361983" w:rsidRPr="008A317C" w:rsidRDefault="00361983" w:rsidP="008A317C">
      <w:pPr>
        <w:spacing w:line="360" w:lineRule="auto"/>
        <w:ind w:left="720" w:hanging="720"/>
        <w:jc w:val="both"/>
        <w:rPr>
          <w:rFonts w:ascii="PT Serif" w:eastAsia="Times New Roman" w:hAnsi="PT Serif" w:cs="Times New Roman"/>
          <w:b/>
          <w:bCs/>
          <w:kern w:val="0"/>
          <w:sz w:val="24"/>
          <w:szCs w:val="24"/>
          <w:lang w:eastAsia="es-PE"/>
          <w14:ligatures w14:val="none"/>
        </w:rPr>
      </w:pPr>
      <w:r w:rsidRPr="008A317C">
        <w:rPr>
          <w:rFonts w:ascii="PT Serif" w:hAnsi="PT Serif" w:cs="Times New Roman"/>
          <w:sz w:val="24"/>
          <w:szCs w:val="24"/>
        </w:rPr>
        <w:t xml:space="preserve">Arévalo Vela, J (2010). “Antecedentes de la reforma del proceso laboral en el Perú”. En Doctrina y análisis sobre la nueva Ley Procesal del Trabajo. Academia de la Magistratura del Perú. </w:t>
      </w:r>
    </w:p>
    <w:p w14:paraId="1424182B" w14:textId="77777777" w:rsidR="00361983" w:rsidRPr="008A317C" w:rsidRDefault="00361983" w:rsidP="008A317C">
      <w:pPr>
        <w:spacing w:line="360" w:lineRule="auto"/>
        <w:ind w:left="720" w:hanging="720"/>
        <w:jc w:val="both"/>
        <w:rPr>
          <w:rFonts w:ascii="PT Serif" w:hAnsi="PT Serif" w:cs="Times New Roman"/>
          <w:sz w:val="24"/>
          <w:szCs w:val="24"/>
        </w:rPr>
      </w:pPr>
      <w:r w:rsidRPr="008A317C">
        <w:rPr>
          <w:rFonts w:ascii="PT Serif" w:hAnsi="PT Serif" w:cs="Times New Roman"/>
          <w:sz w:val="24"/>
          <w:szCs w:val="24"/>
        </w:rPr>
        <w:t xml:space="preserve">Centro de Investigaciones Judiciales del Consejo Ejecutivo del Poder Judicial (2020). Recuperado de </w:t>
      </w:r>
      <w:hyperlink r:id="rId9" w:history="1">
        <w:r w:rsidRPr="008A317C">
          <w:rPr>
            <w:rFonts w:ascii="PT Serif" w:hAnsi="PT Serif"/>
            <w:sz w:val="24"/>
            <w:szCs w:val="24"/>
          </w:rPr>
          <w:t>https://www.pj.gob.pe/wps/wcm/connect/f0fe228040a1275b85d5b56976768c74/Nueva+Gu%C3%ADa+Metodol%C3%B3gica+%28Plenos+Jurisdiccionales+Superiores%29-3-35.pdf?MOD=AJPERES&amp;CACHEID=f0fe228040a1275b85d5b56976768c74</w:t>
        </w:r>
      </w:hyperlink>
      <w:r w:rsidRPr="008A317C">
        <w:rPr>
          <w:rFonts w:ascii="PT Serif" w:hAnsi="PT Serif" w:cs="Times New Roman"/>
          <w:sz w:val="24"/>
          <w:szCs w:val="24"/>
        </w:rPr>
        <w:t xml:space="preserve"> en octubre de 2023. </w:t>
      </w:r>
    </w:p>
    <w:p w14:paraId="4F68AB80" w14:textId="68C97897" w:rsidR="00E0063B" w:rsidRPr="008A317C" w:rsidRDefault="00E0063B" w:rsidP="008A317C">
      <w:pPr>
        <w:spacing w:line="360" w:lineRule="auto"/>
        <w:ind w:left="720" w:hanging="720"/>
        <w:jc w:val="both"/>
        <w:rPr>
          <w:rFonts w:ascii="PT Serif" w:hAnsi="PT Serif" w:cs="Times New Roman"/>
          <w:sz w:val="24"/>
          <w:szCs w:val="24"/>
        </w:rPr>
      </w:pPr>
      <w:r w:rsidRPr="008A317C">
        <w:rPr>
          <w:rFonts w:ascii="PT Serif" w:hAnsi="PT Serif" w:cs="Times New Roman"/>
          <w:sz w:val="24"/>
          <w:szCs w:val="24"/>
          <w:lang w:val="es-ES"/>
        </w:rPr>
        <w:t>Carrera Hurtado, B. (2024). Agenda corporativa: ¿</w:t>
      </w:r>
      <w:r w:rsidRPr="008A317C">
        <w:rPr>
          <w:rFonts w:ascii="PT Serif" w:hAnsi="PT Serif" w:cs="Times New Roman"/>
          <w:i/>
          <w:iCs/>
          <w:sz w:val="24"/>
          <w:szCs w:val="24"/>
          <w:lang w:val="es-ES"/>
        </w:rPr>
        <w:t>Todos los Plenos Jurisdiccionales son obligatorios?</w:t>
      </w:r>
      <w:r w:rsidRPr="008A317C">
        <w:rPr>
          <w:rFonts w:ascii="PT Serif" w:hAnsi="PT Serif" w:cs="Times New Roman"/>
          <w:sz w:val="24"/>
          <w:szCs w:val="24"/>
          <w:lang w:val="es-ES"/>
        </w:rPr>
        <w:t xml:space="preserve"> El </w:t>
      </w:r>
      <w:proofErr w:type="gramStart"/>
      <w:r w:rsidRPr="008A317C">
        <w:rPr>
          <w:rFonts w:ascii="PT Serif" w:hAnsi="PT Serif" w:cs="Times New Roman"/>
          <w:sz w:val="24"/>
          <w:szCs w:val="24"/>
          <w:lang w:val="es-ES"/>
        </w:rPr>
        <w:t>Peruano</w:t>
      </w:r>
      <w:proofErr w:type="gramEnd"/>
      <w:r w:rsidRPr="008A317C">
        <w:rPr>
          <w:rFonts w:ascii="PT Serif" w:hAnsi="PT Serif" w:cs="Times New Roman"/>
          <w:sz w:val="24"/>
          <w:szCs w:val="24"/>
          <w:lang w:val="es-ES"/>
        </w:rPr>
        <w:t>.</w:t>
      </w:r>
    </w:p>
    <w:p w14:paraId="232BB5BC" w14:textId="6F0ED88D" w:rsidR="00361983" w:rsidRPr="008A317C" w:rsidRDefault="00361983" w:rsidP="008A317C">
      <w:pPr>
        <w:spacing w:line="360" w:lineRule="auto"/>
        <w:ind w:left="720" w:hanging="720"/>
        <w:jc w:val="both"/>
        <w:rPr>
          <w:rFonts w:ascii="PT Serif" w:hAnsi="PT Serif" w:cs="Times New Roman"/>
          <w:sz w:val="24"/>
          <w:szCs w:val="24"/>
        </w:rPr>
      </w:pPr>
      <w:r w:rsidRPr="008A317C">
        <w:rPr>
          <w:rFonts w:ascii="PT Serif" w:hAnsi="PT Serif" w:cs="Times New Roman"/>
          <w:sz w:val="24"/>
          <w:szCs w:val="24"/>
        </w:rPr>
        <w:lastRenderedPageBreak/>
        <w:t xml:space="preserve">Ferro Delgado, V. (1988). Los principios generales del derecho y los principios particulares del derecho laboral. Derecho PUCP, (42), 45-71. </w:t>
      </w:r>
      <w:hyperlink r:id="rId10" w:history="1">
        <w:r w:rsidRPr="008A317C">
          <w:rPr>
            <w:rFonts w:ascii="PT Serif" w:hAnsi="PT Serif"/>
            <w:sz w:val="24"/>
            <w:szCs w:val="24"/>
          </w:rPr>
          <w:t>https://doi.org/10.18800/derechopucp.198801.002</w:t>
        </w:r>
      </w:hyperlink>
      <w:r w:rsidRPr="008A317C">
        <w:rPr>
          <w:rFonts w:ascii="PT Serif" w:hAnsi="PT Serif" w:cs="Times New Roman"/>
          <w:sz w:val="24"/>
          <w:szCs w:val="24"/>
        </w:rPr>
        <w:t>.</w:t>
      </w:r>
    </w:p>
    <w:p w14:paraId="7D88228A" w14:textId="4907E4A1" w:rsidR="00E0063B" w:rsidRPr="008A317C" w:rsidRDefault="00E0063B" w:rsidP="008A317C">
      <w:pPr>
        <w:spacing w:line="360" w:lineRule="auto"/>
        <w:ind w:left="720" w:hanging="720"/>
        <w:jc w:val="both"/>
        <w:rPr>
          <w:rFonts w:ascii="PT Serif" w:hAnsi="PT Serif" w:cs="Times New Roman"/>
          <w:i/>
          <w:iCs/>
          <w:sz w:val="24"/>
          <w:szCs w:val="24"/>
        </w:rPr>
      </w:pPr>
      <w:r w:rsidRPr="008A317C">
        <w:rPr>
          <w:rFonts w:ascii="PT Serif" w:hAnsi="PT Serif" w:cs="Times New Roman"/>
          <w:sz w:val="24"/>
          <w:szCs w:val="24"/>
        </w:rPr>
        <w:t>Ledesma Narváez, M. (2015) La doctrina jurisprudencial en el proceso civil</w:t>
      </w:r>
      <w:r w:rsidRPr="008A317C">
        <w:rPr>
          <w:rFonts w:ascii="PT Serif" w:hAnsi="PT Serif" w:cs="Times New Roman"/>
          <w:i/>
          <w:iCs/>
          <w:sz w:val="24"/>
          <w:szCs w:val="24"/>
        </w:rPr>
        <w:t xml:space="preserve"> ¿una espera sin fin?</w:t>
      </w:r>
    </w:p>
    <w:p w14:paraId="6AA20E8D" w14:textId="2796881E" w:rsidR="00E0063B" w:rsidRPr="008A317C" w:rsidRDefault="00E0063B" w:rsidP="008A317C">
      <w:pPr>
        <w:spacing w:line="360" w:lineRule="auto"/>
        <w:ind w:left="720" w:hanging="720"/>
        <w:jc w:val="both"/>
        <w:rPr>
          <w:rFonts w:ascii="PT Serif" w:hAnsi="PT Serif" w:cs="Times New Roman"/>
          <w:sz w:val="24"/>
          <w:szCs w:val="24"/>
          <w:lang w:val="es-ES"/>
        </w:rPr>
      </w:pPr>
      <w:r w:rsidRPr="008A317C">
        <w:rPr>
          <w:rFonts w:ascii="PT Serif" w:hAnsi="PT Serif" w:cs="Times New Roman"/>
          <w:sz w:val="24"/>
          <w:szCs w:val="24"/>
          <w:lang w:val="es-ES"/>
        </w:rPr>
        <w:t xml:space="preserve">Liendo Tagle, F. (2012). </w:t>
      </w:r>
      <w:r w:rsidRPr="008A317C">
        <w:rPr>
          <w:rFonts w:ascii="PT Serif" w:hAnsi="PT Serif" w:cs="Times New Roman"/>
          <w:i/>
          <w:iCs/>
          <w:sz w:val="24"/>
          <w:szCs w:val="24"/>
          <w:lang w:val="es-ES"/>
        </w:rPr>
        <w:t xml:space="preserve">Los Precedentes vinculantes y su incorporación en el orden jurídico. Condiciones y perspectivas. </w:t>
      </w:r>
      <w:r w:rsidRPr="008A317C">
        <w:rPr>
          <w:rFonts w:ascii="PT Serif" w:hAnsi="PT Serif" w:cs="Times New Roman"/>
          <w:sz w:val="24"/>
          <w:szCs w:val="24"/>
          <w:lang w:val="es-ES"/>
        </w:rPr>
        <w:t>ARA EDITORES</w:t>
      </w:r>
      <w:r w:rsidR="00361983" w:rsidRPr="008A317C">
        <w:rPr>
          <w:rFonts w:ascii="PT Serif" w:hAnsi="PT Serif" w:cs="Times New Roman"/>
          <w:sz w:val="24"/>
          <w:szCs w:val="24"/>
          <w:lang w:val="es-ES"/>
        </w:rPr>
        <w:t>.</w:t>
      </w:r>
    </w:p>
    <w:p w14:paraId="734EAFE1" w14:textId="30D08780" w:rsidR="00864145" w:rsidRPr="008A317C" w:rsidRDefault="008E3647" w:rsidP="008A317C">
      <w:pPr>
        <w:spacing w:line="360" w:lineRule="auto"/>
        <w:ind w:left="720" w:hanging="720"/>
        <w:jc w:val="both"/>
        <w:rPr>
          <w:rFonts w:ascii="PT Serif" w:hAnsi="PT Serif" w:cs="Times New Roman"/>
          <w:sz w:val="24"/>
          <w:szCs w:val="24"/>
        </w:rPr>
      </w:pPr>
      <w:r w:rsidRPr="008A317C">
        <w:rPr>
          <w:rFonts w:ascii="PT Serif" w:hAnsi="PT Serif" w:cs="Times New Roman"/>
          <w:sz w:val="24"/>
          <w:szCs w:val="24"/>
          <w:lang w:val="es-ES"/>
        </w:rPr>
        <w:t xml:space="preserve">Indacochea Prevost, U. (2015). </w:t>
      </w:r>
      <w:r w:rsidR="00864145" w:rsidRPr="008A317C">
        <w:rPr>
          <w:rFonts w:ascii="PT Serif" w:hAnsi="PT Serif" w:cs="Times New Roman"/>
          <w:i/>
          <w:iCs/>
          <w:sz w:val="24"/>
          <w:szCs w:val="24"/>
        </w:rPr>
        <w:t>La doctrina jurisprudencial y el precedente constitucional vinculante: una aproximación a la jurisprudencia constitucional desde la teoría de las fuentes del derecho.</w:t>
      </w:r>
      <w:r w:rsidR="00864145" w:rsidRPr="008A317C">
        <w:rPr>
          <w:rFonts w:ascii="PT Serif" w:hAnsi="PT Serif" w:cs="Times New Roman"/>
          <w:sz w:val="24"/>
          <w:szCs w:val="24"/>
        </w:rPr>
        <w:t xml:space="preserve"> THĒMIS-Revista de Derecho.</w:t>
      </w:r>
    </w:p>
    <w:p w14:paraId="34D67EDC" w14:textId="21E367E3" w:rsidR="0021056F" w:rsidRPr="008A317C" w:rsidRDefault="0021056F" w:rsidP="008A317C">
      <w:pPr>
        <w:spacing w:line="360" w:lineRule="auto"/>
        <w:ind w:left="720" w:hanging="720"/>
        <w:jc w:val="both"/>
        <w:rPr>
          <w:rFonts w:ascii="PT Serif" w:hAnsi="PT Serif" w:cs="Times New Roman"/>
          <w:sz w:val="24"/>
          <w:szCs w:val="24"/>
        </w:rPr>
      </w:pPr>
      <w:r w:rsidRPr="008A317C">
        <w:rPr>
          <w:rFonts w:ascii="PT Serif" w:hAnsi="PT Serif" w:cs="Times New Roman"/>
          <w:sz w:val="24"/>
          <w:szCs w:val="24"/>
        </w:rPr>
        <w:t>Plan Nacional de Plenos Jurisdiccionales Superiores (2021). Poder Judicial.</w:t>
      </w:r>
    </w:p>
    <w:p w14:paraId="66153254" w14:textId="77777777" w:rsidR="00E0063B" w:rsidRPr="008A317C" w:rsidRDefault="00E0063B" w:rsidP="008A317C">
      <w:pPr>
        <w:spacing w:line="360" w:lineRule="auto"/>
        <w:ind w:left="720" w:hanging="720"/>
        <w:jc w:val="both"/>
        <w:rPr>
          <w:rFonts w:ascii="PT Serif" w:hAnsi="PT Serif" w:cs="Times New Roman"/>
          <w:sz w:val="24"/>
          <w:szCs w:val="24"/>
        </w:rPr>
      </w:pPr>
      <w:r w:rsidRPr="008A317C">
        <w:rPr>
          <w:rFonts w:ascii="PT Serif" w:hAnsi="PT Serif" w:cs="Times New Roman"/>
          <w:sz w:val="24"/>
          <w:szCs w:val="24"/>
        </w:rPr>
        <w:t xml:space="preserve">Ministerio de Justicia y Derechos Humanos (2016). </w:t>
      </w:r>
      <w:r w:rsidRPr="008A317C">
        <w:rPr>
          <w:rFonts w:ascii="PT Serif" w:hAnsi="PT Serif" w:cs="Times New Roman"/>
          <w:i/>
          <w:iCs/>
          <w:sz w:val="24"/>
          <w:szCs w:val="24"/>
        </w:rPr>
        <w:t xml:space="preserve">Precedentes vinculados emitidos por el Tribunal Constitucional (Tomo I). </w:t>
      </w:r>
      <w:r w:rsidRPr="008A317C">
        <w:rPr>
          <w:rFonts w:ascii="PT Serif" w:hAnsi="PT Serif" w:cs="Times New Roman"/>
          <w:sz w:val="24"/>
          <w:szCs w:val="24"/>
        </w:rPr>
        <w:t>Colección Jurídica BCP.</w:t>
      </w:r>
    </w:p>
    <w:p w14:paraId="2BC7018F" w14:textId="45177C81" w:rsidR="00361983" w:rsidRPr="008A317C" w:rsidRDefault="00361983" w:rsidP="008A317C">
      <w:pPr>
        <w:spacing w:line="360" w:lineRule="auto"/>
        <w:ind w:left="720" w:hanging="720"/>
        <w:jc w:val="both"/>
        <w:rPr>
          <w:rFonts w:ascii="PT Serif" w:hAnsi="PT Serif" w:cs="Times New Roman"/>
          <w:sz w:val="24"/>
          <w:szCs w:val="24"/>
        </w:rPr>
      </w:pPr>
      <w:r w:rsidRPr="008A317C">
        <w:rPr>
          <w:rFonts w:ascii="PT Serif" w:hAnsi="PT Serif" w:cs="Times New Roman"/>
          <w:sz w:val="24"/>
          <w:szCs w:val="24"/>
        </w:rPr>
        <w:t xml:space="preserve">Neves Mujica, J. (1990). Las reglas constitucionales para la aplicación de la norma laboral. Derecho PUCP, (43-44), 283-309. </w:t>
      </w:r>
      <w:hyperlink r:id="rId11" w:history="1">
        <w:r w:rsidRPr="008A317C">
          <w:rPr>
            <w:rFonts w:ascii="PT Serif" w:hAnsi="PT Serif"/>
            <w:sz w:val="24"/>
            <w:szCs w:val="24"/>
          </w:rPr>
          <w:t>https://doi.org/10.18800/derechopucp.199001.009</w:t>
        </w:r>
      </w:hyperlink>
    </w:p>
    <w:p w14:paraId="5083BC73" w14:textId="7A35AFE9" w:rsidR="0012374D" w:rsidRPr="008A317C" w:rsidRDefault="0012374D" w:rsidP="008A317C">
      <w:pPr>
        <w:spacing w:line="360" w:lineRule="auto"/>
        <w:ind w:left="720" w:hanging="720"/>
        <w:jc w:val="both"/>
        <w:rPr>
          <w:rFonts w:ascii="PT Serif" w:hAnsi="PT Serif" w:cs="Times New Roman"/>
          <w:sz w:val="24"/>
          <w:szCs w:val="24"/>
        </w:rPr>
      </w:pPr>
      <w:r w:rsidRPr="008A317C">
        <w:rPr>
          <w:rFonts w:ascii="PT Serif" w:hAnsi="PT Serif" w:cs="Times New Roman"/>
          <w:sz w:val="24"/>
          <w:szCs w:val="24"/>
        </w:rPr>
        <w:t xml:space="preserve">Peces-Barba, G. (1983). </w:t>
      </w:r>
      <w:r w:rsidRPr="008A317C">
        <w:rPr>
          <w:rFonts w:ascii="PT Serif" w:hAnsi="PT Serif" w:cs="Times New Roman"/>
          <w:i/>
          <w:iCs/>
          <w:sz w:val="24"/>
          <w:szCs w:val="24"/>
        </w:rPr>
        <w:t>La creación judicial del Derecho desde el ordenamiento jurídico</w:t>
      </w:r>
      <w:r w:rsidRPr="008A317C">
        <w:rPr>
          <w:rFonts w:ascii="PT Serif" w:hAnsi="PT Serif" w:cs="Times New Roman"/>
          <w:sz w:val="24"/>
          <w:szCs w:val="24"/>
        </w:rPr>
        <w:t>. En Poder Judicial, (6), 21.</w:t>
      </w:r>
    </w:p>
    <w:p w14:paraId="42BCAF4A" w14:textId="311029C5" w:rsidR="00361983" w:rsidRPr="008A317C" w:rsidRDefault="00361983" w:rsidP="008A317C">
      <w:pPr>
        <w:spacing w:line="360" w:lineRule="auto"/>
        <w:ind w:left="720" w:hanging="720"/>
        <w:jc w:val="both"/>
        <w:rPr>
          <w:rFonts w:ascii="PT Serif" w:hAnsi="PT Serif" w:cs="Times New Roman"/>
          <w:sz w:val="24"/>
          <w:szCs w:val="24"/>
        </w:rPr>
      </w:pPr>
      <w:r w:rsidRPr="008A317C">
        <w:rPr>
          <w:rFonts w:ascii="PT Serif" w:hAnsi="PT Serif" w:cs="Times New Roman"/>
          <w:sz w:val="24"/>
          <w:szCs w:val="24"/>
        </w:rPr>
        <w:t>Quispe, Carlos. (2024). El adiós a los “daños punitivos” y la carencia de vinculatoriedad de los plenos supremos laborales. Soluciones Laborales, 26-35.</w:t>
      </w:r>
    </w:p>
    <w:p w14:paraId="5638AB10" w14:textId="77777777" w:rsidR="00E0063B" w:rsidRPr="008A317C" w:rsidRDefault="00E0063B" w:rsidP="008A317C">
      <w:pPr>
        <w:spacing w:line="360" w:lineRule="auto"/>
        <w:ind w:left="720" w:hanging="720"/>
        <w:jc w:val="both"/>
        <w:rPr>
          <w:rFonts w:ascii="PT Serif" w:hAnsi="PT Serif" w:cs="Times New Roman"/>
          <w:sz w:val="24"/>
          <w:szCs w:val="24"/>
        </w:rPr>
      </w:pPr>
      <w:r w:rsidRPr="008A317C">
        <w:rPr>
          <w:rFonts w:ascii="PT Serif" w:hAnsi="PT Serif" w:cs="Times New Roman"/>
          <w:sz w:val="24"/>
          <w:szCs w:val="24"/>
        </w:rPr>
        <w:t xml:space="preserve">Taruffo, M. (2016). </w:t>
      </w:r>
      <w:r w:rsidRPr="008A317C">
        <w:rPr>
          <w:rFonts w:ascii="PT Serif" w:hAnsi="PT Serif" w:cs="Times New Roman"/>
          <w:i/>
          <w:iCs/>
          <w:sz w:val="24"/>
          <w:szCs w:val="24"/>
        </w:rPr>
        <w:t>Consideraciones sobre el Precedente</w:t>
      </w:r>
      <w:r w:rsidRPr="008A317C">
        <w:rPr>
          <w:rFonts w:ascii="PT Serif" w:hAnsi="PT Serif" w:cs="Times New Roman"/>
          <w:sz w:val="24"/>
          <w:szCs w:val="24"/>
        </w:rPr>
        <w:t>. Revista Ius Et Veritas, N° 53, diciembre.</w:t>
      </w:r>
    </w:p>
    <w:p w14:paraId="4B0FCC67" w14:textId="06872569" w:rsidR="00CE195A" w:rsidRPr="008A317C" w:rsidRDefault="00CE195A" w:rsidP="008A317C">
      <w:pPr>
        <w:spacing w:line="360" w:lineRule="auto"/>
        <w:ind w:left="720" w:hanging="720"/>
        <w:jc w:val="both"/>
        <w:rPr>
          <w:rFonts w:ascii="PT Serif" w:hAnsi="PT Serif" w:cs="Times New Roman"/>
          <w:sz w:val="24"/>
          <w:szCs w:val="24"/>
        </w:rPr>
      </w:pPr>
    </w:p>
    <w:sectPr w:rsidR="00CE195A" w:rsidRPr="008A317C" w:rsidSect="00382375">
      <w:headerReference w:type="even" r:id="rId12"/>
      <w:headerReference w:type="default" r:id="rId13"/>
      <w:footerReference w:type="even" r:id="rId14"/>
      <w:footerReference w:type="default" r:id="rId15"/>
      <w:headerReference w:type="first" r:id="rId16"/>
      <w:footerReference w:type="first" r:id="rId17"/>
      <w:footnotePr>
        <w:pos w:val="beneathText"/>
      </w:footnotePr>
      <w:pgSz w:w="11906" w:h="16838"/>
      <w:pgMar w:top="2268" w:right="1418" w:bottom="2268" w:left="1418" w:header="709" w:footer="709" w:gutter="0"/>
      <w:pgNumType w:start="14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59873" w14:textId="77777777" w:rsidR="00BB0587" w:rsidRDefault="00BB0587" w:rsidP="008D39E6">
      <w:pPr>
        <w:spacing w:after="0" w:line="240" w:lineRule="auto"/>
      </w:pPr>
      <w:r>
        <w:separator/>
      </w:r>
    </w:p>
  </w:endnote>
  <w:endnote w:type="continuationSeparator" w:id="0">
    <w:p w14:paraId="30867804" w14:textId="77777777" w:rsidR="00BB0587" w:rsidRDefault="00BB0587" w:rsidP="008D39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PT Serif">
    <w:panose1 w:val="020A0603040505020204"/>
    <w:charset w:val="00"/>
    <w:family w:val="roman"/>
    <w:pitch w:val="variable"/>
    <w:sig w:usb0="A00002EF" w:usb1="5000204B" w:usb2="00000000" w:usb3="00000000" w:csb0="00000097"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Display">
    <w:panose1 w:val="020B0004020202020204"/>
    <w:charset w:val="00"/>
    <w:family w:val="swiss"/>
    <w:pitch w:val="variable"/>
    <w:sig w:usb0="20000287" w:usb1="00000003" w:usb2="00000000" w:usb3="00000000" w:csb0="0000019F" w:csb1="00000000"/>
  </w:font>
  <w:font w:name="Goudy Old Style">
    <w:panose1 w:val="02020502050305020303"/>
    <w:charset w:val="00"/>
    <w:family w:val="roman"/>
    <w:pitch w:val="variable"/>
    <w:sig w:usb0="00000003" w:usb1="00000000" w:usb2="00000000" w:usb3="00000000" w:csb0="00000001" w:csb1="00000000"/>
  </w:font>
  <w:font w:name="Goudy Type">
    <w:panose1 w:val="00000500000000000000"/>
    <w:charset w:val="00"/>
    <w:family w:val="auto"/>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PT Serif" w:hAnsi="PT Serif"/>
      </w:rPr>
      <w:id w:val="734823599"/>
      <w:docPartObj>
        <w:docPartGallery w:val="Page Numbers (Bottom of Page)"/>
        <w:docPartUnique/>
      </w:docPartObj>
    </w:sdtPr>
    <w:sdtEndPr>
      <w:rPr>
        <w:sz w:val="20"/>
        <w:szCs w:val="20"/>
      </w:rPr>
    </w:sdtEndPr>
    <w:sdtContent>
      <w:p w14:paraId="17A9BAD4" w14:textId="0EBFFCCD" w:rsidR="003E5C75" w:rsidRPr="00E06DA3" w:rsidRDefault="00377D85" w:rsidP="00A16381">
        <w:pPr>
          <w:pStyle w:val="Piedepgina"/>
          <w:jc w:val="center"/>
          <w:rPr>
            <w:rFonts w:ascii="PT Serif" w:hAnsi="PT Serif"/>
            <w:sz w:val="20"/>
            <w:szCs w:val="20"/>
          </w:rPr>
        </w:pPr>
        <w:r w:rsidRPr="00E06DA3">
          <w:rPr>
            <w:rFonts w:ascii="PT Serif" w:hAnsi="PT Serif"/>
            <w:sz w:val="20"/>
            <w:szCs w:val="20"/>
          </w:rPr>
          <w:fldChar w:fldCharType="begin"/>
        </w:r>
        <w:r w:rsidRPr="00E06DA3">
          <w:rPr>
            <w:rFonts w:ascii="PT Serif" w:hAnsi="PT Serif"/>
            <w:sz w:val="20"/>
            <w:szCs w:val="20"/>
          </w:rPr>
          <w:instrText>PAGE   \* MERGEFORMAT</w:instrText>
        </w:r>
        <w:r w:rsidRPr="00E06DA3">
          <w:rPr>
            <w:rFonts w:ascii="PT Serif" w:hAnsi="PT Serif"/>
            <w:sz w:val="20"/>
            <w:szCs w:val="20"/>
          </w:rPr>
          <w:fldChar w:fldCharType="separate"/>
        </w:r>
        <w:r w:rsidRPr="00E06DA3">
          <w:rPr>
            <w:rFonts w:ascii="PT Serif" w:hAnsi="PT Serif"/>
            <w:sz w:val="20"/>
            <w:szCs w:val="20"/>
            <w:lang w:val="es-ES"/>
          </w:rPr>
          <w:t>2</w:t>
        </w:r>
        <w:r w:rsidRPr="00E06DA3">
          <w:rPr>
            <w:rFonts w:ascii="PT Serif" w:hAnsi="PT Serif"/>
            <w:sz w:val="20"/>
            <w:szCs w:val="20"/>
          </w:rPr>
          <w:fldChar w:fldCharType="end"/>
        </w:r>
      </w:p>
      <w:p w14:paraId="4674D243" w14:textId="77777777" w:rsidR="00377D85" w:rsidRPr="00E06DA3" w:rsidRDefault="00377D85" w:rsidP="00A16381">
        <w:pPr>
          <w:pStyle w:val="Piedepgina"/>
          <w:jc w:val="center"/>
          <w:rPr>
            <w:rFonts w:ascii="PT Serif" w:hAnsi="PT Serif"/>
            <w:sz w:val="20"/>
            <w:szCs w:val="20"/>
          </w:rPr>
        </w:pPr>
      </w:p>
      <w:p w14:paraId="1866BC38" w14:textId="6E174226" w:rsidR="00377D85" w:rsidRPr="00E06DA3" w:rsidRDefault="00377D85" w:rsidP="00A16381">
        <w:pPr>
          <w:pStyle w:val="Piedepgina"/>
          <w:jc w:val="center"/>
          <w:rPr>
            <w:rFonts w:ascii="PT Serif" w:hAnsi="PT Serif"/>
            <w:sz w:val="20"/>
            <w:szCs w:val="20"/>
          </w:rPr>
        </w:pPr>
        <w:r w:rsidRPr="00E06DA3">
          <w:rPr>
            <w:rFonts w:ascii="PT Serif" w:hAnsi="PT Serif"/>
            <w:i/>
            <w:iCs/>
            <w:sz w:val="20"/>
            <w:szCs w:val="20"/>
          </w:rPr>
          <w:t xml:space="preserve">Revista de Derecho, </w:t>
        </w:r>
        <w:r w:rsidRPr="00E06DA3">
          <w:rPr>
            <w:rFonts w:ascii="PT Serif" w:hAnsi="PT Serif"/>
            <w:sz w:val="20"/>
            <w:szCs w:val="20"/>
          </w:rPr>
          <w:t>Año 202</w:t>
        </w:r>
        <w:r w:rsidR="000F3E09">
          <w:rPr>
            <w:rFonts w:ascii="PT Serif" w:hAnsi="PT Serif"/>
            <w:sz w:val="20"/>
            <w:szCs w:val="20"/>
          </w:rPr>
          <w:t>5</w:t>
        </w:r>
        <w:r w:rsidR="00044B77">
          <w:rPr>
            <w:rFonts w:ascii="PT Serif" w:hAnsi="PT Serif"/>
            <w:sz w:val="20"/>
            <w:szCs w:val="20"/>
          </w:rPr>
          <w:t xml:space="preserve">, pp. 142-181. </w:t>
        </w:r>
        <w:r w:rsidRPr="00E06DA3">
          <w:rPr>
            <w:rFonts w:ascii="PT Serif" w:hAnsi="PT Serif"/>
            <w:sz w:val="20"/>
            <w:szCs w:val="20"/>
          </w:rPr>
          <w:t>ISSN: 1608-1714 (versión impresa), 2664-2669 (en línea)</w:t>
        </w:r>
      </w:p>
      <w:p w14:paraId="0A7EE1F5" w14:textId="57D873A9" w:rsidR="00377D85" w:rsidRPr="00E06DA3" w:rsidRDefault="00000000" w:rsidP="003E5C75">
        <w:pPr>
          <w:pStyle w:val="Piedepgina"/>
          <w:jc w:val="right"/>
          <w:rPr>
            <w:rFonts w:ascii="PT Serif" w:hAnsi="PT Serif"/>
            <w:sz w:val="20"/>
            <w:szCs w:val="20"/>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PT Serif" w:hAnsi="PT Serif"/>
        <w:sz w:val="20"/>
        <w:szCs w:val="20"/>
      </w:rPr>
      <w:id w:val="-764139566"/>
      <w:docPartObj>
        <w:docPartGallery w:val="Page Numbers (Bottom of Page)"/>
        <w:docPartUnique/>
      </w:docPartObj>
    </w:sdtPr>
    <w:sdtContent>
      <w:p w14:paraId="46B15AD3" w14:textId="6E3E5B21" w:rsidR="003E5C75" w:rsidRPr="00530F1B" w:rsidRDefault="003E5C75" w:rsidP="00A16381">
        <w:pPr>
          <w:pStyle w:val="Piedepgina"/>
          <w:jc w:val="center"/>
          <w:rPr>
            <w:rFonts w:ascii="PT Serif" w:hAnsi="PT Serif"/>
            <w:sz w:val="20"/>
            <w:szCs w:val="20"/>
          </w:rPr>
        </w:pPr>
        <w:r w:rsidRPr="00530F1B">
          <w:rPr>
            <w:rFonts w:ascii="PT Serif" w:hAnsi="PT Serif"/>
            <w:sz w:val="20"/>
            <w:szCs w:val="20"/>
          </w:rPr>
          <w:fldChar w:fldCharType="begin"/>
        </w:r>
        <w:r w:rsidRPr="00530F1B">
          <w:rPr>
            <w:rFonts w:ascii="PT Serif" w:hAnsi="PT Serif"/>
            <w:sz w:val="20"/>
            <w:szCs w:val="20"/>
          </w:rPr>
          <w:instrText>PAGE   \* MERGEFORMAT</w:instrText>
        </w:r>
        <w:r w:rsidRPr="00530F1B">
          <w:rPr>
            <w:rFonts w:ascii="PT Serif" w:hAnsi="PT Serif"/>
            <w:sz w:val="20"/>
            <w:szCs w:val="20"/>
          </w:rPr>
          <w:fldChar w:fldCharType="separate"/>
        </w:r>
        <w:r w:rsidRPr="00530F1B">
          <w:rPr>
            <w:rFonts w:ascii="PT Serif" w:hAnsi="PT Serif"/>
            <w:sz w:val="20"/>
            <w:szCs w:val="20"/>
            <w:lang w:val="es-ES"/>
          </w:rPr>
          <w:t>2</w:t>
        </w:r>
        <w:r w:rsidRPr="00530F1B">
          <w:rPr>
            <w:rFonts w:ascii="PT Serif" w:hAnsi="PT Serif"/>
            <w:sz w:val="20"/>
            <w:szCs w:val="20"/>
          </w:rPr>
          <w:fldChar w:fldCharType="end"/>
        </w:r>
      </w:p>
    </w:sdtContent>
  </w:sdt>
  <w:p w14:paraId="5DC00DF9" w14:textId="2E6C82D7" w:rsidR="003E5C75" w:rsidRPr="00530F1B" w:rsidRDefault="003E5C75" w:rsidP="00A16381">
    <w:pPr>
      <w:pStyle w:val="Piedepgina"/>
      <w:jc w:val="center"/>
      <w:rPr>
        <w:rFonts w:ascii="PT Serif" w:hAnsi="PT Serif"/>
        <w:sz w:val="20"/>
        <w:szCs w:val="20"/>
      </w:rPr>
    </w:pPr>
  </w:p>
  <w:p w14:paraId="00515925" w14:textId="32DED448" w:rsidR="003E5C75" w:rsidRPr="00530F1B" w:rsidRDefault="003E5C75" w:rsidP="00A16381">
    <w:pPr>
      <w:pStyle w:val="Piedepgina"/>
      <w:jc w:val="center"/>
      <w:rPr>
        <w:rFonts w:ascii="PT Serif" w:hAnsi="PT Serif"/>
        <w:sz w:val="20"/>
        <w:szCs w:val="20"/>
      </w:rPr>
    </w:pPr>
    <w:r w:rsidRPr="00530F1B">
      <w:rPr>
        <w:rFonts w:ascii="PT Serif" w:hAnsi="PT Serif"/>
        <w:i/>
        <w:iCs/>
        <w:sz w:val="20"/>
        <w:szCs w:val="20"/>
      </w:rPr>
      <w:t xml:space="preserve">Revista de Derecho, </w:t>
    </w:r>
    <w:r w:rsidRPr="00530F1B">
      <w:rPr>
        <w:rFonts w:ascii="PT Serif" w:hAnsi="PT Serif"/>
        <w:sz w:val="20"/>
        <w:szCs w:val="20"/>
      </w:rPr>
      <w:t>Año 202</w:t>
    </w:r>
    <w:r w:rsidR="004431E3">
      <w:rPr>
        <w:rFonts w:ascii="PT Serif" w:hAnsi="PT Serif"/>
        <w:sz w:val="20"/>
        <w:szCs w:val="20"/>
      </w:rPr>
      <w:t>5</w:t>
    </w:r>
    <w:r w:rsidR="00044B77">
      <w:rPr>
        <w:rFonts w:ascii="PT Serif" w:hAnsi="PT Serif"/>
        <w:sz w:val="20"/>
        <w:szCs w:val="20"/>
      </w:rPr>
      <w:t xml:space="preserve">, pp. 142-181. </w:t>
    </w:r>
    <w:r w:rsidRPr="00530F1B">
      <w:rPr>
        <w:rFonts w:ascii="PT Serif" w:hAnsi="PT Serif"/>
        <w:sz w:val="20"/>
        <w:szCs w:val="20"/>
      </w:rPr>
      <w:t>ISSN: 1608-1714 (versión impresa), 2664-2669 (en línea)</w:t>
    </w:r>
  </w:p>
  <w:p w14:paraId="23794512" w14:textId="77777777" w:rsidR="003E5C75" w:rsidRPr="00530F1B" w:rsidRDefault="003E5C75" w:rsidP="003E5C75">
    <w:pPr>
      <w:pStyle w:val="Piedepgina"/>
      <w:jc w:val="center"/>
      <w:rPr>
        <w:rFonts w:ascii="PT Serif" w:hAnsi="PT Serif"/>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5EE13" w14:textId="686C8BF2" w:rsidR="00E958FA" w:rsidRPr="00530F1B" w:rsidRDefault="00832F37">
    <w:pPr>
      <w:pStyle w:val="Piedepgina"/>
      <w:rPr>
        <w:rFonts w:ascii="PT Serif" w:hAnsi="PT Serif"/>
        <w:sz w:val="20"/>
        <w:szCs w:val="20"/>
      </w:rPr>
    </w:pPr>
    <w:r w:rsidRPr="00530F1B">
      <w:rPr>
        <w:rFonts w:ascii="PT Serif" w:hAnsi="PT Serif"/>
        <w:sz w:val="20"/>
        <w:szCs w:val="20"/>
      </w:rPr>
      <w:t>Recibido:</w:t>
    </w:r>
    <w:r w:rsidR="001E6823" w:rsidRPr="00530F1B">
      <w:rPr>
        <w:rFonts w:ascii="PT Serif" w:hAnsi="PT Serif"/>
        <w:sz w:val="20"/>
        <w:szCs w:val="20"/>
      </w:rPr>
      <w:t xml:space="preserve"> </w:t>
    </w:r>
    <w:r w:rsidR="00B649E2">
      <w:rPr>
        <w:rFonts w:ascii="PT Serif" w:hAnsi="PT Serif"/>
        <w:sz w:val="20"/>
        <w:szCs w:val="20"/>
      </w:rPr>
      <w:t>18 de enero de 2025</w:t>
    </w:r>
    <w:r w:rsidR="00E958FA" w:rsidRPr="00530F1B">
      <w:rPr>
        <w:rFonts w:ascii="PT Serif" w:hAnsi="PT Serif"/>
        <w:sz w:val="20"/>
        <w:szCs w:val="20"/>
      </w:rPr>
      <w:ptab w:relativeTo="margin" w:alignment="center" w:leader="none"/>
    </w:r>
    <w:r w:rsidR="00E958FA" w:rsidRPr="00530F1B">
      <w:rPr>
        <w:rFonts w:ascii="PT Serif" w:hAnsi="PT Serif"/>
        <w:sz w:val="20"/>
        <w:szCs w:val="20"/>
      </w:rPr>
      <w:ptab w:relativeTo="margin" w:alignment="right" w:leader="none"/>
    </w:r>
    <w:r w:rsidR="00F7687E" w:rsidRPr="00530F1B">
      <w:rPr>
        <w:rFonts w:ascii="PT Serif" w:hAnsi="PT Serif"/>
        <w:sz w:val="20"/>
        <w:szCs w:val="20"/>
      </w:rPr>
      <w:t xml:space="preserve">Aceptado: </w:t>
    </w:r>
    <w:r w:rsidR="00B649E2">
      <w:rPr>
        <w:rFonts w:ascii="PT Serif" w:hAnsi="PT Serif"/>
        <w:sz w:val="20"/>
        <w:szCs w:val="20"/>
      </w:rPr>
      <w:t>14 de junio de 2025</w:t>
    </w:r>
  </w:p>
  <w:p w14:paraId="1DC5AF77" w14:textId="77777777" w:rsidR="00AC2097" w:rsidRPr="00530F1B" w:rsidRDefault="00AC2097" w:rsidP="00A16381">
    <w:pPr>
      <w:pStyle w:val="Piedepgina"/>
      <w:jc w:val="center"/>
      <w:rPr>
        <w:rFonts w:ascii="PT Serif" w:hAnsi="PT Serif"/>
        <w:sz w:val="20"/>
        <w:szCs w:val="20"/>
      </w:rPr>
    </w:pPr>
  </w:p>
  <w:p w14:paraId="0A98638D" w14:textId="1BE505A6" w:rsidR="00A64FC1" w:rsidRPr="00530F1B" w:rsidRDefault="000F3E09" w:rsidP="00A16381">
    <w:pPr>
      <w:pStyle w:val="Piedepgina"/>
      <w:jc w:val="center"/>
      <w:rPr>
        <w:rFonts w:ascii="PT Serif" w:hAnsi="PT Serif"/>
        <w:sz w:val="20"/>
        <w:szCs w:val="20"/>
      </w:rPr>
    </w:pPr>
    <w:r>
      <w:rPr>
        <w:rFonts w:ascii="PT Serif" w:hAnsi="PT Serif"/>
        <w:sz w:val="20"/>
        <w:szCs w:val="20"/>
      </w:rPr>
      <w:t>1</w:t>
    </w:r>
    <w:r w:rsidR="00382375">
      <w:rPr>
        <w:rFonts w:ascii="PT Serif" w:hAnsi="PT Serif"/>
        <w:sz w:val="20"/>
        <w:szCs w:val="20"/>
      </w:rPr>
      <w:t>42</w:t>
    </w:r>
  </w:p>
  <w:p w14:paraId="2E77E33D" w14:textId="77777777" w:rsidR="00A64FC1" w:rsidRPr="00530F1B" w:rsidRDefault="00A64FC1" w:rsidP="00A16381">
    <w:pPr>
      <w:pStyle w:val="Piedepgina"/>
      <w:jc w:val="center"/>
      <w:rPr>
        <w:rFonts w:ascii="PT Serif" w:hAnsi="PT Serif"/>
        <w:sz w:val="20"/>
        <w:szCs w:val="20"/>
      </w:rPr>
    </w:pPr>
  </w:p>
  <w:p w14:paraId="3849F520" w14:textId="1E0F02E2" w:rsidR="00AB622B" w:rsidRPr="00530F1B" w:rsidRDefault="00AB622B" w:rsidP="00A16381">
    <w:pPr>
      <w:pStyle w:val="Piedepgina"/>
      <w:jc w:val="center"/>
      <w:rPr>
        <w:rFonts w:ascii="PT Serif" w:hAnsi="PT Serif"/>
        <w:sz w:val="20"/>
        <w:szCs w:val="20"/>
      </w:rPr>
    </w:pPr>
    <w:r w:rsidRPr="00530F1B">
      <w:rPr>
        <w:rFonts w:ascii="PT Serif" w:hAnsi="PT Serif"/>
        <w:i/>
        <w:iCs/>
        <w:sz w:val="20"/>
        <w:szCs w:val="20"/>
      </w:rPr>
      <w:t xml:space="preserve">Revista de Derecho, </w:t>
    </w:r>
    <w:r w:rsidRPr="00530F1B">
      <w:rPr>
        <w:rFonts w:ascii="PT Serif" w:hAnsi="PT Serif"/>
        <w:sz w:val="20"/>
        <w:szCs w:val="20"/>
      </w:rPr>
      <w:t>Año 202</w:t>
    </w:r>
    <w:r w:rsidR="004431E3">
      <w:rPr>
        <w:rFonts w:ascii="PT Serif" w:hAnsi="PT Serif"/>
        <w:sz w:val="20"/>
        <w:szCs w:val="20"/>
      </w:rPr>
      <w:t>5</w:t>
    </w:r>
    <w:r w:rsidR="00044B77">
      <w:rPr>
        <w:rFonts w:ascii="PT Serif" w:hAnsi="PT Serif"/>
        <w:sz w:val="20"/>
        <w:szCs w:val="20"/>
      </w:rPr>
      <w:t xml:space="preserve">, pp. 142-181. </w:t>
    </w:r>
    <w:r w:rsidR="003740C3" w:rsidRPr="00530F1B">
      <w:rPr>
        <w:rFonts w:ascii="PT Serif" w:hAnsi="PT Serif"/>
        <w:sz w:val="20"/>
        <w:szCs w:val="20"/>
      </w:rPr>
      <w:t>ISSN: 1608-1714 (versión impresa), 2664-2669</w:t>
    </w:r>
    <w:r w:rsidR="00A64FC1" w:rsidRPr="00530F1B">
      <w:rPr>
        <w:rFonts w:ascii="PT Serif" w:hAnsi="PT Serif"/>
        <w:sz w:val="20"/>
        <w:szCs w:val="20"/>
      </w:rPr>
      <w:t xml:space="preserve"> (en línea)</w:t>
    </w:r>
  </w:p>
  <w:p w14:paraId="587537DA" w14:textId="77777777" w:rsidR="00AC2097" w:rsidRPr="00530F1B" w:rsidRDefault="00AC2097" w:rsidP="00A64FC1">
    <w:pPr>
      <w:pStyle w:val="Piedepgina"/>
      <w:jc w:val="both"/>
      <w:rPr>
        <w:rFonts w:ascii="PT Serif" w:hAnsi="PT Serif"/>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7D5418" w14:textId="77777777" w:rsidR="00BB0587" w:rsidRDefault="00BB0587" w:rsidP="008D39E6">
      <w:pPr>
        <w:spacing w:after="0" w:line="240" w:lineRule="auto"/>
      </w:pPr>
      <w:r>
        <w:separator/>
      </w:r>
    </w:p>
  </w:footnote>
  <w:footnote w:type="continuationSeparator" w:id="0">
    <w:p w14:paraId="578125FD" w14:textId="77777777" w:rsidR="00BB0587" w:rsidRDefault="00BB0587" w:rsidP="008D39E6">
      <w:pPr>
        <w:spacing w:after="0" w:line="240" w:lineRule="auto"/>
      </w:pPr>
      <w:r>
        <w:continuationSeparator/>
      </w:r>
    </w:p>
  </w:footnote>
  <w:footnote w:id="1">
    <w:p w14:paraId="5BE7BC7E" w14:textId="57F3C1AD" w:rsidR="0089797A" w:rsidRPr="00B649E2" w:rsidRDefault="00107514" w:rsidP="008A317C">
      <w:pPr>
        <w:pStyle w:val="Textonotapie"/>
        <w:spacing w:before="60" w:after="60" w:line="276" w:lineRule="auto"/>
        <w:jc w:val="both"/>
        <w:rPr>
          <w:rFonts w:ascii="PT Serif" w:hAnsi="PT Serif"/>
        </w:rPr>
      </w:pPr>
      <w:r w:rsidRPr="0090667E">
        <w:rPr>
          <w:rStyle w:val="Refdenotaalpie"/>
          <w:rFonts w:ascii="PT Serif" w:eastAsia="Symbol" w:hAnsi="PT Serif" w:cs="Symbol"/>
          <w:color w:val="000000" w:themeColor="text1"/>
        </w:rPr>
        <w:t>*</w:t>
      </w:r>
      <w:r w:rsidR="00B649E2" w:rsidRPr="0090667E">
        <w:rPr>
          <w:rFonts w:ascii="PT Serif" w:hAnsi="PT Serif"/>
          <w:color w:val="000000" w:themeColor="text1"/>
        </w:rPr>
        <w:t xml:space="preserve"> </w:t>
      </w:r>
      <w:r w:rsidR="00307D4B" w:rsidRPr="0090667E">
        <w:rPr>
          <w:rFonts w:ascii="PT Serif" w:hAnsi="PT Serif"/>
          <w:color w:val="000000" w:themeColor="text1"/>
        </w:rPr>
        <w:t>Maestro en Derecho Procesal por la Pontificia Universidad Católica del Perú (PUCP)</w:t>
      </w:r>
      <w:r w:rsidR="00B649E2" w:rsidRPr="0090667E">
        <w:rPr>
          <w:rFonts w:ascii="PT Serif" w:hAnsi="PT Serif"/>
          <w:color w:val="000000" w:themeColor="text1"/>
        </w:rPr>
        <w:t xml:space="preserve">. </w:t>
      </w:r>
      <w:r w:rsidR="00EC0477" w:rsidRPr="0090667E">
        <w:rPr>
          <w:rFonts w:ascii="PT Serif" w:hAnsi="PT Serif"/>
          <w:color w:val="000000" w:themeColor="text1"/>
        </w:rPr>
        <w:t xml:space="preserve">Egresado de la maestría en Derecho Laboral por la Universidad de San Martín de Porres. </w:t>
      </w:r>
      <w:r w:rsidR="00307D4B" w:rsidRPr="0090667E">
        <w:rPr>
          <w:rFonts w:ascii="PT Serif" w:hAnsi="PT Serif"/>
          <w:color w:val="000000" w:themeColor="text1"/>
        </w:rPr>
        <w:t xml:space="preserve">Abogado asociado en el Estudio PPU, </w:t>
      </w:r>
      <w:hyperlink r:id="rId1" w:history="1">
        <w:r w:rsidR="00307D4B" w:rsidRPr="0090667E">
          <w:rPr>
            <w:rStyle w:val="Hipervnculo"/>
            <w:rFonts w:ascii="PT Serif" w:hAnsi="PT Serif"/>
            <w:color w:val="000000" w:themeColor="text1"/>
          </w:rPr>
          <w:t>fcarrascocabezas@gmail.com</w:t>
        </w:r>
      </w:hyperlink>
      <w:r w:rsidR="00307D4B" w:rsidRPr="0090667E">
        <w:rPr>
          <w:rFonts w:ascii="PT Serif" w:hAnsi="PT Serif"/>
          <w:color w:val="000000" w:themeColor="text1"/>
        </w:rPr>
        <w:t xml:space="preserve">, Lima, Perú, </w:t>
      </w:r>
      <w:hyperlink r:id="rId2" w:tgtFrame="_new" w:history="1">
        <w:r w:rsidR="00307D4B" w:rsidRPr="0090667E">
          <w:rPr>
            <w:rStyle w:val="Hipervnculo"/>
            <w:rFonts w:ascii="PT Serif" w:hAnsi="PT Serif"/>
            <w:color w:val="000000" w:themeColor="text1"/>
          </w:rPr>
          <w:t>ORCID: 0000-0002-0704-9742</w:t>
        </w:r>
      </w:hyperlink>
      <w:r w:rsidR="00307D4B" w:rsidRPr="0090667E">
        <w:rPr>
          <w:rFonts w:ascii="PT Serif" w:hAnsi="PT Serif"/>
          <w:color w:val="000000" w:themeColor="text1"/>
        </w:rPr>
        <w:t>.</w:t>
      </w:r>
    </w:p>
  </w:footnote>
  <w:footnote w:id="2">
    <w:p w14:paraId="79DE013A" w14:textId="40BB80A1" w:rsidR="0089797A" w:rsidRPr="0089797A" w:rsidRDefault="0089797A" w:rsidP="008A317C">
      <w:pPr>
        <w:pStyle w:val="Textonotapie"/>
        <w:spacing w:before="60" w:after="60" w:line="276" w:lineRule="auto"/>
        <w:jc w:val="both"/>
        <w:rPr>
          <w:lang w:val="es-ES"/>
        </w:rPr>
      </w:pPr>
    </w:p>
  </w:footnote>
  <w:footnote w:id="3">
    <w:p w14:paraId="411C2984" w14:textId="136D83D3" w:rsidR="00D60F7D" w:rsidRPr="00D60F7D" w:rsidRDefault="00D60F7D" w:rsidP="008A317C">
      <w:pPr>
        <w:pStyle w:val="Textonotapie"/>
        <w:spacing w:before="60" w:after="60" w:line="276" w:lineRule="auto"/>
        <w:jc w:val="both"/>
        <w:rPr>
          <w:rFonts w:ascii="PT Serif" w:hAnsi="PT Serif"/>
          <w:lang w:val="es-ES_tradnl"/>
        </w:rPr>
      </w:pPr>
      <w:r w:rsidRPr="00D60F7D">
        <w:rPr>
          <w:rStyle w:val="Refdenotaalpie"/>
          <w:rFonts w:ascii="PT Serif" w:hAnsi="PT Serif"/>
        </w:rPr>
        <w:footnoteRef/>
      </w:r>
      <w:r w:rsidRPr="00D60F7D">
        <w:rPr>
          <w:rFonts w:ascii="PT Serif" w:hAnsi="PT Serif"/>
        </w:rPr>
        <w:t xml:space="preserve"> Ley que modifica el Texto Único Ordenado del Código Procesal Civil, aprobado por el Decreto Legislativo 768, y sus modificatorias, a fin de optimizar el recurso de casación para fortalecer las funciones de la corte suprema de justicia de la república y dicta otras disposiciones.</w:t>
      </w:r>
    </w:p>
  </w:footnote>
  <w:footnote w:id="4">
    <w:p w14:paraId="50A0511E" w14:textId="7E48F48F" w:rsidR="0012374D" w:rsidRPr="00361983" w:rsidRDefault="0012374D" w:rsidP="008A317C">
      <w:pPr>
        <w:pStyle w:val="Textonotapie"/>
        <w:spacing w:before="60" w:after="60" w:line="276" w:lineRule="auto"/>
        <w:jc w:val="both"/>
        <w:rPr>
          <w:rFonts w:ascii="PT Serif" w:hAnsi="PT Serif"/>
        </w:rPr>
      </w:pPr>
      <w:r w:rsidRPr="00361983">
        <w:rPr>
          <w:rStyle w:val="Refdenotaalpie"/>
          <w:rFonts w:ascii="PT Serif" w:hAnsi="PT Serif"/>
        </w:rPr>
        <w:footnoteRef/>
      </w:r>
      <w:r w:rsidRPr="00361983">
        <w:rPr>
          <w:rFonts w:ascii="PT Serif" w:hAnsi="PT Serif"/>
        </w:rPr>
        <w:t xml:space="preserve"> La noción formal de “fuente del Derecho” hace referencia a dónde y cómo nace el Derecho dentro de un determinado sistema jurídico. No se trata simplemente de identificar qué elementos influyen en la creación del Derecho (como la costumbre o la jurisprudencia), sino de remitirnos a las reglas internas del propio ordenamiento jurídico que establecen quiénes pueden crear normas, cómo deben hacerlo y con qué procedimiento. Estas reglas son conocidas como “normas de producción de normas”, una expresión utilizada por el jurista Gregorio Peces-Barba para señalar que, dentro de cada sistema jurídico, existe un conjunto de normas que regula la creación de otras normas.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4FF20" w14:textId="77777777" w:rsidR="00845EDE" w:rsidRPr="00B649E2" w:rsidRDefault="00845EDE" w:rsidP="00845EDE">
    <w:pPr>
      <w:pStyle w:val="Encabezado"/>
      <w:jc w:val="center"/>
      <w:rPr>
        <w:rFonts w:ascii="Goudy Type" w:hAnsi="Goudy Type"/>
        <w:sz w:val="24"/>
        <w:szCs w:val="24"/>
      </w:rPr>
    </w:pPr>
  </w:p>
  <w:p w14:paraId="606AADDB" w14:textId="27841C58" w:rsidR="00DC601A" w:rsidRPr="00B649E2" w:rsidRDefault="00E500C1" w:rsidP="00307D4B">
    <w:pPr>
      <w:pStyle w:val="Encabezado"/>
      <w:jc w:val="center"/>
      <w:rPr>
        <w:rFonts w:ascii="PT Serif" w:hAnsi="PT Serif"/>
        <w:sz w:val="20"/>
        <w:szCs w:val="20"/>
      </w:rPr>
    </w:pPr>
    <w:r w:rsidRPr="00B649E2">
      <w:rPr>
        <w:rFonts w:ascii="PT Serif" w:hAnsi="PT Serif"/>
        <w:sz w:val="20"/>
        <w:szCs w:val="20"/>
      </w:rPr>
      <w:t>El carácter vinculante</w:t>
    </w:r>
    <w:r w:rsidR="00307D4B" w:rsidRPr="00B649E2">
      <w:rPr>
        <w:rFonts w:ascii="PT Serif" w:hAnsi="PT Serif"/>
        <w:sz w:val="20"/>
        <w:szCs w:val="20"/>
      </w:rPr>
      <w:t xml:space="preserve"> de los plenos jurisdiccionales y su impacto en el </w:t>
    </w:r>
    <w:r w:rsidR="00B649E2">
      <w:rPr>
        <w:rFonts w:ascii="PT Serif" w:hAnsi="PT Serif"/>
        <w:sz w:val="20"/>
        <w:szCs w:val="20"/>
      </w:rPr>
      <w:t>D</w:t>
    </w:r>
    <w:r w:rsidR="00307D4B" w:rsidRPr="00B649E2">
      <w:rPr>
        <w:rFonts w:ascii="PT Serif" w:hAnsi="PT Serif"/>
        <w:sz w:val="20"/>
        <w:szCs w:val="20"/>
      </w:rPr>
      <w:t xml:space="preserve">erecho </w:t>
    </w:r>
    <w:r w:rsidR="00B649E2">
      <w:rPr>
        <w:rFonts w:ascii="PT Serif" w:hAnsi="PT Serif"/>
        <w:sz w:val="20"/>
        <w:szCs w:val="20"/>
      </w:rPr>
      <w:t>L</w:t>
    </w:r>
    <w:r w:rsidR="00307D4B" w:rsidRPr="00B649E2">
      <w:rPr>
        <w:rFonts w:ascii="PT Serif" w:hAnsi="PT Serif"/>
        <w:sz w:val="20"/>
        <w:szCs w:val="20"/>
      </w:rPr>
      <w:t>aboral peruano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8CDEC" w14:textId="77777777" w:rsidR="00845EDE" w:rsidRDefault="00845EDE" w:rsidP="007C57AD">
    <w:pPr>
      <w:pStyle w:val="Encabezado"/>
      <w:jc w:val="center"/>
      <w:rPr>
        <w:rFonts w:ascii="Goudy Type" w:hAnsi="Goudy Type" w:cs="Times New Roman"/>
        <w:sz w:val="24"/>
        <w:szCs w:val="24"/>
      </w:rPr>
    </w:pPr>
  </w:p>
  <w:p w14:paraId="5407A5C8" w14:textId="466FFA55" w:rsidR="008D39E6" w:rsidRPr="00530F1B" w:rsidRDefault="00836FE7" w:rsidP="00845EDE">
    <w:pPr>
      <w:pStyle w:val="Encabezado"/>
      <w:jc w:val="center"/>
      <w:rPr>
        <w:rFonts w:ascii="PT Serif" w:hAnsi="PT Serif"/>
        <w:sz w:val="20"/>
        <w:szCs w:val="20"/>
      </w:rPr>
    </w:pPr>
    <w:r>
      <w:rPr>
        <w:rFonts w:ascii="PT Serif" w:hAnsi="PT Serif" w:cs="Times New Roman"/>
        <w:sz w:val="20"/>
        <w:szCs w:val="20"/>
      </w:rPr>
      <w:t xml:space="preserve">Francisco </w:t>
    </w:r>
    <w:r w:rsidR="000D326E">
      <w:rPr>
        <w:rFonts w:ascii="PT Serif" w:hAnsi="PT Serif" w:cs="Times New Roman"/>
        <w:sz w:val="20"/>
        <w:szCs w:val="20"/>
      </w:rPr>
      <w:t xml:space="preserve">Arturo </w:t>
    </w:r>
    <w:r>
      <w:rPr>
        <w:rFonts w:ascii="PT Serif" w:hAnsi="PT Serif" w:cs="Times New Roman"/>
        <w:sz w:val="20"/>
        <w:szCs w:val="20"/>
      </w:rPr>
      <w:t>Carrasco Cabezas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69980" w14:textId="77777777" w:rsidR="00CF5D13" w:rsidRDefault="00CF5D13" w:rsidP="00CF5D13">
    <w:pPr>
      <w:pStyle w:val="Encabezado"/>
      <w:rPr>
        <w:rFonts w:ascii="Goudy Type" w:hAnsi="Goudy Type" w:cs="Times New Roman"/>
        <w:sz w:val="24"/>
        <w:szCs w:val="24"/>
      </w:rPr>
    </w:pPr>
  </w:p>
  <w:p w14:paraId="0483A9ED" w14:textId="1D1BD424" w:rsidR="00CF5D13" w:rsidRPr="00B12C7A" w:rsidRDefault="00CF5D13" w:rsidP="00CF5D13">
    <w:pPr>
      <w:pStyle w:val="Encabezado"/>
      <w:jc w:val="center"/>
      <w:rPr>
        <w:rFonts w:ascii="PT Serif" w:hAnsi="PT Serif"/>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B0EBD"/>
    <w:multiLevelType w:val="hybridMultilevel"/>
    <w:tmpl w:val="0CCAF38E"/>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 w15:restartNumberingAfterBreak="0">
    <w:nsid w:val="02E2416F"/>
    <w:multiLevelType w:val="hybridMultilevel"/>
    <w:tmpl w:val="564E7D32"/>
    <w:lvl w:ilvl="0" w:tplc="11E02B9C">
      <w:start w:val="1"/>
      <w:numFmt w:val="upperRoman"/>
      <w:lvlText w:val="%1."/>
      <w:lvlJc w:val="left"/>
      <w:pPr>
        <w:ind w:left="1080" w:hanging="72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3130DAD"/>
    <w:multiLevelType w:val="multilevel"/>
    <w:tmpl w:val="D04EEF72"/>
    <w:lvl w:ilvl="0">
      <w:start w:val="1"/>
      <w:numFmt w:val="bullet"/>
      <w:lvlText w:val=""/>
      <w:lvlJc w:val="left"/>
      <w:pPr>
        <w:ind w:left="1080" w:hanging="360"/>
      </w:pPr>
      <w:rPr>
        <w:rFonts w:ascii="Symbol" w:hAnsi="Symbol" w:hint="default"/>
      </w:rPr>
    </w:lvl>
    <w:lvl w:ilvl="1">
      <w:numFmt w:val="bullet"/>
      <w:lvlText w:val="-"/>
      <w:lvlJc w:val="left"/>
      <w:pPr>
        <w:ind w:left="1440" w:hanging="360"/>
      </w:pPr>
      <w:rPr>
        <w:rFonts w:ascii="PT Serif" w:eastAsiaTheme="minorHAnsi" w:hAnsi="PT Serif"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925AAB"/>
    <w:multiLevelType w:val="multilevel"/>
    <w:tmpl w:val="58DC4916"/>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4" w15:restartNumberingAfterBreak="0">
    <w:nsid w:val="0A470546"/>
    <w:multiLevelType w:val="multilevel"/>
    <w:tmpl w:val="DB085B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BEE5FE2"/>
    <w:multiLevelType w:val="hybridMultilevel"/>
    <w:tmpl w:val="9C2838C4"/>
    <w:lvl w:ilvl="0" w:tplc="2A4C1882">
      <w:start w:val="1"/>
      <w:numFmt w:val="decimal"/>
      <w:lvlText w:val="%1."/>
      <w:lvlJc w:val="left"/>
      <w:pPr>
        <w:ind w:left="1068" w:hanging="360"/>
      </w:pPr>
      <w:rPr>
        <w:rFonts w:hint="default"/>
      </w:rPr>
    </w:lvl>
    <w:lvl w:ilvl="1" w:tplc="280A0019" w:tentative="1">
      <w:start w:val="1"/>
      <w:numFmt w:val="lowerLetter"/>
      <w:lvlText w:val="%2."/>
      <w:lvlJc w:val="left"/>
      <w:pPr>
        <w:ind w:left="1788" w:hanging="360"/>
      </w:pPr>
    </w:lvl>
    <w:lvl w:ilvl="2" w:tplc="280A001B" w:tentative="1">
      <w:start w:val="1"/>
      <w:numFmt w:val="lowerRoman"/>
      <w:lvlText w:val="%3."/>
      <w:lvlJc w:val="right"/>
      <w:pPr>
        <w:ind w:left="2508" w:hanging="180"/>
      </w:pPr>
    </w:lvl>
    <w:lvl w:ilvl="3" w:tplc="280A000F" w:tentative="1">
      <w:start w:val="1"/>
      <w:numFmt w:val="decimal"/>
      <w:lvlText w:val="%4."/>
      <w:lvlJc w:val="left"/>
      <w:pPr>
        <w:ind w:left="3228" w:hanging="360"/>
      </w:pPr>
    </w:lvl>
    <w:lvl w:ilvl="4" w:tplc="280A0019" w:tentative="1">
      <w:start w:val="1"/>
      <w:numFmt w:val="lowerLetter"/>
      <w:lvlText w:val="%5."/>
      <w:lvlJc w:val="left"/>
      <w:pPr>
        <w:ind w:left="3948" w:hanging="360"/>
      </w:pPr>
    </w:lvl>
    <w:lvl w:ilvl="5" w:tplc="280A001B" w:tentative="1">
      <w:start w:val="1"/>
      <w:numFmt w:val="lowerRoman"/>
      <w:lvlText w:val="%6."/>
      <w:lvlJc w:val="right"/>
      <w:pPr>
        <w:ind w:left="4668" w:hanging="180"/>
      </w:pPr>
    </w:lvl>
    <w:lvl w:ilvl="6" w:tplc="280A000F" w:tentative="1">
      <w:start w:val="1"/>
      <w:numFmt w:val="decimal"/>
      <w:lvlText w:val="%7."/>
      <w:lvlJc w:val="left"/>
      <w:pPr>
        <w:ind w:left="5388" w:hanging="360"/>
      </w:pPr>
    </w:lvl>
    <w:lvl w:ilvl="7" w:tplc="280A0019" w:tentative="1">
      <w:start w:val="1"/>
      <w:numFmt w:val="lowerLetter"/>
      <w:lvlText w:val="%8."/>
      <w:lvlJc w:val="left"/>
      <w:pPr>
        <w:ind w:left="6108" w:hanging="360"/>
      </w:pPr>
    </w:lvl>
    <w:lvl w:ilvl="8" w:tplc="280A001B" w:tentative="1">
      <w:start w:val="1"/>
      <w:numFmt w:val="lowerRoman"/>
      <w:lvlText w:val="%9."/>
      <w:lvlJc w:val="right"/>
      <w:pPr>
        <w:ind w:left="6828" w:hanging="180"/>
      </w:pPr>
    </w:lvl>
  </w:abstractNum>
  <w:abstractNum w:abstractNumId="6" w15:restartNumberingAfterBreak="0">
    <w:nsid w:val="0DDE3645"/>
    <w:multiLevelType w:val="multilevel"/>
    <w:tmpl w:val="7B8AC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AD43A9"/>
    <w:multiLevelType w:val="multilevel"/>
    <w:tmpl w:val="D04EEF72"/>
    <w:lvl w:ilvl="0">
      <w:start w:val="1"/>
      <w:numFmt w:val="bullet"/>
      <w:lvlText w:val=""/>
      <w:lvlJc w:val="left"/>
      <w:pPr>
        <w:ind w:left="1080" w:hanging="360"/>
      </w:pPr>
      <w:rPr>
        <w:rFonts w:ascii="Symbol" w:hAnsi="Symbol" w:hint="default"/>
      </w:rPr>
    </w:lvl>
    <w:lvl w:ilvl="1">
      <w:numFmt w:val="bullet"/>
      <w:lvlText w:val="-"/>
      <w:lvlJc w:val="left"/>
      <w:pPr>
        <w:ind w:left="1440" w:hanging="360"/>
      </w:pPr>
      <w:rPr>
        <w:rFonts w:ascii="PT Serif" w:eastAsiaTheme="minorHAnsi" w:hAnsi="PT Serif"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F1138DF"/>
    <w:multiLevelType w:val="hybridMultilevel"/>
    <w:tmpl w:val="C5D8A384"/>
    <w:lvl w:ilvl="0" w:tplc="AC3A999C">
      <w:start w:val="1"/>
      <w:numFmt w:val="upperLetter"/>
      <w:lvlText w:val="%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9" w15:restartNumberingAfterBreak="0">
    <w:nsid w:val="0F6D6D95"/>
    <w:multiLevelType w:val="multilevel"/>
    <w:tmpl w:val="6ECE5A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48911FE"/>
    <w:multiLevelType w:val="hybridMultilevel"/>
    <w:tmpl w:val="E2FEC702"/>
    <w:lvl w:ilvl="0" w:tplc="FFFFFFFF">
      <w:start w:val="1"/>
      <w:numFmt w:val="upperRoman"/>
      <w:lvlText w:val="%1."/>
      <w:lvlJc w:val="left"/>
      <w:pPr>
        <w:ind w:left="1080" w:hanging="720"/>
      </w:pPr>
      <w:rPr>
        <w:rFonts w:ascii="Times New Roman" w:eastAsia="Times New Roman" w:hAnsi="Times New Roman"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5D54F47"/>
    <w:multiLevelType w:val="hybridMultilevel"/>
    <w:tmpl w:val="1B0E26F0"/>
    <w:lvl w:ilvl="0" w:tplc="280A0001">
      <w:start w:val="1"/>
      <w:numFmt w:val="bullet"/>
      <w:lvlText w:val=""/>
      <w:lvlJc w:val="left"/>
      <w:pPr>
        <w:ind w:left="1068" w:hanging="360"/>
      </w:pPr>
      <w:rPr>
        <w:rFonts w:ascii="Symbol" w:hAnsi="Symbol" w:hint="default"/>
      </w:rPr>
    </w:lvl>
    <w:lvl w:ilvl="1" w:tplc="280A0003">
      <w:start w:val="1"/>
      <w:numFmt w:val="bullet"/>
      <w:lvlText w:val="o"/>
      <w:lvlJc w:val="left"/>
      <w:pPr>
        <w:ind w:left="1788" w:hanging="360"/>
      </w:pPr>
      <w:rPr>
        <w:rFonts w:ascii="Courier New" w:hAnsi="Courier New" w:cs="Courier New" w:hint="default"/>
      </w:rPr>
    </w:lvl>
    <w:lvl w:ilvl="2" w:tplc="280A0005">
      <w:start w:val="1"/>
      <w:numFmt w:val="bullet"/>
      <w:lvlText w:val=""/>
      <w:lvlJc w:val="left"/>
      <w:pPr>
        <w:ind w:left="2508" w:hanging="360"/>
      </w:pPr>
      <w:rPr>
        <w:rFonts w:ascii="Wingdings" w:hAnsi="Wingdings" w:hint="default"/>
      </w:rPr>
    </w:lvl>
    <w:lvl w:ilvl="3" w:tplc="280A0001">
      <w:start w:val="1"/>
      <w:numFmt w:val="bullet"/>
      <w:lvlText w:val=""/>
      <w:lvlJc w:val="left"/>
      <w:pPr>
        <w:ind w:left="3228" w:hanging="360"/>
      </w:pPr>
      <w:rPr>
        <w:rFonts w:ascii="Symbol" w:hAnsi="Symbol" w:hint="default"/>
      </w:rPr>
    </w:lvl>
    <w:lvl w:ilvl="4" w:tplc="280A0003">
      <w:start w:val="1"/>
      <w:numFmt w:val="bullet"/>
      <w:lvlText w:val="o"/>
      <w:lvlJc w:val="left"/>
      <w:pPr>
        <w:ind w:left="3948" w:hanging="360"/>
      </w:pPr>
      <w:rPr>
        <w:rFonts w:ascii="Courier New" w:hAnsi="Courier New" w:cs="Courier New" w:hint="default"/>
      </w:rPr>
    </w:lvl>
    <w:lvl w:ilvl="5" w:tplc="280A0005">
      <w:start w:val="1"/>
      <w:numFmt w:val="bullet"/>
      <w:lvlText w:val=""/>
      <w:lvlJc w:val="left"/>
      <w:pPr>
        <w:ind w:left="4668" w:hanging="360"/>
      </w:pPr>
      <w:rPr>
        <w:rFonts w:ascii="Wingdings" w:hAnsi="Wingdings" w:hint="default"/>
      </w:rPr>
    </w:lvl>
    <w:lvl w:ilvl="6" w:tplc="280A0001">
      <w:start w:val="1"/>
      <w:numFmt w:val="bullet"/>
      <w:lvlText w:val=""/>
      <w:lvlJc w:val="left"/>
      <w:pPr>
        <w:ind w:left="5388" w:hanging="360"/>
      </w:pPr>
      <w:rPr>
        <w:rFonts w:ascii="Symbol" w:hAnsi="Symbol" w:hint="default"/>
      </w:rPr>
    </w:lvl>
    <w:lvl w:ilvl="7" w:tplc="280A0003">
      <w:start w:val="1"/>
      <w:numFmt w:val="bullet"/>
      <w:lvlText w:val="o"/>
      <w:lvlJc w:val="left"/>
      <w:pPr>
        <w:ind w:left="6108" w:hanging="360"/>
      </w:pPr>
      <w:rPr>
        <w:rFonts w:ascii="Courier New" w:hAnsi="Courier New" w:cs="Courier New" w:hint="default"/>
      </w:rPr>
    </w:lvl>
    <w:lvl w:ilvl="8" w:tplc="280A0005">
      <w:start w:val="1"/>
      <w:numFmt w:val="bullet"/>
      <w:lvlText w:val=""/>
      <w:lvlJc w:val="left"/>
      <w:pPr>
        <w:ind w:left="6828" w:hanging="360"/>
      </w:pPr>
      <w:rPr>
        <w:rFonts w:ascii="Wingdings" w:hAnsi="Wingdings" w:hint="default"/>
      </w:rPr>
    </w:lvl>
  </w:abstractNum>
  <w:abstractNum w:abstractNumId="12" w15:restartNumberingAfterBreak="0">
    <w:nsid w:val="17362A98"/>
    <w:multiLevelType w:val="hybridMultilevel"/>
    <w:tmpl w:val="0A7CA960"/>
    <w:lvl w:ilvl="0" w:tplc="280A000F">
      <w:start w:val="1"/>
      <w:numFmt w:val="decimal"/>
      <w:lvlText w:val="%1."/>
      <w:lvlJc w:val="left"/>
      <w:pPr>
        <w:ind w:left="720" w:hanging="360"/>
      </w:pPr>
      <w:rPr>
        <w:rFonts w:hint="default"/>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3" w15:restartNumberingAfterBreak="0">
    <w:nsid w:val="187D2EAF"/>
    <w:multiLevelType w:val="hybridMultilevel"/>
    <w:tmpl w:val="74A0A924"/>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4" w15:restartNumberingAfterBreak="0">
    <w:nsid w:val="1E1F4B72"/>
    <w:multiLevelType w:val="multilevel"/>
    <w:tmpl w:val="D04EEF72"/>
    <w:lvl w:ilvl="0">
      <w:start w:val="1"/>
      <w:numFmt w:val="bullet"/>
      <w:lvlText w:val=""/>
      <w:lvlJc w:val="left"/>
      <w:pPr>
        <w:ind w:left="1080" w:hanging="360"/>
      </w:pPr>
      <w:rPr>
        <w:rFonts w:ascii="Symbol" w:hAnsi="Symbol" w:hint="default"/>
      </w:rPr>
    </w:lvl>
    <w:lvl w:ilvl="1">
      <w:numFmt w:val="bullet"/>
      <w:lvlText w:val="-"/>
      <w:lvlJc w:val="left"/>
      <w:pPr>
        <w:ind w:left="1440" w:hanging="360"/>
      </w:pPr>
      <w:rPr>
        <w:rFonts w:ascii="PT Serif" w:eastAsiaTheme="minorHAnsi" w:hAnsi="PT Serif"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EF43F60"/>
    <w:multiLevelType w:val="hybridMultilevel"/>
    <w:tmpl w:val="7736D322"/>
    <w:lvl w:ilvl="0" w:tplc="E6E0C4EE">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 w15:restartNumberingAfterBreak="0">
    <w:nsid w:val="2B49438C"/>
    <w:multiLevelType w:val="hybridMultilevel"/>
    <w:tmpl w:val="EF9E0AA2"/>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2BF46761"/>
    <w:multiLevelType w:val="multilevel"/>
    <w:tmpl w:val="74A0A924"/>
    <w:styleLink w:val="Listaactual2"/>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8" w15:restartNumberingAfterBreak="0">
    <w:nsid w:val="31BC262C"/>
    <w:multiLevelType w:val="hybridMultilevel"/>
    <w:tmpl w:val="7688ADFA"/>
    <w:lvl w:ilvl="0" w:tplc="0172C3C2">
      <w:start w:val="1"/>
      <w:numFmt w:val="upperRoman"/>
      <w:lvlText w:val="%1."/>
      <w:lvlJc w:val="left"/>
      <w:pPr>
        <w:ind w:left="1287" w:hanging="720"/>
      </w:pPr>
      <w:rPr>
        <w:rFonts w:hint="default"/>
      </w:rPr>
    </w:lvl>
    <w:lvl w:ilvl="1" w:tplc="280A0019" w:tentative="1">
      <w:start w:val="1"/>
      <w:numFmt w:val="lowerLetter"/>
      <w:lvlText w:val="%2."/>
      <w:lvlJc w:val="left"/>
      <w:pPr>
        <w:ind w:left="1647" w:hanging="360"/>
      </w:pPr>
    </w:lvl>
    <w:lvl w:ilvl="2" w:tplc="280A001B" w:tentative="1">
      <w:start w:val="1"/>
      <w:numFmt w:val="lowerRoman"/>
      <w:lvlText w:val="%3."/>
      <w:lvlJc w:val="right"/>
      <w:pPr>
        <w:ind w:left="2367" w:hanging="180"/>
      </w:pPr>
    </w:lvl>
    <w:lvl w:ilvl="3" w:tplc="280A000F" w:tentative="1">
      <w:start w:val="1"/>
      <w:numFmt w:val="decimal"/>
      <w:lvlText w:val="%4."/>
      <w:lvlJc w:val="left"/>
      <w:pPr>
        <w:ind w:left="3087" w:hanging="360"/>
      </w:pPr>
    </w:lvl>
    <w:lvl w:ilvl="4" w:tplc="280A0019" w:tentative="1">
      <w:start w:val="1"/>
      <w:numFmt w:val="lowerLetter"/>
      <w:lvlText w:val="%5."/>
      <w:lvlJc w:val="left"/>
      <w:pPr>
        <w:ind w:left="3807" w:hanging="360"/>
      </w:pPr>
    </w:lvl>
    <w:lvl w:ilvl="5" w:tplc="280A001B" w:tentative="1">
      <w:start w:val="1"/>
      <w:numFmt w:val="lowerRoman"/>
      <w:lvlText w:val="%6."/>
      <w:lvlJc w:val="right"/>
      <w:pPr>
        <w:ind w:left="4527" w:hanging="180"/>
      </w:pPr>
    </w:lvl>
    <w:lvl w:ilvl="6" w:tplc="280A000F" w:tentative="1">
      <w:start w:val="1"/>
      <w:numFmt w:val="decimal"/>
      <w:lvlText w:val="%7."/>
      <w:lvlJc w:val="left"/>
      <w:pPr>
        <w:ind w:left="5247" w:hanging="360"/>
      </w:pPr>
    </w:lvl>
    <w:lvl w:ilvl="7" w:tplc="280A0019" w:tentative="1">
      <w:start w:val="1"/>
      <w:numFmt w:val="lowerLetter"/>
      <w:lvlText w:val="%8."/>
      <w:lvlJc w:val="left"/>
      <w:pPr>
        <w:ind w:left="5967" w:hanging="360"/>
      </w:pPr>
    </w:lvl>
    <w:lvl w:ilvl="8" w:tplc="280A001B" w:tentative="1">
      <w:start w:val="1"/>
      <w:numFmt w:val="lowerRoman"/>
      <w:lvlText w:val="%9."/>
      <w:lvlJc w:val="right"/>
      <w:pPr>
        <w:ind w:left="6687" w:hanging="180"/>
      </w:pPr>
    </w:lvl>
  </w:abstractNum>
  <w:abstractNum w:abstractNumId="19" w15:restartNumberingAfterBreak="0">
    <w:nsid w:val="35A41CFD"/>
    <w:multiLevelType w:val="hybridMultilevel"/>
    <w:tmpl w:val="A7CA629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0" w15:restartNumberingAfterBreak="0">
    <w:nsid w:val="395359F8"/>
    <w:multiLevelType w:val="multilevel"/>
    <w:tmpl w:val="D04EEF72"/>
    <w:lvl w:ilvl="0">
      <w:start w:val="1"/>
      <w:numFmt w:val="bullet"/>
      <w:lvlText w:val=""/>
      <w:lvlJc w:val="left"/>
      <w:pPr>
        <w:ind w:left="1080" w:hanging="360"/>
      </w:pPr>
      <w:rPr>
        <w:rFonts w:ascii="Symbol" w:hAnsi="Symbol" w:hint="default"/>
      </w:rPr>
    </w:lvl>
    <w:lvl w:ilvl="1">
      <w:numFmt w:val="bullet"/>
      <w:lvlText w:val="-"/>
      <w:lvlJc w:val="left"/>
      <w:pPr>
        <w:ind w:left="1440" w:hanging="360"/>
      </w:pPr>
      <w:rPr>
        <w:rFonts w:ascii="PT Serif" w:eastAsiaTheme="minorHAnsi" w:hAnsi="PT Serif"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9BB6A7C"/>
    <w:multiLevelType w:val="multilevel"/>
    <w:tmpl w:val="E0B058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D80056B"/>
    <w:multiLevelType w:val="multilevel"/>
    <w:tmpl w:val="1BACECEA"/>
    <w:lvl w:ilvl="0">
      <w:start w:val="3"/>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418E1D7D"/>
    <w:multiLevelType w:val="hybridMultilevel"/>
    <w:tmpl w:val="B5700CBA"/>
    <w:lvl w:ilvl="0" w:tplc="FFFFFFFF">
      <w:start w:val="1"/>
      <w:numFmt w:val="upperRoman"/>
      <w:lvlText w:val="%1."/>
      <w:lvlJc w:val="left"/>
      <w:pPr>
        <w:ind w:left="1080" w:hanging="720"/>
      </w:pPr>
      <w:rPr>
        <w:rFonts w:hint="default"/>
      </w:rPr>
    </w:lvl>
    <w:lvl w:ilvl="1" w:tplc="FFFFFFFF">
      <w:start w:val="1"/>
      <w:numFmt w:val="lowerLetter"/>
      <w:lvlText w:val="%2."/>
      <w:lvlJc w:val="left"/>
      <w:pPr>
        <w:ind w:left="1440" w:hanging="360"/>
      </w:pPr>
      <w:rPr>
        <w:sz w:val="24"/>
        <w:szCs w:val="24"/>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3901FB5"/>
    <w:multiLevelType w:val="multilevel"/>
    <w:tmpl w:val="5636A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5896ED2"/>
    <w:multiLevelType w:val="hybridMultilevel"/>
    <w:tmpl w:val="E2FEC702"/>
    <w:lvl w:ilvl="0" w:tplc="8640C23A">
      <w:start w:val="1"/>
      <w:numFmt w:val="upperRoman"/>
      <w:lvlText w:val="%1."/>
      <w:lvlJc w:val="left"/>
      <w:pPr>
        <w:ind w:left="1080" w:hanging="720"/>
      </w:pPr>
      <w:rPr>
        <w:rFonts w:ascii="Times New Roman" w:eastAsia="Times New Roman" w:hAnsi="Times New Roman" w:hint="default"/>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6" w15:restartNumberingAfterBreak="0">
    <w:nsid w:val="46BD03FB"/>
    <w:multiLevelType w:val="multilevel"/>
    <w:tmpl w:val="E2FEC702"/>
    <w:styleLink w:val="Listaactual1"/>
    <w:lvl w:ilvl="0">
      <w:start w:val="1"/>
      <w:numFmt w:val="upperRoman"/>
      <w:lvlText w:val="%1."/>
      <w:lvlJc w:val="left"/>
      <w:pPr>
        <w:ind w:left="1080" w:hanging="720"/>
      </w:pPr>
      <w:rPr>
        <w:rFonts w:ascii="Times New Roman" w:eastAsia="Times New Roman" w:hAnsi="Times New Roman"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97F4AA4"/>
    <w:multiLevelType w:val="multilevel"/>
    <w:tmpl w:val="40F09B62"/>
    <w:lvl w:ilvl="0">
      <w:start w:val="1"/>
      <w:numFmt w:val="decimal"/>
      <w:lvlText w:val="%1."/>
      <w:lvlJc w:val="left"/>
      <w:pPr>
        <w:ind w:left="36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840" w:hanging="1800"/>
      </w:pPr>
      <w:rPr>
        <w:rFonts w:hint="default"/>
      </w:rPr>
    </w:lvl>
    <w:lvl w:ilvl="8">
      <w:start w:val="1"/>
      <w:numFmt w:val="decimal"/>
      <w:isLgl/>
      <w:lvlText w:val="%1.%2.%3.%4.%5.%6.%7.%8.%9."/>
      <w:lvlJc w:val="left"/>
      <w:pPr>
        <w:ind w:left="7560" w:hanging="1800"/>
      </w:pPr>
      <w:rPr>
        <w:rFonts w:hint="default"/>
      </w:rPr>
    </w:lvl>
  </w:abstractNum>
  <w:abstractNum w:abstractNumId="28" w15:restartNumberingAfterBreak="0">
    <w:nsid w:val="49EB7342"/>
    <w:multiLevelType w:val="hybridMultilevel"/>
    <w:tmpl w:val="5E6E30C6"/>
    <w:lvl w:ilvl="0" w:tplc="5A8E792E">
      <w:start w:val="1"/>
      <w:numFmt w:val="decimal"/>
      <w:lvlText w:val="%1."/>
      <w:lvlJc w:val="left"/>
      <w:pPr>
        <w:ind w:left="1800" w:hanging="360"/>
      </w:pPr>
      <w:rPr>
        <w:rFonts w:hint="default"/>
      </w:rPr>
    </w:lvl>
    <w:lvl w:ilvl="1" w:tplc="280A0019" w:tentative="1">
      <w:start w:val="1"/>
      <w:numFmt w:val="lowerLetter"/>
      <w:lvlText w:val="%2."/>
      <w:lvlJc w:val="left"/>
      <w:pPr>
        <w:ind w:left="2520" w:hanging="360"/>
      </w:pPr>
    </w:lvl>
    <w:lvl w:ilvl="2" w:tplc="280A001B" w:tentative="1">
      <w:start w:val="1"/>
      <w:numFmt w:val="lowerRoman"/>
      <w:lvlText w:val="%3."/>
      <w:lvlJc w:val="right"/>
      <w:pPr>
        <w:ind w:left="3240" w:hanging="180"/>
      </w:pPr>
    </w:lvl>
    <w:lvl w:ilvl="3" w:tplc="280A000F" w:tentative="1">
      <w:start w:val="1"/>
      <w:numFmt w:val="decimal"/>
      <w:lvlText w:val="%4."/>
      <w:lvlJc w:val="left"/>
      <w:pPr>
        <w:ind w:left="3960" w:hanging="360"/>
      </w:pPr>
    </w:lvl>
    <w:lvl w:ilvl="4" w:tplc="280A0019" w:tentative="1">
      <w:start w:val="1"/>
      <w:numFmt w:val="lowerLetter"/>
      <w:lvlText w:val="%5."/>
      <w:lvlJc w:val="left"/>
      <w:pPr>
        <w:ind w:left="4680" w:hanging="360"/>
      </w:pPr>
    </w:lvl>
    <w:lvl w:ilvl="5" w:tplc="280A001B" w:tentative="1">
      <w:start w:val="1"/>
      <w:numFmt w:val="lowerRoman"/>
      <w:lvlText w:val="%6."/>
      <w:lvlJc w:val="right"/>
      <w:pPr>
        <w:ind w:left="5400" w:hanging="180"/>
      </w:pPr>
    </w:lvl>
    <w:lvl w:ilvl="6" w:tplc="280A000F" w:tentative="1">
      <w:start w:val="1"/>
      <w:numFmt w:val="decimal"/>
      <w:lvlText w:val="%7."/>
      <w:lvlJc w:val="left"/>
      <w:pPr>
        <w:ind w:left="6120" w:hanging="360"/>
      </w:pPr>
    </w:lvl>
    <w:lvl w:ilvl="7" w:tplc="280A0019" w:tentative="1">
      <w:start w:val="1"/>
      <w:numFmt w:val="lowerLetter"/>
      <w:lvlText w:val="%8."/>
      <w:lvlJc w:val="left"/>
      <w:pPr>
        <w:ind w:left="6840" w:hanging="360"/>
      </w:pPr>
    </w:lvl>
    <w:lvl w:ilvl="8" w:tplc="280A001B" w:tentative="1">
      <w:start w:val="1"/>
      <w:numFmt w:val="lowerRoman"/>
      <w:lvlText w:val="%9."/>
      <w:lvlJc w:val="right"/>
      <w:pPr>
        <w:ind w:left="7560" w:hanging="180"/>
      </w:pPr>
    </w:lvl>
  </w:abstractNum>
  <w:abstractNum w:abstractNumId="29" w15:restartNumberingAfterBreak="0">
    <w:nsid w:val="4E6E0A9A"/>
    <w:multiLevelType w:val="hybridMultilevel"/>
    <w:tmpl w:val="4476B0FC"/>
    <w:lvl w:ilvl="0" w:tplc="AC3A999C">
      <w:start w:val="1"/>
      <w:numFmt w:val="upperLetter"/>
      <w:lvlText w:val="%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30" w15:restartNumberingAfterBreak="0">
    <w:nsid w:val="51475F65"/>
    <w:multiLevelType w:val="multilevel"/>
    <w:tmpl w:val="E578E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5614194"/>
    <w:multiLevelType w:val="hybridMultilevel"/>
    <w:tmpl w:val="B5700CBA"/>
    <w:lvl w:ilvl="0" w:tplc="A8EAA78C">
      <w:start w:val="1"/>
      <w:numFmt w:val="upperRoman"/>
      <w:lvlText w:val="%1."/>
      <w:lvlJc w:val="left"/>
      <w:pPr>
        <w:ind w:left="1080" w:hanging="720"/>
      </w:pPr>
      <w:rPr>
        <w:rFonts w:hint="default"/>
      </w:rPr>
    </w:lvl>
    <w:lvl w:ilvl="1" w:tplc="9BAA7704">
      <w:start w:val="1"/>
      <w:numFmt w:val="lowerLetter"/>
      <w:lvlText w:val="%2."/>
      <w:lvlJc w:val="left"/>
      <w:pPr>
        <w:ind w:left="1440" w:hanging="360"/>
      </w:pPr>
      <w:rPr>
        <w:sz w:val="24"/>
        <w:szCs w:val="24"/>
      </w:r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2" w15:restartNumberingAfterBreak="0">
    <w:nsid w:val="564B46DE"/>
    <w:multiLevelType w:val="multilevel"/>
    <w:tmpl w:val="F6E09A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C574E9C"/>
    <w:multiLevelType w:val="multilevel"/>
    <w:tmpl w:val="D04EEF72"/>
    <w:lvl w:ilvl="0">
      <w:start w:val="1"/>
      <w:numFmt w:val="bullet"/>
      <w:lvlText w:val=""/>
      <w:lvlJc w:val="left"/>
      <w:pPr>
        <w:ind w:left="1080" w:hanging="360"/>
      </w:pPr>
      <w:rPr>
        <w:rFonts w:ascii="Symbol" w:hAnsi="Symbol" w:hint="default"/>
      </w:rPr>
    </w:lvl>
    <w:lvl w:ilvl="1">
      <w:numFmt w:val="bullet"/>
      <w:lvlText w:val="-"/>
      <w:lvlJc w:val="left"/>
      <w:pPr>
        <w:ind w:left="1440" w:hanging="360"/>
      </w:pPr>
      <w:rPr>
        <w:rFonts w:ascii="PT Serif" w:eastAsiaTheme="minorHAnsi" w:hAnsi="PT Serif"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2C15EC9"/>
    <w:multiLevelType w:val="multilevel"/>
    <w:tmpl w:val="393ADA8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2E37293"/>
    <w:multiLevelType w:val="multilevel"/>
    <w:tmpl w:val="89AABEB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6AE613B"/>
    <w:multiLevelType w:val="multilevel"/>
    <w:tmpl w:val="1DCC9544"/>
    <w:lvl w:ilvl="0">
      <w:start w:val="1"/>
      <w:numFmt w:val="decimal"/>
      <w:lvlText w:val="%1."/>
      <w:lvlJc w:val="left"/>
      <w:pPr>
        <w:tabs>
          <w:tab w:val="num" w:pos="1068"/>
        </w:tabs>
        <w:ind w:left="1068" w:hanging="360"/>
      </w:pPr>
    </w:lvl>
    <w:lvl w:ilvl="1" w:tentative="1">
      <w:start w:val="1"/>
      <w:numFmt w:val="decimal"/>
      <w:lvlText w:val="%2."/>
      <w:lvlJc w:val="left"/>
      <w:pPr>
        <w:tabs>
          <w:tab w:val="num" w:pos="1788"/>
        </w:tabs>
        <w:ind w:left="1788" w:hanging="360"/>
      </w:pPr>
    </w:lvl>
    <w:lvl w:ilvl="2" w:tentative="1">
      <w:start w:val="1"/>
      <w:numFmt w:val="decimal"/>
      <w:lvlText w:val="%3."/>
      <w:lvlJc w:val="left"/>
      <w:pPr>
        <w:tabs>
          <w:tab w:val="num" w:pos="2508"/>
        </w:tabs>
        <w:ind w:left="2508" w:hanging="360"/>
      </w:p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37" w15:restartNumberingAfterBreak="0">
    <w:nsid w:val="67946AE8"/>
    <w:multiLevelType w:val="hybridMultilevel"/>
    <w:tmpl w:val="0E344E74"/>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8" w15:restartNumberingAfterBreak="0">
    <w:nsid w:val="6CC4577B"/>
    <w:multiLevelType w:val="hybridMultilevel"/>
    <w:tmpl w:val="8E54A2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0246863"/>
    <w:multiLevelType w:val="hybridMultilevel"/>
    <w:tmpl w:val="72B86EE6"/>
    <w:lvl w:ilvl="0" w:tplc="AC3A999C">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16cid:durableId="1121145688">
    <w:abstractNumId w:val="15"/>
  </w:num>
  <w:num w:numId="2" w16cid:durableId="1681926784">
    <w:abstractNumId w:val="31"/>
  </w:num>
  <w:num w:numId="3" w16cid:durableId="1501265406">
    <w:abstractNumId w:val="12"/>
  </w:num>
  <w:num w:numId="4" w16cid:durableId="547840507">
    <w:abstractNumId w:val="0"/>
  </w:num>
  <w:num w:numId="5" w16cid:durableId="2068919972">
    <w:abstractNumId w:val="37"/>
  </w:num>
  <w:num w:numId="6" w16cid:durableId="2056154749">
    <w:abstractNumId w:val="5"/>
  </w:num>
  <w:num w:numId="7" w16cid:durableId="531262171">
    <w:abstractNumId w:val="18"/>
  </w:num>
  <w:num w:numId="8" w16cid:durableId="1798641404">
    <w:abstractNumId w:val="39"/>
  </w:num>
  <w:num w:numId="9" w16cid:durableId="1759718183">
    <w:abstractNumId w:val="29"/>
  </w:num>
  <w:num w:numId="10" w16cid:durableId="1037774236">
    <w:abstractNumId w:val="8"/>
  </w:num>
  <w:num w:numId="11" w16cid:durableId="1510217139">
    <w:abstractNumId w:val="32"/>
  </w:num>
  <w:num w:numId="12" w16cid:durableId="1306854929">
    <w:abstractNumId w:val="4"/>
  </w:num>
  <w:num w:numId="13" w16cid:durableId="540240797">
    <w:abstractNumId w:val="28"/>
  </w:num>
  <w:num w:numId="14" w16cid:durableId="1297686335">
    <w:abstractNumId w:val="30"/>
  </w:num>
  <w:num w:numId="15" w16cid:durableId="690765252">
    <w:abstractNumId w:val="33"/>
  </w:num>
  <w:num w:numId="16" w16cid:durableId="1540581089">
    <w:abstractNumId w:val="2"/>
  </w:num>
  <w:num w:numId="17" w16cid:durableId="2076968830">
    <w:abstractNumId w:val="7"/>
  </w:num>
  <w:num w:numId="18" w16cid:durableId="956909504">
    <w:abstractNumId w:val="27"/>
  </w:num>
  <w:num w:numId="19" w16cid:durableId="1776292885">
    <w:abstractNumId w:val="34"/>
  </w:num>
  <w:num w:numId="20" w16cid:durableId="1049261676">
    <w:abstractNumId w:val="22"/>
  </w:num>
  <w:num w:numId="21" w16cid:durableId="1598561980">
    <w:abstractNumId w:val="35"/>
  </w:num>
  <w:num w:numId="22" w16cid:durableId="2045445483">
    <w:abstractNumId w:val="23"/>
  </w:num>
  <w:num w:numId="23" w16cid:durableId="1539853967">
    <w:abstractNumId w:val="14"/>
  </w:num>
  <w:num w:numId="24" w16cid:durableId="658579462">
    <w:abstractNumId w:val="3"/>
  </w:num>
  <w:num w:numId="25" w16cid:durableId="1030186555">
    <w:abstractNumId w:val="21"/>
  </w:num>
  <w:num w:numId="26" w16cid:durableId="1192256995">
    <w:abstractNumId w:val="24"/>
  </w:num>
  <w:num w:numId="27" w16cid:durableId="1450854711">
    <w:abstractNumId w:val="36"/>
  </w:num>
  <w:num w:numId="28" w16cid:durableId="1843006102">
    <w:abstractNumId w:val="25"/>
  </w:num>
  <w:num w:numId="29" w16cid:durableId="1514104761">
    <w:abstractNumId w:val="16"/>
  </w:num>
  <w:num w:numId="30" w16cid:durableId="1464427106">
    <w:abstractNumId w:val="6"/>
  </w:num>
  <w:num w:numId="31" w16cid:durableId="2087722071">
    <w:abstractNumId w:val="10"/>
  </w:num>
  <w:num w:numId="32" w16cid:durableId="61176815">
    <w:abstractNumId w:val="11"/>
  </w:num>
  <w:num w:numId="33" w16cid:durableId="1281838585">
    <w:abstractNumId w:val="9"/>
  </w:num>
  <w:num w:numId="34" w16cid:durableId="1681277264">
    <w:abstractNumId w:val="38"/>
  </w:num>
  <w:num w:numId="35" w16cid:durableId="274562264">
    <w:abstractNumId w:val="19"/>
  </w:num>
  <w:num w:numId="36" w16cid:durableId="338430873">
    <w:abstractNumId w:val="13"/>
  </w:num>
  <w:num w:numId="37" w16cid:durableId="1245728542">
    <w:abstractNumId w:val="20"/>
  </w:num>
  <w:num w:numId="38" w16cid:durableId="1555656463">
    <w:abstractNumId w:val="26"/>
  </w:num>
  <w:num w:numId="39" w16cid:durableId="360325518">
    <w:abstractNumId w:val="1"/>
  </w:num>
  <w:num w:numId="40" w16cid:durableId="1368987883">
    <w:abstractNumId w:val="1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08"/>
  <w:hyphenationZone w:val="425"/>
  <w:evenAndOddHeaders/>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730"/>
    <w:rsid w:val="0000143A"/>
    <w:rsid w:val="00010504"/>
    <w:rsid w:val="000106F2"/>
    <w:rsid w:val="00012600"/>
    <w:rsid w:val="000127D4"/>
    <w:rsid w:val="00012F2C"/>
    <w:rsid w:val="00013BFD"/>
    <w:rsid w:val="00013EE2"/>
    <w:rsid w:val="00014B3C"/>
    <w:rsid w:val="00015A75"/>
    <w:rsid w:val="00015DC2"/>
    <w:rsid w:val="00016A03"/>
    <w:rsid w:val="00017431"/>
    <w:rsid w:val="00017703"/>
    <w:rsid w:val="000179B5"/>
    <w:rsid w:val="00017D3A"/>
    <w:rsid w:val="00022440"/>
    <w:rsid w:val="000235E9"/>
    <w:rsid w:val="00024461"/>
    <w:rsid w:val="00024E56"/>
    <w:rsid w:val="0002527A"/>
    <w:rsid w:val="00027DB7"/>
    <w:rsid w:val="000313EA"/>
    <w:rsid w:val="00031751"/>
    <w:rsid w:val="00031AE5"/>
    <w:rsid w:val="00031BC3"/>
    <w:rsid w:val="0003256E"/>
    <w:rsid w:val="000337FE"/>
    <w:rsid w:val="00034BFA"/>
    <w:rsid w:val="000350D4"/>
    <w:rsid w:val="000357FE"/>
    <w:rsid w:val="000359FF"/>
    <w:rsid w:val="000400E9"/>
    <w:rsid w:val="00042343"/>
    <w:rsid w:val="00042F4D"/>
    <w:rsid w:val="0004349D"/>
    <w:rsid w:val="000443E5"/>
    <w:rsid w:val="00044B77"/>
    <w:rsid w:val="00044E88"/>
    <w:rsid w:val="000456AF"/>
    <w:rsid w:val="00045C9F"/>
    <w:rsid w:val="00045CD7"/>
    <w:rsid w:val="000500E9"/>
    <w:rsid w:val="0005060B"/>
    <w:rsid w:val="000509F0"/>
    <w:rsid w:val="00052F83"/>
    <w:rsid w:val="00053707"/>
    <w:rsid w:val="00053F29"/>
    <w:rsid w:val="00055150"/>
    <w:rsid w:val="00055182"/>
    <w:rsid w:val="000622CA"/>
    <w:rsid w:val="00062F6C"/>
    <w:rsid w:val="0006342C"/>
    <w:rsid w:val="0006376F"/>
    <w:rsid w:val="00064C99"/>
    <w:rsid w:val="00064E6C"/>
    <w:rsid w:val="00067E8A"/>
    <w:rsid w:val="0007043B"/>
    <w:rsid w:val="00071F04"/>
    <w:rsid w:val="0007321E"/>
    <w:rsid w:val="00073A7A"/>
    <w:rsid w:val="000743EA"/>
    <w:rsid w:val="000751C6"/>
    <w:rsid w:val="000751CF"/>
    <w:rsid w:val="00076311"/>
    <w:rsid w:val="00077929"/>
    <w:rsid w:val="000803CF"/>
    <w:rsid w:val="0008054C"/>
    <w:rsid w:val="00081490"/>
    <w:rsid w:val="00081730"/>
    <w:rsid w:val="00081BCD"/>
    <w:rsid w:val="00083B29"/>
    <w:rsid w:val="00083CA4"/>
    <w:rsid w:val="00084EBD"/>
    <w:rsid w:val="00084EE4"/>
    <w:rsid w:val="00084FD2"/>
    <w:rsid w:val="0008500F"/>
    <w:rsid w:val="000862C6"/>
    <w:rsid w:val="000866E5"/>
    <w:rsid w:val="000873D4"/>
    <w:rsid w:val="00087BDE"/>
    <w:rsid w:val="00087F1A"/>
    <w:rsid w:val="00090760"/>
    <w:rsid w:val="00090E82"/>
    <w:rsid w:val="000915F3"/>
    <w:rsid w:val="00091A24"/>
    <w:rsid w:val="0009282E"/>
    <w:rsid w:val="0009494C"/>
    <w:rsid w:val="00095C06"/>
    <w:rsid w:val="000A081A"/>
    <w:rsid w:val="000A42CE"/>
    <w:rsid w:val="000A7A38"/>
    <w:rsid w:val="000B1BE3"/>
    <w:rsid w:val="000B1BE4"/>
    <w:rsid w:val="000B3637"/>
    <w:rsid w:val="000B3C94"/>
    <w:rsid w:val="000B4F12"/>
    <w:rsid w:val="000B50A8"/>
    <w:rsid w:val="000B6347"/>
    <w:rsid w:val="000B7F8F"/>
    <w:rsid w:val="000C0541"/>
    <w:rsid w:val="000C2901"/>
    <w:rsid w:val="000C37C6"/>
    <w:rsid w:val="000C59D4"/>
    <w:rsid w:val="000C669C"/>
    <w:rsid w:val="000C6A2A"/>
    <w:rsid w:val="000C70C7"/>
    <w:rsid w:val="000D1119"/>
    <w:rsid w:val="000D326E"/>
    <w:rsid w:val="000D3F86"/>
    <w:rsid w:val="000D6183"/>
    <w:rsid w:val="000E0407"/>
    <w:rsid w:val="000E0F2A"/>
    <w:rsid w:val="000E5AD2"/>
    <w:rsid w:val="000E5E15"/>
    <w:rsid w:val="000E6DCF"/>
    <w:rsid w:val="000E798E"/>
    <w:rsid w:val="000F01E0"/>
    <w:rsid w:val="000F2941"/>
    <w:rsid w:val="000F2FA6"/>
    <w:rsid w:val="000F3E09"/>
    <w:rsid w:val="000F3FBB"/>
    <w:rsid w:val="000F4E73"/>
    <w:rsid w:val="000F6076"/>
    <w:rsid w:val="0010646B"/>
    <w:rsid w:val="0010671C"/>
    <w:rsid w:val="001069D8"/>
    <w:rsid w:val="00106B97"/>
    <w:rsid w:val="00106F62"/>
    <w:rsid w:val="0010739B"/>
    <w:rsid w:val="00107514"/>
    <w:rsid w:val="001105C3"/>
    <w:rsid w:val="00112B12"/>
    <w:rsid w:val="00112C34"/>
    <w:rsid w:val="001140D6"/>
    <w:rsid w:val="0011727F"/>
    <w:rsid w:val="001214FE"/>
    <w:rsid w:val="001215EB"/>
    <w:rsid w:val="0012288D"/>
    <w:rsid w:val="00123621"/>
    <w:rsid w:val="0012374D"/>
    <w:rsid w:val="0012422B"/>
    <w:rsid w:val="00124E90"/>
    <w:rsid w:val="00126C15"/>
    <w:rsid w:val="00127347"/>
    <w:rsid w:val="001277D4"/>
    <w:rsid w:val="00130551"/>
    <w:rsid w:val="001305F9"/>
    <w:rsid w:val="00130883"/>
    <w:rsid w:val="00131B84"/>
    <w:rsid w:val="001321DA"/>
    <w:rsid w:val="001343EF"/>
    <w:rsid w:val="00135F8A"/>
    <w:rsid w:val="001375FA"/>
    <w:rsid w:val="0014066C"/>
    <w:rsid w:val="00140F37"/>
    <w:rsid w:val="00141A15"/>
    <w:rsid w:val="0014262A"/>
    <w:rsid w:val="001432DD"/>
    <w:rsid w:val="0014347E"/>
    <w:rsid w:val="00145001"/>
    <w:rsid w:val="00146CA6"/>
    <w:rsid w:val="00147721"/>
    <w:rsid w:val="00150A7F"/>
    <w:rsid w:val="00150C3D"/>
    <w:rsid w:val="0015585D"/>
    <w:rsid w:val="0015604E"/>
    <w:rsid w:val="00161295"/>
    <w:rsid w:val="001661E4"/>
    <w:rsid w:val="00166C4A"/>
    <w:rsid w:val="00167177"/>
    <w:rsid w:val="00167ACF"/>
    <w:rsid w:val="00171AF5"/>
    <w:rsid w:val="00173453"/>
    <w:rsid w:val="001745D7"/>
    <w:rsid w:val="001746E0"/>
    <w:rsid w:val="00174C6E"/>
    <w:rsid w:val="001752C2"/>
    <w:rsid w:val="0017651E"/>
    <w:rsid w:val="00177F46"/>
    <w:rsid w:val="00177F9E"/>
    <w:rsid w:val="00180077"/>
    <w:rsid w:val="00183618"/>
    <w:rsid w:val="00184934"/>
    <w:rsid w:val="00190019"/>
    <w:rsid w:val="00191960"/>
    <w:rsid w:val="001929AD"/>
    <w:rsid w:val="00192AF4"/>
    <w:rsid w:val="001966B5"/>
    <w:rsid w:val="00196C21"/>
    <w:rsid w:val="0019733A"/>
    <w:rsid w:val="00197F5D"/>
    <w:rsid w:val="001A030B"/>
    <w:rsid w:val="001A0E7F"/>
    <w:rsid w:val="001A12B8"/>
    <w:rsid w:val="001A1F33"/>
    <w:rsid w:val="001A4900"/>
    <w:rsid w:val="001A699E"/>
    <w:rsid w:val="001B03E0"/>
    <w:rsid w:val="001B0E0F"/>
    <w:rsid w:val="001B11C6"/>
    <w:rsid w:val="001B2976"/>
    <w:rsid w:val="001B3A1D"/>
    <w:rsid w:val="001B48F0"/>
    <w:rsid w:val="001B65C3"/>
    <w:rsid w:val="001C049B"/>
    <w:rsid w:val="001C0F8B"/>
    <w:rsid w:val="001C3CC7"/>
    <w:rsid w:val="001C4259"/>
    <w:rsid w:val="001C55B7"/>
    <w:rsid w:val="001C6274"/>
    <w:rsid w:val="001D0AD2"/>
    <w:rsid w:val="001D4198"/>
    <w:rsid w:val="001D5258"/>
    <w:rsid w:val="001D58D6"/>
    <w:rsid w:val="001D7287"/>
    <w:rsid w:val="001D73D5"/>
    <w:rsid w:val="001E01F0"/>
    <w:rsid w:val="001E1C6B"/>
    <w:rsid w:val="001E23ED"/>
    <w:rsid w:val="001E2F2B"/>
    <w:rsid w:val="001E32FB"/>
    <w:rsid w:val="001E3E36"/>
    <w:rsid w:val="001E3E4C"/>
    <w:rsid w:val="001E5F93"/>
    <w:rsid w:val="001E6823"/>
    <w:rsid w:val="001F0FF9"/>
    <w:rsid w:val="001F1B42"/>
    <w:rsid w:val="001F1DE2"/>
    <w:rsid w:val="001F4A6F"/>
    <w:rsid w:val="001F57FB"/>
    <w:rsid w:val="001F59A2"/>
    <w:rsid w:val="001F6874"/>
    <w:rsid w:val="001F7938"/>
    <w:rsid w:val="002004E6"/>
    <w:rsid w:val="002015FE"/>
    <w:rsid w:val="00203585"/>
    <w:rsid w:val="00205DA6"/>
    <w:rsid w:val="00205EB7"/>
    <w:rsid w:val="00206D8A"/>
    <w:rsid w:val="00207297"/>
    <w:rsid w:val="002074D0"/>
    <w:rsid w:val="0021056F"/>
    <w:rsid w:val="00210A04"/>
    <w:rsid w:val="002116AA"/>
    <w:rsid w:val="00212A80"/>
    <w:rsid w:val="002131AA"/>
    <w:rsid w:val="00213357"/>
    <w:rsid w:val="002137F5"/>
    <w:rsid w:val="002138C8"/>
    <w:rsid w:val="002139A6"/>
    <w:rsid w:val="00213E25"/>
    <w:rsid w:val="002151B0"/>
    <w:rsid w:val="00217742"/>
    <w:rsid w:val="00217AC6"/>
    <w:rsid w:val="002214B5"/>
    <w:rsid w:val="002217A6"/>
    <w:rsid w:val="0022208B"/>
    <w:rsid w:val="00222160"/>
    <w:rsid w:val="00222432"/>
    <w:rsid w:val="0022269B"/>
    <w:rsid w:val="00222AD6"/>
    <w:rsid w:val="00222EF3"/>
    <w:rsid w:val="00223660"/>
    <w:rsid w:val="00225DAC"/>
    <w:rsid w:val="00226CCF"/>
    <w:rsid w:val="00230BDE"/>
    <w:rsid w:val="00231C0B"/>
    <w:rsid w:val="00231DD0"/>
    <w:rsid w:val="0023380C"/>
    <w:rsid w:val="00235696"/>
    <w:rsid w:val="00235A14"/>
    <w:rsid w:val="00237068"/>
    <w:rsid w:val="002402E5"/>
    <w:rsid w:val="00240B1F"/>
    <w:rsid w:val="00242A21"/>
    <w:rsid w:val="00243297"/>
    <w:rsid w:val="00244811"/>
    <w:rsid w:val="002460B2"/>
    <w:rsid w:val="00246ACC"/>
    <w:rsid w:val="00246E51"/>
    <w:rsid w:val="002506D1"/>
    <w:rsid w:val="00250F45"/>
    <w:rsid w:val="002522FC"/>
    <w:rsid w:val="002541C0"/>
    <w:rsid w:val="0025466A"/>
    <w:rsid w:val="0025496D"/>
    <w:rsid w:val="00255425"/>
    <w:rsid w:val="00256BA9"/>
    <w:rsid w:val="00260CA6"/>
    <w:rsid w:val="002615D7"/>
    <w:rsid w:val="00263F12"/>
    <w:rsid w:val="00264A7B"/>
    <w:rsid w:val="00264F5F"/>
    <w:rsid w:val="00265269"/>
    <w:rsid w:val="00267C0B"/>
    <w:rsid w:val="002702A0"/>
    <w:rsid w:val="00271AEA"/>
    <w:rsid w:val="00271D72"/>
    <w:rsid w:val="00273433"/>
    <w:rsid w:val="00274E92"/>
    <w:rsid w:val="00275A9A"/>
    <w:rsid w:val="0027753E"/>
    <w:rsid w:val="00277A0F"/>
    <w:rsid w:val="00277C2A"/>
    <w:rsid w:val="002801DB"/>
    <w:rsid w:val="00281C97"/>
    <w:rsid w:val="00281D03"/>
    <w:rsid w:val="00284688"/>
    <w:rsid w:val="00284B3D"/>
    <w:rsid w:val="002863FD"/>
    <w:rsid w:val="00290C0B"/>
    <w:rsid w:val="00291A17"/>
    <w:rsid w:val="00292FA1"/>
    <w:rsid w:val="0029320B"/>
    <w:rsid w:val="00293717"/>
    <w:rsid w:val="00293780"/>
    <w:rsid w:val="002947E9"/>
    <w:rsid w:val="002954B4"/>
    <w:rsid w:val="00296698"/>
    <w:rsid w:val="00297C8C"/>
    <w:rsid w:val="002A0419"/>
    <w:rsid w:val="002A0973"/>
    <w:rsid w:val="002A13E6"/>
    <w:rsid w:val="002A2444"/>
    <w:rsid w:val="002A285E"/>
    <w:rsid w:val="002A40C1"/>
    <w:rsid w:val="002A47AA"/>
    <w:rsid w:val="002A4E5D"/>
    <w:rsid w:val="002A543C"/>
    <w:rsid w:val="002A6373"/>
    <w:rsid w:val="002A674C"/>
    <w:rsid w:val="002A67D3"/>
    <w:rsid w:val="002A7E1E"/>
    <w:rsid w:val="002B0402"/>
    <w:rsid w:val="002B0666"/>
    <w:rsid w:val="002B0C72"/>
    <w:rsid w:val="002B0E47"/>
    <w:rsid w:val="002B0FCA"/>
    <w:rsid w:val="002B134A"/>
    <w:rsid w:val="002B1461"/>
    <w:rsid w:val="002B1865"/>
    <w:rsid w:val="002B3D72"/>
    <w:rsid w:val="002B677B"/>
    <w:rsid w:val="002B6AF1"/>
    <w:rsid w:val="002B6E4F"/>
    <w:rsid w:val="002B7319"/>
    <w:rsid w:val="002C00D0"/>
    <w:rsid w:val="002C0900"/>
    <w:rsid w:val="002C1CBA"/>
    <w:rsid w:val="002C2260"/>
    <w:rsid w:val="002C2EB6"/>
    <w:rsid w:val="002C5503"/>
    <w:rsid w:val="002D1596"/>
    <w:rsid w:val="002D1C1F"/>
    <w:rsid w:val="002D238C"/>
    <w:rsid w:val="002D2DE5"/>
    <w:rsid w:val="002D3720"/>
    <w:rsid w:val="002D4CBF"/>
    <w:rsid w:val="002D5417"/>
    <w:rsid w:val="002D5D35"/>
    <w:rsid w:val="002D63ED"/>
    <w:rsid w:val="002D663A"/>
    <w:rsid w:val="002D798F"/>
    <w:rsid w:val="002E1693"/>
    <w:rsid w:val="002E1C77"/>
    <w:rsid w:val="002E32EC"/>
    <w:rsid w:val="002E5FE2"/>
    <w:rsid w:val="002E63EA"/>
    <w:rsid w:val="002E7242"/>
    <w:rsid w:val="002E769B"/>
    <w:rsid w:val="002E77FC"/>
    <w:rsid w:val="002E78A3"/>
    <w:rsid w:val="002F18B7"/>
    <w:rsid w:val="002F3E62"/>
    <w:rsid w:val="002F5DBD"/>
    <w:rsid w:val="00300292"/>
    <w:rsid w:val="00300AF1"/>
    <w:rsid w:val="00300C92"/>
    <w:rsid w:val="0030154E"/>
    <w:rsid w:val="003033C8"/>
    <w:rsid w:val="003062AF"/>
    <w:rsid w:val="00307D4B"/>
    <w:rsid w:val="00311EEB"/>
    <w:rsid w:val="003121CC"/>
    <w:rsid w:val="00315C5A"/>
    <w:rsid w:val="0031637B"/>
    <w:rsid w:val="00316700"/>
    <w:rsid w:val="00317124"/>
    <w:rsid w:val="003172E6"/>
    <w:rsid w:val="00317800"/>
    <w:rsid w:val="0032066D"/>
    <w:rsid w:val="00320D48"/>
    <w:rsid w:val="0032410D"/>
    <w:rsid w:val="00325780"/>
    <w:rsid w:val="00326040"/>
    <w:rsid w:val="003261C1"/>
    <w:rsid w:val="0032763D"/>
    <w:rsid w:val="0032799F"/>
    <w:rsid w:val="00331087"/>
    <w:rsid w:val="003315A8"/>
    <w:rsid w:val="0033203B"/>
    <w:rsid w:val="003339B4"/>
    <w:rsid w:val="00333FB6"/>
    <w:rsid w:val="00334253"/>
    <w:rsid w:val="003343BC"/>
    <w:rsid w:val="00335CBA"/>
    <w:rsid w:val="0033650E"/>
    <w:rsid w:val="0033682C"/>
    <w:rsid w:val="00337A94"/>
    <w:rsid w:val="0034065C"/>
    <w:rsid w:val="00340A93"/>
    <w:rsid w:val="003410DF"/>
    <w:rsid w:val="00344350"/>
    <w:rsid w:val="00344FF5"/>
    <w:rsid w:val="00345ADB"/>
    <w:rsid w:val="0034639C"/>
    <w:rsid w:val="003510B2"/>
    <w:rsid w:val="003511AB"/>
    <w:rsid w:val="003511FB"/>
    <w:rsid w:val="003533FA"/>
    <w:rsid w:val="0035533D"/>
    <w:rsid w:val="003570DD"/>
    <w:rsid w:val="00357124"/>
    <w:rsid w:val="0035793F"/>
    <w:rsid w:val="003618EF"/>
    <w:rsid w:val="00361983"/>
    <w:rsid w:val="0036222B"/>
    <w:rsid w:val="003630DB"/>
    <w:rsid w:val="00363D47"/>
    <w:rsid w:val="003645A7"/>
    <w:rsid w:val="00365509"/>
    <w:rsid w:val="0036629F"/>
    <w:rsid w:val="0036717A"/>
    <w:rsid w:val="0036794D"/>
    <w:rsid w:val="00370E79"/>
    <w:rsid w:val="0037398D"/>
    <w:rsid w:val="003740C3"/>
    <w:rsid w:val="00374B24"/>
    <w:rsid w:val="00374DFB"/>
    <w:rsid w:val="003756D1"/>
    <w:rsid w:val="00377D85"/>
    <w:rsid w:val="00380ED7"/>
    <w:rsid w:val="00382375"/>
    <w:rsid w:val="003839E5"/>
    <w:rsid w:val="00383DA7"/>
    <w:rsid w:val="003866E3"/>
    <w:rsid w:val="003870C5"/>
    <w:rsid w:val="0039015B"/>
    <w:rsid w:val="00390409"/>
    <w:rsid w:val="0039089F"/>
    <w:rsid w:val="00391314"/>
    <w:rsid w:val="003934CA"/>
    <w:rsid w:val="00393BA2"/>
    <w:rsid w:val="003945B9"/>
    <w:rsid w:val="00394A1A"/>
    <w:rsid w:val="00394A95"/>
    <w:rsid w:val="00394D07"/>
    <w:rsid w:val="00395C44"/>
    <w:rsid w:val="00395FCB"/>
    <w:rsid w:val="00396022"/>
    <w:rsid w:val="003A2DE9"/>
    <w:rsid w:val="003A340D"/>
    <w:rsid w:val="003A42A4"/>
    <w:rsid w:val="003A4639"/>
    <w:rsid w:val="003A6C79"/>
    <w:rsid w:val="003A7EC0"/>
    <w:rsid w:val="003B0728"/>
    <w:rsid w:val="003B1028"/>
    <w:rsid w:val="003B11CD"/>
    <w:rsid w:val="003B1217"/>
    <w:rsid w:val="003B14E7"/>
    <w:rsid w:val="003B1C9F"/>
    <w:rsid w:val="003B2295"/>
    <w:rsid w:val="003B3300"/>
    <w:rsid w:val="003B5E9B"/>
    <w:rsid w:val="003B6609"/>
    <w:rsid w:val="003B7E1A"/>
    <w:rsid w:val="003C09D3"/>
    <w:rsid w:val="003C186F"/>
    <w:rsid w:val="003C39CA"/>
    <w:rsid w:val="003C586D"/>
    <w:rsid w:val="003C67CB"/>
    <w:rsid w:val="003C6DCD"/>
    <w:rsid w:val="003D0B46"/>
    <w:rsid w:val="003D0C43"/>
    <w:rsid w:val="003D14FA"/>
    <w:rsid w:val="003D1C5E"/>
    <w:rsid w:val="003D307E"/>
    <w:rsid w:val="003D6C38"/>
    <w:rsid w:val="003E2A78"/>
    <w:rsid w:val="003E3A4C"/>
    <w:rsid w:val="003E3F99"/>
    <w:rsid w:val="003E55F9"/>
    <w:rsid w:val="003E5982"/>
    <w:rsid w:val="003E5C75"/>
    <w:rsid w:val="003E5FB6"/>
    <w:rsid w:val="003E6212"/>
    <w:rsid w:val="003F01FC"/>
    <w:rsid w:val="003F0EC7"/>
    <w:rsid w:val="003F1326"/>
    <w:rsid w:val="003F2B03"/>
    <w:rsid w:val="003F3290"/>
    <w:rsid w:val="003F5194"/>
    <w:rsid w:val="003F608C"/>
    <w:rsid w:val="003F6767"/>
    <w:rsid w:val="003F68D3"/>
    <w:rsid w:val="003F7121"/>
    <w:rsid w:val="003F740D"/>
    <w:rsid w:val="00400056"/>
    <w:rsid w:val="00400416"/>
    <w:rsid w:val="00400450"/>
    <w:rsid w:val="00402C6B"/>
    <w:rsid w:val="0040342B"/>
    <w:rsid w:val="0040439E"/>
    <w:rsid w:val="00404A49"/>
    <w:rsid w:val="00405429"/>
    <w:rsid w:val="00406176"/>
    <w:rsid w:val="00406D74"/>
    <w:rsid w:val="00407D78"/>
    <w:rsid w:val="00410147"/>
    <w:rsid w:val="00410D10"/>
    <w:rsid w:val="00412B20"/>
    <w:rsid w:val="00412D69"/>
    <w:rsid w:val="0041324F"/>
    <w:rsid w:val="00414D5D"/>
    <w:rsid w:val="00415758"/>
    <w:rsid w:val="0041593F"/>
    <w:rsid w:val="004159C2"/>
    <w:rsid w:val="00415BC9"/>
    <w:rsid w:val="00415D00"/>
    <w:rsid w:val="00415EA8"/>
    <w:rsid w:val="00416A06"/>
    <w:rsid w:val="00416FB1"/>
    <w:rsid w:val="00417FBD"/>
    <w:rsid w:val="0042039A"/>
    <w:rsid w:val="004211FF"/>
    <w:rsid w:val="00421B49"/>
    <w:rsid w:val="004231E9"/>
    <w:rsid w:val="00423BCC"/>
    <w:rsid w:val="00423D54"/>
    <w:rsid w:val="00424F7F"/>
    <w:rsid w:val="0042619A"/>
    <w:rsid w:val="00426832"/>
    <w:rsid w:val="00426CED"/>
    <w:rsid w:val="004272DA"/>
    <w:rsid w:val="004278B7"/>
    <w:rsid w:val="00427BD5"/>
    <w:rsid w:val="00430308"/>
    <w:rsid w:val="00430528"/>
    <w:rsid w:val="00430BF5"/>
    <w:rsid w:val="00431F1C"/>
    <w:rsid w:val="004346FC"/>
    <w:rsid w:val="00435224"/>
    <w:rsid w:val="00436256"/>
    <w:rsid w:val="00436C83"/>
    <w:rsid w:val="00437D22"/>
    <w:rsid w:val="00437F0E"/>
    <w:rsid w:val="004406B9"/>
    <w:rsid w:val="004431E3"/>
    <w:rsid w:val="004444C8"/>
    <w:rsid w:val="0044658C"/>
    <w:rsid w:val="00451159"/>
    <w:rsid w:val="00451351"/>
    <w:rsid w:val="004514D1"/>
    <w:rsid w:val="00452984"/>
    <w:rsid w:val="0045311F"/>
    <w:rsid w:val="00453749"/>
    <w:rsid w:val="00453857"/>
    <w:rsid w:val="00453FE8"/>
    <w:rsid w:val="00454DE0"/>
    <w:rsid w:val="00460551"/>
    <w:rsid w:val="00460E4E"/>
    <w:rsid w:val="00462940"/>
    <w:rsid w:val="00463EB0"/>
    <w:rsid w:val="00464B9B"/>
    <w:rsid w:val="00464F97"/>
    <w:rsid w:val="0046741B"/>
    <w:rsid w:val="0046798E"/>
    <w:rsid w:val="00471769"/>
    <w:rsid w:val="00472E98"/>
    <w:rsid w:val="00474B62"/>
    <w:rsid w:val="00475FEA"/>
    <w:rsid w:val="0047760C"/>
    <w:rsid w:val="0048023A"/>
    <w:rsid w:val="00480955"/>
    <w:rsid w:val="004835DF"/>
    <w:rsid w:val="0048418E"/>
    <w:rsid w:val="004856E2"/>
    <w:rsid w:val="00485898"/>
    <w:rsid w:val="00487910"/>
    <w:rsid w:val="00487B38"/>
    <w:rsid w:val="00487D0C"/>
    <w:rsid w:val="00491906"/>
    <w:rsid w:val="004923C1"/>
    <w:rsid w:val="00492D32"/>
    <w:rsid w:val="0049361E"/>
    <w:rsid w:val="00495817"/>
    <w:rsid w:val="0049612D"/>
    <w:rsid w:val="004969EC"/>
    <w:rsid w:val="00497C55"/>
    <w:rsid w:val="004A1313"/>
    <w:rsid w:val="004A2985"/>
    <w:rsid w:val="004A4B8B"/>
    <w:rsid w:val="004A6AA8"/>
    <w:rsid w:val="004A6E29"/>
    <w:rsid w:val="004B02DD"/>
    <w:rsid w:val="004B0977"/>
    <w:rsid w:val="004B16A0"/>
    <w:rsid w:val="004B2302"/>
    <w:rsid w:val="004B244A"/>
    <w:rsid w:val="004B38E8"/>
    <w:rsid w:val="004B391A"/>
    <w:rsid w:val="004B3E39"/>
    <w:rsid w:val="004B4438"/>
    <w:rsid w:val="004B48AA"/>
    <w:rsid w:val="004B55B3"/>
    <w:rsid w:val="004B65BB"/>
    <w:rsid w:val="004B6C66"/>
    <w:rsid w:val="004C19C4"/>
    <w:rsid w:val="004C2BB3"/>
    <w:rsid w:val="004C3CE0"/>
    <w:rsid w:val="004C3F27"/>
    <w:rsid w:val="004C5333"/>
    <w:rsid w:val="004C5613"/>
    <w:rsid w:val="004C572F"/>
    <w:rsid w:val="004D0C21"/>
    <w:rsid w:val="004D0F97"/>
    <w:rsid w:val="004D1E57"/>
    <w:rsid w:val="004D1E71"/>
    <w:rsid w:val="004D2F65"/>
    <w:rsid w:val="004D2FB5"/>
    <w:rsid w:val="004D302A"/>
    <w:rsid w:val="004D467D"/>
    <w:rsid w:val="004D61A4"/>
    <w:rsid w:val="004D772D"/>
    <w:rsid w:val="004E0878"/>
    <w:rsid w:val="004E0919"/>
    <w:rsid w:val="004E128B"/>
    <w:rsid w:val="004E2238"/>
    <w:rsid w:val="004E24CF"/>
    <w:rsid w:val="004E2688"/>
    <w:rsid w:val="004E28F4"/>
    <w:rsid w:val="004E2D0D"/>
    <w:rsid w:val="004E393C"/>
    <w:rsid w:val="004E63D0"/>
    <w:rsid w:val="004E704D"/>
    <w:rsid w:val="004F065A"/>
    <w:rsid w:val="004F0987"/>
    <w:rsid w:val="004F19A7"/>
    <w:rsid w:val="004F3D80"/>
    <w:rsid w:val="004F75A1"/>
    <w:rsid w:val="004F76A4"/>
    <w:rsid w:val="00500F4F"/>
    <w:rsid w:val="00501C95"/>
    <w:rsid w:val="00501EF1"/>
    <w:rsid w:val="005028E4"/>
    <w:rsid w:val="005030F8"/>
    <w:rsid w:val="005070DE"/>
    <w:rsid w:val="0050782E"/>
    <w:rsid w:val="00510D8D"/>
    <w:rsid w:val="00510F42"/>
    <w:rsid w:val="0051192E"/>
    <w:rsid w:val="00511A13"/>
    <w:rsid w:val="00512737"/>
    <w:rsid w:val="00512969"/>
    <w:rsid w:val="0051323A"/>
    <w:rsid w:val="005150DD"/>
    <w:rsid w:val="00515A4A"/>
    <w:rsid w:val="0051602F"/>
    <w:rsid w:val="00516E67"/>
    <w:rsid w:val="00517547"/>
    <w:rsid w:val="0051756D"/>
    <w:rsid w:val="00521C93"/>
    <w:rsid w:val="0052249C"/>
    <w:rsid w:val="005224DA"/>
    <w:rsid w:val="0052371B"/>
    <w:rsid w:val="005246C6"/>
    <w:rsid w:val="0052571A"/>
    <w:rsid w:val="00526079"/>
    <w:rsid w:val="005261CE"/>
    <w:rsid w:val="0052636F"/>
    <w:rsid w:val="00526934"/>
    <w:rsid w:val="00527F32"/>
    <w:rsid w:val="00527FD6"/>
    <w:rsid w:val="005304A3"/>
    <w:rsid w:val="00530F1B"/>
    <w:rsid w:val="0053388B"/>
    <w:rsid w:val="00534DCE"/>
    <w:rsid w:val="00537401"/>
    <w:rsid w:val="00540413"/>
    <w:rsid w:val="00540C9D"/>
    <w:rsid w:val="00540CAF"/>
    <w:rsid w:val="005438F5"/>
    <w:rsid w:val="0054445B"/>
    <w:rsid w:val="0054502C"/>
    <w:rsid w:val="00547343"/>
    <w:rsid w:val="00547A71"/>
    <w:rsid w:val="005505C1"/>
    <w:rsid w:val="00551DE5"/>
    <w:rsid w:val="0055344D"/>
    <w:rsid w:val="00553E20"/>
    <w:rsid w:val="00554079"/>
    <w:rsid w:val="005551F4"/>
    <w:rsid w:val="00555C3D"/>
    <w:rsid w:val="0056055A"/>
    <w:rsid w:val="0056059E"/>
    <w:rsid w:val="00564EB1"/>
    <w:rsid w:val="005659F9"/>
    <w:rsid w:val="00567785"/>
    <w:rsid w:val="00567FC7"/>
    <w:rsid w:val="00571847"/>
    <w:rsid w:val="00571E0B"/>
    <w:rsid w:val="00572118"/>
    <w:rsid w:val="00572454"/>
    <w:rsid w:val="00574F03"/>
    <w:rsid w:val="00575B3B"/>
    <w:rsid w:val="00575CF6"/>
    <w:rsid w:val="00575D52"/>
    <w:rsid w:val="00576781"/>
    <w:rsid w:val="00577DE1"/>
    <w:rsid w:val="00584869"/>
    <w:rsid w:val="00584C23"/>
    <w:rsid w:val="005854C3"/>
    <w:rsid w:val="005858C7"/>
    <w:rsid w:val="00585E43"/>
    <w:rsid w:val="00586956"/>
    <w:rsid w:val="00586C90"/>
    <w:rsid w:val="0058795A"/>
    <w:rsid w:val="00591B9C"/>
    <w:rsid w:val="00592651"/>
    <w:rsid w:val="005935A3"/>
    <w:rsid w:val="00594C56"/>
    <w:rsid w:val="00594DC1"/>
    <w:rsid w:val="00594DEF"/>
    <w:rsid w:val="00595389"/>
    <w:rsid w:val="005958B9"/>
    <w:rsid w:val="00595C8B"/>
    <w:rsid w:val="0059707E"/>
    <w:rsid w:val="005976F8"/>
    <w:rsid w:val="005A068F"/>
    <w:rsid w:val="005A1AC2"/>
    <w:rsid w:val="005A45A3"/>
    <w:rsid w:val="005A6E0A"/>
    <w:rsid w:val="005A777D"/>
    <w:rsid w:val="005A7C0D"/>
    <w:rsid w:val="005A7FAE"/>
    <w:rsid w:val="005B24DF"/>
    <w:rsid w:val="005B27F2"/>
    <w:rsid w:val="005B2A53"/>
    <w:rsid w:val="005B3094"/>
    <w:rsid w:val="005B3754"/>
    <w:rsid w:val="005B488D"/>
    <w:rsid w:val="005B48EF"/>
    <w:rsid w:val="005B527C"/>
    <w:rsid w:val="005B5B7B"/>
    <w:rsid w:val="005B6322"/>
    <w:rsid w:val="005B7D70"/>
    <w:rsid w:val="005C00FB"/>
    <w:rsid w:val="005C03F5"/>
    <w:rsid w:val="005C319A"/>
    <w:rsid w:val="005C3D3F"/>
    <w:rsid w:val="005C4D42"/>
    <w:rsid w:val="005C51BC"/>
    <w:rsid w:val="005C7B5F"/>
    <w:rsid w:val="005C7BA5"/>
    <w:rsid w:val="005D2881"/>
    <w:rsid w:val="005D3380"/>
    <w:rsid w:val="005D3720"/>
    <w:rsid w:val="005D438F"/>
    <w:rsid w:val="005D6015"/>
    <w:rsid w:val="005E070A"/>
    <w:rsid w:val="005E1FD1"/>
    <w:rsid w:val="005E21C4"/>
    <w:rsid w:val="005E2D5B"/>
    <w:rsid w:val="005E3701"/>
    <w:rsid w:val="005E378F"/>
    <w:rsid w:val="005E3A37"/>
    <w:rsid w:val="005E5696"/>
    <w:rsid w:val="005E5BEA"/>
    <w:rsid w:val="005E7271"/>
    <w:rsid w:val="005F0F22"/>
    <w:rsid w:val="005F101E"/>
    <w:rsid w:val="005F2789"/>
    <w:rsid w:val="005F3112"/>
    <w:rsid w:val="005F451F"/>
    <w:rsid w:val="005F4CD8"/>
    <w:rsid w:val="005F5272"/>
    <w:rsid w:val="005F5FA0"/>
    <w:rsid w:val="005F6730"/>
    <w:rsid w:val="005F6932"/>
    <w:rsid w:val="005F776B"/>
    <w:rsid w:val="00601975"/>
    <w:rsid w:val="00602935"/>
    <w:rsid w:val="00603096"/>
    <w:rsid w:val="00603A2F"/>
    <w:rsid w:val="00604621"/>
    <w:rsid w:val="00604AE5"/>
    <w:rsid w:val="00605D18"/>
    <w:rsid w:val="00607496"/>
    <w:rsid w:val="0061015F"/>
    <w:rsid w:val="0061122C"/>
    <w:rsid w:val="0061246C"/>
    <w:rsid w:val="00612A00"/>
    <w:rsid w:val="00612A48"/>
    <w:rsid w:val="00612D9A"/>
    <w:rsid w:val="00612F54"/>
    <w:rsid w:val="00614B9D"/>
    <w:rsid w:val="00615650"/>
    <w:rsid w:val="00621231"/>
    <w:rsid w:val="006216D7"/>
    <w:rsid w:val="00622DC9"/>
    <w:rsid w:val="00622F3D"/>
    <w:rsid w:val="0062422A"/>
    <w:rsid w:val="00624CCF"/>
    <w:rsid w:val="006256C2"/>
    <w:rsid w:val="00626938"/>
    <w:rsid w:val="00626CF2"/>
    <w:rsid w:val="006275AF"/>
    <w:rsid w:val="00627C41"/>
    <w:rsid w:val="00627D14"/>
    <w:rsid w:val="00630721"/>
    <w:rsid w:val="00631969"/>
    <w:rsid w:val="00632830"/>
    <w:rsid w:val="00632844"/>
    <w:rsid w:val="00633139"/>
    <w:rsid w:val="0063384C"/>
    <w:rsid w:val="00633A76"/>
    <w:rsid w:val="00633B76"/>
    <w:rsid w:val="00634079"/>
    <w:rsid w:val="006346E7"/>
    <w:rsid w:val="00634B07"/>
    <w:rsid w:val="00634CDB"/>
    <w:rsid w:val="00634F41"/>
    <w:rsid w:val="00635BDB"/>
    <w:rsid w:val="0063791D"/>
    <w:rsid w:val="006407AC"/>
    <w:rsid w:val="006409ED"/>
    <w:rsid w:val="006415A6"/>
    <w:rsid w:val="00641798"/>
    <w:rsid w:val="006425C7"/>
    <w:rsid w:val="00643F0B"/>
    <w:rsid w:val="00644B8E"/>
    <w:rsid w:val="00644D8C"/>
    <w:rsid w:val="00645C02"/>
    <w:rsid w:val="00646792"/>
    <w:rsid w:val="00646B64"/>
    <w:rsid w:val="00647740"/>
    <w:rsid w:val="006478A8"/>
    <w:rsid w:val="006479AB"/>
    <w:rsid w:val="00650FF8"/>
    <w:rsid w:val="00652179"/>
    <w:rsid w:val="006527FB"/>
    <w:rsid w:val="00652924"/>
    <w:rsid w:val="00652FB4"/>
    <w:rsid w:val="00653296"/>
    <w:rsid w:val="00653E99"/>
    <w:rsid w:val="00653F76"/>
    <w:rsid w:val="00653F9D"/>
    <w:rsid w:val="00654879"/>
    <w:rsid w:val="00655A75"/>
    <w:rsid w:val="0065666F"/>
    <w:rsid w:val="00656FD3"/>
    <w:rsid w:val="00660457"/>
    <w:rsid w:val="00660B86"/>
    <w:rsid w:val="00663356"/>
    <w:rsid w:val="006641F7"/>
    <w:rsid w:val="006643AD"/>
    <w:rsid w:val="006650B4"/>
    <w:rsid w:val="0067150D"/>
    <w:rsid w:val="00671BAF"/>
    <w:rsid w:val="00672286"/>
    <w:rsid w:val="006725F6"/>
    <w:rsid w:val="006732ED"/>
    <w:rsid w:val="00673535"/>
    <w:rsid w:val="00676B6E"/>
    <w:rsid w:val="00680A50"/>
    <w:rsid w:val="0068246B"/>
    <w:rsid w:val="00682F81"/>
    <w:rsid w:val="00683B1E"/>
    <w:rsid w:val="00684870"/>
    <w:rsid w:val="00685B13"/>
    <w:rsid w:val="0068626A"/>
    <w:rsid w:val="00687361"/>
    <w:rsid w:val="006916F5"/>
    <w:rsid w:val="00692F77"/>
    <w:rsid w:val="006935EB"/>
    <w:rsid w:val="00694AC5"/>
    <w:rsid w:val="006959D9"/>
    <w:rsid w:val="006968D1"/>
    <w:rsid w:val="00696FCD"/>
    <w:rsid w:val="00697253"/>
    <w:rsid w:val="006A21FA"/>
    <w:rsid w:val="006A25FA"/>
    <w:rsid w:val="006A3129"/>
    <w:rsid w:val="006A3EF1"/>
    <w:rsid w:val="006A4D11"/>
    <w:rsid w:val="006A4D3E"/>
    <w:rsid w:val="006A5976"/>
    <w:rsid w:val="006A6234"/>
    <w:rsid w:val="006A762F"/>
    <w:rsid w:val="006A79BE"/>
    <w:rsid w:val="006B0076"/>
    <w:rsid w:val="006B0AC0"/>
    <w:rsid w:val="006B16C6"/>
    <w:rsid w:val="006B341F"/>
    <w:rsid w:val="006B417B"/>
    <w:rsid w:val="006B43B5"/>
    <w:rsid w:val="006B54E6"/>
    <w:rsid w:val="006B5F72"/>
    <w:rsid w:val="006B764B"/>
    <w:rsid w:val="006C39B9"/>
    <w:rsid w:val="006C3DEB"/>
    <w:rsid w:val="006C4973"/>
    <w:rsid w:val="006C59CB"/>
    <w:rsid w:val="006C5F6B"/>
    <w:rsid w:val="006C60A2"/>
    <w:rsid w:val="006C6173"/>
    <w:rsid w:val="006D1CAE"/>
    <w:rsid w:val="006D532C"/>
    <w:rsid w:val="006D5DC3"/>
    <w:rsid w:val="006D5F61"/>
    <w:rsid w:val="006E080D"/>
    <w:rsid w:val="006E1647"/>
    <w:rsid w:val="006E1AB3"/>
    <w:rsid w:val="006E27B7"/>
    <w:rsid w:val="006E339B"/>
    <w:rsid w:val="006E4184"/>
    <w:rsid w:val="006E5D9E"/>
    <w:rsid w:val="006E5F2F"/>
    <w:rsid w:val="006E6F6C"/>
    <w:rsid w:val="006E71D9"/>
    <w:rsid w:val="006F0AAD"/>
    <w:rsid w:val="006F60B2"/>
    <w:rsid w:val="006F61AE"/>
    <w:rsid w:val="006F6458"/>
    <w:rsid w:val="006F7C33"/>
    <w:rsid w:val="007009B7"/>
    <w:rsid w:val="00702E03"/>
    <w:rsid w:val="00704120"/>
    <w:rsid w:val="007046A0"/>
    <w:rsid w:val="00705C13"/>
    <w:rsid w:val="007065D4"/>
    <w:rsid w:val="00706BB7"/>
    <w:rsid w:val="0071117E"/>
    <w:rsid w:val="007114DE"/>
    <w:rsid w:val="00712513"/>
    <w:rsid w:val="007129C0"/>
    <w:rsid w:val="00716EE2"/>
    <w:rsid w:val="00717C56"/>
    <w:rsid w:val="00720AC5"/>
    <w:rsid w:val="00721DCD"/>
    <w:rsid w:val="00724C7E"/>
    <w:rsid w:val="007250E3"/>
    <w:rsid w:val="0072573C"/>
    <w:rsid w:val="00727D3B"/>
    <w:rsid w:val="00727ECD"/>
    <w:rsid w:val="00730642"/>
    <w:rsid w:val="007306C5"/>
    <w:rsid w:val="00730C34"/>
    <w:rsid w:val="00731AAA"/>
    <w:rsid w:val="007337BF"/>
    <w:rsid w:val="00733BA6"/>
    <w:rsid w:val="00733D99"/>
    <w:rsid w:val="00735B4F"/>
    <w:rsid w:val="00735DB4"/>
    <w:rsid w:val="007405CF"/>
    <w:rsid w:val="007407E8"/>
    <w:rsid w:val="00740D15"/>
    <w:rsid w:val="00741F6B"/>
    <w:rsid w:val="00741FD6"/>
    <w:rsid w:val="00742F4C"/>
    <w:rsid w:val="00742F53"/>
    <w:rsid w:val="00743E3B"/>
    <w:rsid w:val="00743EA2"/>
    <w:rsid w:val="0074425C"/>
    <w:rsid w:val="00745F82"/>
    <w:rsid w:val="00746606"/>
    <w:rsid w:val="00746DEB"/>
    <w:rsid w:val="00747382"/>
    <w:rsid w:val="00750907"/>
    <w:rsid w:val="007510EC"/>
    <w:rsid w:val="00751B1C"/>
    <w:rsid w:val="0075255B"/>
    <w:rsid w:val="007551B8"/>
    <w:rsid w:val="00755369"/>
    <w:rsid w:val="00756C91"/>
    <w:rsid w:val="00760C62"/>
    <w:rsid w:val="007636DA"/>
    <w:rsid w:val="00763B0C"/>
    <w:rsid w:val="00763B54"/>
    <w:rsid w:val="00765952"/>
    <w:rsid w:val="00766256"/>
    <w:rsid w:val="00766380"/>
    <w:rsid w:val="007663CA"/>
    <w:rsid w:val="00766F19"/>
    <w:rsid w:val="007711FE"/>
    <w:rsid w:val="007712E6"/>
    <w:rsid w:val="00771A9E"/>
    <w:rsid w:val="00773E10"/>
    <w:rsid w:val="00773E53"/>
    <w:rsid w:val="00773FEC"/>
    <w:rsid w:val="00774000"/>
    <w:rsid w:val="007744AB"/>
    <w:rsid w:val="00775D8C"/>
    <w:rsid w:val="00782985"/>
    <w:rsid w:val="00783104"/>
    <w:rsid w:val="007831D0"/>
    <w:rsid w:val="007835B9"/>
    <w:rsid w:val="00785B44"/>
    <w:rsid w:val="00785D15"/>
    <w:rsid w:val="00787BB0"/>
    <w:rsid w:val="00791AB2"/>
    <w:rsid w:val="00791BAE"/>
    <w:rsid w:val="00792AA1"/>
    <w:rsid w:val="0079348B"/>
    <w:rsid w:val="00793BAF"/>
    <w:rsid w:val="00793C87"/>
    <w:rsid w:val="00794194"/>
    <w:rsid w:val="0079457D"/>
    <w:rsid w:val="00794591"/>
    <w:rsid w:val="0079505E"/>
    <w:rsid w:val="00795E82"/>
    <w:rsid w:val="00797EFC"/>
    <w:rsid w:val="007A062F"/>
    <w:rsid w:val="007A0DD9"/>
    <w:rsid w:val="007A1512"/>
    <w:rsid w:val="007A1AAA"/>
    <w:rsid w:val="007A2369"/>
    <w:rsid w:val="007A245F"/>
    <w:rsid w:val="007A2DBD"/>
    <w:rsid w:val="007A3780"/>
    <w:rsid w:val="007A3A77"/>
    <w:rsid w:val="007A6DA5"/>
    <w:rsid w:val="007A7265"/>
    <w:rsid w:val="007B027A"/>
    <w:rsid w:val="007B052D"/>
    <w:rsid w:val="007B5651"/>
    <w:rsid w:val="007B7A74"/>
    <w:rsid w:val="007B7C7A"/>
    <w:rsid w:val="007C095C"/>
    <w:rsid w:val="007C118A"/>
    <w:rsid w:val="007C153B"/>
    <w:rsid w:val="007C1C96"/>
    <w:rsid w:val="007C20CB"/>
    <w:rsid w:val="007C2765"/>
    <w:rsid w:val="007C45EB"/>
    <w:rsid w:val="007C46B0"/>
    <w:rsid w:val="007C4A23"/>
    <w:rsid w:val="007C4E37"/>
    <w:rsid w:val="007C52DD"/>
    <w:rsid w:val="007C57AD"/>
    <w:rsid w:val="007C5816"/>
    <w:rsid w:val="007C634C"/>
    <w:rsid w:val="007C733C"/>
    <w:rsid w:val="007D0889"/>
    <w:rsid w:val="007D12E2"/>
    <w:rsid w:val="007D1C65"/>
    <w:rsid w:val="007D3D90"/>
    <w:rsid w:val="007D3EBB"/>
    <w:rsid w:val="007D413E"/>
    <w:rsid w:val="007D588E"/>
    <w:rsid w:val="007D5A6D"/>
    <w:rsid w:val="007D5DE0"/>
    <w:rsid w:val="007D62F5"/>
    <w:rsid w:val="007D6E05"/>
    <w:rsid w:val="007E14EE"/>
    <w:rsid w:val="007E2CB4"/>
    <w:rsid w:val="007E5793"/>
    <w:rsid w:val="007E6E0A"/>
    <w:rsid w:val="007E72CE"/>
    <w:rsid w:val="007E7932"/>
    <w:rsid w:val="007F037A"/>
    <w:rsid w:val="007F093C"/>
    <w:rsid w:val="007F21D0"/>
    <w:rsid w:val="007F25CC"/>
    <w:rsid w:val="007F3134"/>
    <w:rsid w:val="007F3865"/>
    <w:rsid w:val="007F3E63"/>
    <w:rsid w:val="007F6621"/>
    <w:rsid w:val="007F6A80"/>
    <w:rsid w:val="007F6DDA"/>
    <w:rsid w:val="00801D82"/>
    <w:rsid w:val="008038B3"/>
    <w:rsid w:val="0080471D"/>
    <w:rsid w:val="00804B25"/>
    <w:rsid w:val="00804ED2"/>
    <w:rsid w:val="00806163"/>
    <w:rsid w:val="00806DDE"/>
    <w:rsid w:val="00807615"/>
    <w:rsid w:val="0081150E"/>
    <w:rsid w:val="00812025"/>
    <w:rsid w:val="0081315B"/>
    <w:rsid w:val="0081351C"/>
    <w:rsid w:val="00813A81"/>
    <w:rsid w:val="008145E0"/>
    <w:rsid w:val="008149E8"/>
    <w:rsid w:val="008151A3"/>
    <w:rsid w:val="008172CB"/>
    <w:rsid w:val="008224DE"/>
    <w:rsid w:val="008226C7"/>
    <w:rsid w:val="00822A4F"/>
    <w:rsid w:val="00822A50"/>
    <w:rsid w:val="00822D66"/>
    <w:rsid w:val="00822F16"/>
    <w:rsid w:val="00822F66"/>
    <w:rsid w:val="00823110"/>
    <w:rsid w:val="00824E38"/>
    <w:rsid w:val="00830D1C"/>
    <w:rsid w:val="00830F95"/>
    <w:rsid w:val="00831FC6"/>
    <w:rsid w:val="00832F37"/>
    <w:rsid w:val="00834632"/>
    <w:rsid w:val="0083581C"/>
    <w:rsid w:val="008359E6"/>
    <w:rsid w:val="00836FE7"/>
    <w:rsid w:val="00840024"/>
    <w:rsid w:val="008400EF"/>
    <w:rsid w:val="0084182F"/>
    <w:rsid w:val="00845489"/>
    <w:rsid w:val="00845EDE"/>
    <w:rsid w:val="008462C8"/>
    <w:rsid w:val="008509A1"/>
    <w:rsid w:val="0085152F"/>
    <w:rsid w:val="008519E6"/>
    <w:rsid w:val="00852C6D"/>
    <w:rsid w:val="00856577"/>
    <w:rsid w:val="00860382"/>
    <w:rsid w:val="00860EE6"/>
    <w:rsid w:val="00861A10"/>
    <w:rsid w:val="00861F75"/>
    <w:rsid w:val="00862499"/>
    <w:rsid w:val="00863A40"/>
    <w:rsid w:val="00864145"/>
    <w:rsid w:val="008648BA"/>
    <w:rsid w:val="0086512B"/>
    <w:rsid w:val="0086659B"/>
    <w:rsid w:val="00866870"/>
    <w:rsid w:val="0086692A"/>
    <w:rsid w:val="00871526"/>
    <w:rsid w:val="008725A8"/>
    <w:rsid w:val="008725F7"/>
    <w:rsid w:val="008726B5"/>
    <w:rsid w:val="00875A0F"/>
    <w:rsid w:val="0087720B"/>
    <w:rsid w:val="00877C6B"/>
    <w:rsid w:val="00881742"/>
    <w:rsid w:val="00881E96"/>
    <w:rsid w:val="00882964"/>
    <w:rsid w:val="00885580"/>
    <w:rsid w:val="00886246"/>
    <w:rsid w:val="0088632C"/>
    <w:rsid w:val="00887258"/>
    <w:rsid w:val="00890C0D"/>
    <w:rsid w:val="008914D3"/>
    <w:rsid w:val="0089185A"/>
    <w:rsid w:val="008926BE"/>
    <w:rsid w:val="0089583F"/>
    <w:rsid w:val="00896976"/>
    <w:rsid w:val="0089797A"/>
    <w:rsid w:val="008A19F6"/>
    <w:rsid w:val="008A1CF4"/>
    <w:rsid w:val="008A2E56"/>
    <w:rsid w:val="008A317C"/>
    <w:rsid w:val="008A59A2"/>
    <w:rsid w:val="008A5EAC"/>
    <w:rsid w:val="008A7992"/>
    <w:rsid w:val="008B21D2"/>
    <w:rsid w:val="008B2367"/>
    <w:rsid w:val="008B2DF7"/>
    <w:rsid w:val="008B6768"/>
    <w:rsid w:val="008B6A0B"/>
    <w:rsid w:val="008B71C7"/>
    <w:rsid w:val="008B7908"/>
    <w:rsid w:val="008C013D"/>
    <w:rsid w:val="008C134E"/>
    <w:rsid w:val="008C15C2"/>
    <w:rsid w:val="008C19EA"/>
    <w:rsid w:val="008C272B"/>
    <w:rsid w:val="008C4560"/>
    <w:rsid w:val="008D0082"/>
    <w:rsid w:val="008D14B9"/>
    <w:rsid w:val="008D17E6"/>
    <w:rsid w:val="008D307C"/>
    <w:rsid w:val="008D39E6"/>
    <w:rsid w:val="008D476B"/>
    <w:rsid w:val="008D51DA"/>
    <w:rsid w:val="008D53DB"/>
    <w:rsid w:val="008D56CD"/>
    <w:rsid w:val="008D7F14"/>
    <w:rsid w:val="008E066F"/>
    <w:rsid w:val="008E2995"/>
    <w:rsid w:val="008E3647"/>
    <w:rsid w:val="008E473D"/>
    <w:rsid w:val="008E513A"/>
    <w:rsid w:val="008E61F8"/>
    <w:rsid w:val="008E6D79"/>
    <w:rsid w:val="008E710C"/>
    <w:rsid w:val="008F0F1B"/>
    <w:rsid w:val="008F2E6F"/>
    <w:rsid w:val="008F3EA5"/>
    <w:rsid w:val="008F4E8D"/>
    <w:rsid w:val="008F4F17"/>
    <w:rsid w:val="008F5200"/>
    <w:rsid w:val="008F64EE"/>
    <w:rsid w:val="008F6DE9"/>
    <w:rsid w:val="008F70BB"/>
    <w:rsid w:val="008F72AA"/>
    <w:rsid w:val="00900648"/>
    <w:rsid w:val="00900836"/>
    <w:rsid w:val="00901757"/>
    <w:rsid w:val="00902DC7"/>
    <w:rsid w:val="009030E9"/>
    <w:rsid w:val="00903E10"/>
    <w:rsid w:val="009048DA"/>
    <w:rsid w:val="0090493A"/>
    <w:rsid w:val="00905FFB"/>
    <w:rsid w:val="0090667E"/>
    <w:rsid w:val="00907035"/>
    <w:rsid w:val="009070E0"/>
    <w:rsid w:val="009071E6"/>
    <w:rsid w:val="00907317"/>
    <w:rsid w:val="009076FF"/>
    <w:rsid w:val="00907F0F"/>
    <w:rsid w:val="0091015B"/>
    <w:rsid w:val="00910940"/>
    <w:rsid w:val="00913813"/>
    <w:rsid w:val="00914DE9"/>
    <w:rsid w:val="00915C1B"/>
    <w:rsid w:val="00917406"/>
    <w:rsid w:val="00917DD9"/>
    <w:rsid w:val="009220E2"/>
    <w:rsid w:val="009234C4"/>
    <w:rsid w:val="009237A5"/>
    <w:rsid w:val="00924A63"/>
    <w:rsid w:val="0092591D"/>
    <w:rsid w:val="00925D87"/>
    <w:rsid w:val="00925DAB"/>
    <w:rsid w:val="009262D6"/>
    <w:rsid w:val="0092654D"/>
    <w:rsid w:val="009267B5"/>
    <w:rsid w:val="00930B13"/>
    <w:rsid w:val="00931615"/>
    <w:rsid w:val="00932838"/>
    <w:rsid w:val="00933BBF"/>
    <w:rsid w:val="009343D6"/>
    <w:rsid w:val="009349CD"/>
    <w:rsid w:val="00937776"/>
    <w:rsid w:val="00941572"/>
    <w:rsid w:val="00943E32"/>
    <w:rsid w:val="009444CC"/>
    <w:rsid w:val="00944AB1"/>
    <w:rsid w:val="00944DCE"/>
    <w:rsid w:val="0094694F"/>
    <w:rsid w:val="009501FD"/>
    <w:rsid w:val="00955D8F"/>
    <w:rsid w:val="00956428"/>
    <w:rsid w:val="00960889"/>
    <w:rsid w:val="00960AE7"/>
    <w:rsid w:val="009630B0"/>
    <w:rsid w:val="0096545D"/>
    <w:rsid w:val="00972E82"/>
    <w:rsid w:val="00973446"/>
    <w:rsid w:val="00974170"/>
    <w:rsid w:val="00974BDE"/>
    <w:rsid w:val="009752BE"/>
    <w:rsid w:val="00975675"/>
    <w:rsid w:val="00975810"/>
    <w:rsid w:val="00975BFA"/>
    <w:rsid w:val="00976A67"/>
    <w:rsid w:val="00977F7A"/>
    <w:rsid w:val="0098000A"/>
    <w:rsid w:val="00980CBE"/>
    <w:rsid w:val="00981DF6"/>
    <w:rsid w:val="0098211D"/>
    <w:rsid w:val="00982845"/>
    <w:rsid w:val="0098300C"/>
    <w:rsid w:val="00985612"/>
    <w:rsid w:val="00987F73"/>
    <w:rsid w:val="00991AA4"/>
    <w:rsid w:val="00991DF1"/>
    <w:rsid w:val="00992754"/>
    <w:rsid w:val="009949FD"/>
    <w:rsid w:val="00994E51"/>
    <w:rsid w:val="00995E42"/>
    <w:rsid w:val="009A169D"/>
    <w:rsid w:val="009A30DD"/>
    <w:rsid w:val="009A47E7"/>
    <w:rsid w:val="009A4CD6"/>
    <w:rsid w:val="009A62E8"/>
    <w:rsid w:val="009A6B7C"/>
    <w:rsid w:val="009A7503"/>
    <w:rsid w:val="009B009E"/>
    <w:rsid w:val="009B0371"/>
    <w:rsid w:val="009B228A"/>
    <w:rsid w:val="009B2421"/>
    <w:rsid w:val="009B314F"/>
    <w:rsid w:val="009B3566"/>
    <w:rsid w:val="009B5181"/>
    <w:rsid w:val="009B651D"/>
    <w:rsid w:val="009B6713"/>
    <w:rsid w:val="009B7C84"/>
    <w:rsid w:val="009C0B09"/>
    <w:rsid w:val="009C303B"/>
    <w:rsid w:val="009C372A"/>
    <w:rsid w:val="009C4CA7"/>
    <w:rsid w:val="009C59E9"/>
    <w:rsid w:val="009C5BD3"/>
    <w:rsid w:val="009C7935"/>
    <w:rsid w:val="009D107E"/>
    <w:rsid w:val="009D13B1"/>
    <w:rsid w:val="009D1BC8"/>
    <w:rsid w:val="009D3E4F"/>
    <w:rsid w:val="009D3E64"/>
    <w:rsid w:val="009D4B5E"/>
    <w:rsid w:val="009D7BAF"/>
    <w:rsid w:val="009D7E5F"/>
    <w:rsid w:val="009E0955"/>
    <w:rsid w:val="009E2447"/>
    <w:rsid w:val="009E3EAF"/>
    <w:rsid w:val="009E643D"/>
    <w:rsid w:val="009E64A4"/>
    <w:rsid w:val="009F06E4"/>
    <w:rsid w:val="009F0C66"/>
    <w:rsid w:val="009F4756"/>
    <w:rsid w:val="009F4FFF"/>
    <w:rsid w:val="009F7B45"/>
    <w:rsid w:val="00A000D6"/>
    <w:rsid w:val="00A00576"/>
    <w:rsid w:val="00A006F0"/>
    <w:rsid w:val="00A01808"/>
    <w:rsid w:val="00A01E14"/>
    <w:rsid w:val="00A0316D"/>
    <w:rsid w:val="00A039BF"/>
    <w:rsid w:val="00A0774D"/>
    <w:rsid w:val="00A119CA"/>
    <w:rsid w:val="00A1202B"/>
    <w:rsid w:val="00A122C5"/>
    <w:rsid w:val="00A133F2"/>
    <w:rsid w:val="00A1478F"/>
    <w:rsid w:val="00A14CBD"/>
    <w:rsid w:val="00A16381"/>
    <w:rsid w:val="00A178C5"/>
    <w:rsid w:val="00A25AB9"/>
    <w:rsid w:val="00A30498"/>
    <w:rsid w:val="00A32D12"/>
    <w:rsid w:val="00A3305D"/>
    <w:rsid w:val="00A331CE"/>
    <w:rsid w:val="00A339CA"/>
    <w:rsid w:val="00A34627"/>
    <w:rsid w:val="00A3486B"/>
    <w:rsid w:val="00A34998"/>
    <w:rsid w:val="00A34E07"/>
    <w:rsid w:val="00A362E9"/>
    <w:rsid w:val="00A36F1E"/>
    <w:rsid w:val="00A375B4"/>
    <w:rsid w:val="00A40119"/>
    <w:rsid w:val="00A40B96"/>
    <w:rsid w:val="00A4108C"/>
    <w:rsid w:val="00A41A98"/>
    <w:rsid w:val="00A429AB"/>
    <w:rsid w:val="00A44EE4"/>
    <w:rsid w:val="00A45588"/>
    <w:rsid w:val="00A45DBC"/>
    <w:rsid w:val="00A47034"/>
    <w:rsid w:val="00A50439"/>
    <w:rsid w:val="00A507E2"/>
    <w:rsid w:val="00A51A2F"/>
    <w:rsid w:val="00A51C61"/>
    <w:rsid w:val="00A52FBA"/>
    <w:rsid w:val="00A5357B"/>
    <w:rsid w:val="00A544DE"/>
    <w:rsid w:val="00A55DBA"/>
    <w:rsid w:val="00A600C7"/>
    <w:rsid w:val="00A61647"/>
    <w:rsid w:val="00A6191F"/>
    <w:rsid w:val="00A61CA7"/>
    <w:rsid w:val="00A61E28"/>
    <w:rsid w:val="00A6439F"/>
    <w:rsid w:val="00A64940"/>
    <w:rsid w:val="00A64FC1"/>
    <w:rsid w:val="00A6539D"/>
    <w:rsid w:val="00A67B9F"/>
    <w:rsid w:val="00A67CB6"/>
    <w:rsid w:val="00A70F61"/>
    <w:rsid w:val="00A717A5"/>
    <w:rsid w:val="00A7195E"/>
    <w:rsid w:val="00A71F51"/>
    <w:rsid w:val="00A72A52"/>
    <w:rsid w:val="00A72D6A"/>
    <w:rsid w:val="00A73A82"/>
    <w:rsid w:val="00A75A47"/>
    <w:rsid w:val="00A766ED"/>
    <w:rsid w:val="00A770B7"/>
    <w:rsid w:val="00A77477"/>
    <w:rsid w:val="00A80D8F"/>
    <w:rsid w:val="00A81C36"/>
    <w:rsid w:val="00A82A8F"/>
    <w:rsid w:val="00A82AB6"/>
    <w:rsid w:val="00A833C9"/>
    <w:rsid w:val="00A85000"/>
    <w:rsid w:val="00A856B6"/>
    <w:rsid w:val="00A87D76"/>
    <w:rsid w:val="00A90965"/>
    <w:rsid w:val="00A90EFF"/>
    <w:rsid w:val="00A92337"/>
    <w:rsid w:val="00A9265E"/>
    <w:rsid w:val="00A938C0"/>
    <w:rsid w:val="00A93EF8"/>
    <w:rsid w:val="00A93F9E"/>
    <w:rsid w:val="00A94947"/>
    <w:rsid w:val="00A9639B"/>
    <w:rsid w:val="00A9676A"/>
    <w:rsid w:val="00A969C8"/>
    <w:rsid w:val="00A96DCC"/>
    <w:rsid w:val="00A96E92"/>
    <w:rsid w:val="00AA0C48"/>
    <w:rsid w:val="00AA2172"/>
    <w:rsid w:val="00AA333B"/>
    <w:rsid w:val="00AA3D26"/>
    <w:rsid w:val="00AA3FEE"/>
    <w:rsid w:val="00AA439A"/>
    <w:rsid w:val="00AA4E85"/>
    <w:rsid w:val="00AA50A2"/>
    <w:rsid w:val="00AA59F8"/>
    <w:rsid w:val="00AA7814"/>
    <w:rsid w:val="00AB01BA"/>
    <w:rsid w:val="00AB0D78"/>
    <w:rsid w:val="00AB35D3"/>
    <w:rsid w:val="00AB3E4C"/>
    <w:rsid w:val="00AB4E8F"/>
    <w:rsid w:val="00AB622B"/>
    <w:rsid w:val="00AB7895"/>
    <w:rsid w:val="00AB7964"/>
    <w:rsid w:val="00AC1B0D"/>
    <w:rsid w:val="00AC1B6D"/>
    <w:rsid w:val="00AC2097"/>
    <w:rsid w:val="00AC312B"/>
    <w:rsid w:val="00AC41F4"/>
    <w:rsid w:val="00AC494B"/>
    <w:rsid w:val="00AC5090"/>
    <w:rsid w:val="00AC7D08"/>
    <w:rsid w:val="00AC7F29"/>
    <w:rsid w:val="00AD0A92"/>
    <w:rsid w:val="00AD2250"/>
    <w:rsid w:val="00AD2560"/>
    <w:rsid w:val="00AD4E49"/>
    <w:rsid w:val="00AD74A0"/>
    <w:rsid w:val="00AE2CA9"/>
    <w:rsid w:val="00AE3D28"/>
    <w:rsid w:val="00AE4754"/>
    <w:rsid w:val="00AE6F41"/>
    <w:rsid w:val="00AF0D57"/>
    <w:rsid w:val="00AF161F"/>
    <w:rsid w:val="00AF1923"/>
    <w:rsid w:val="00AF4190"/>
    <w:rsid w:val="00AF47C5"/>
    <w:rsid w:val="00AF5D14"/>
    <w:rsid w:val="00AF5DBE"/>
    <w:rsid w:val="00AF6931"/>
    <w:rsid w:val="00AF699E"/>
    <w:rsid w:val="00AF747F"/>
    <w:rsid w:val="00B02024"/>
    <w:rsid w:val="00B02F5C"/>
    <w:rsid w:val="00B040CE"/>
    <w:rsid w:val="00B0722E"/>
    <w:rsid w:val="00B07B2A"/>
    <w:rsid w:val="00B10F6B"/>
    <w:rsid w:val="00B12797"/>
    <w:rsid w:val="00B1285B"/>
    <w:rsid w:val="00B12C7A"/>
    <w:rsid w:val="00B12F40"/>
    <w:rsid w:val="00B1362C"/>
    <w:rsid w:val="00B15AF5"/>
    <w:rsid w:val="00B17559"/>
    <w:rsid w:val="00B20E2B"/>
    <w:rsid w:val="00B2426B"/>
    <w:rsid w:val="00B251C4"/>
    <w:rsid w:val="00B30884"/>
    <w:rsid w:val="00B31023"/>
    <w:rsid w:val="00B319F1"/>
    <w:rsid w:val="00B32F78"/>
    <w:rsid w:val="00B35EE8"/>
    <w:rsid w:val="00B36053"/>
    <w:rsid w:val="00B36989"/>
    <w:rsid w:val="00B37ED3"/>
    <w:rsid w:val="00B44896"/>
    <w:rsid w:val="00B44C56"/>
    <w:rsid w:val="00B45D61"/>
    <w:rsid w:val="00B4675C"/>
    <w:rsid w:val="00B468F0"/>
    <w:rsid w:val="00B46BF9"/>
    <w:rsid w:val="00B47620"/>
    <w:rsid w:val="00B47A70"/>
    <w:rsid w:val="00B50E6F"/>
    <w:rsid w:val="00B50F79"/>
    <w:rsid w:val="00B51A6C"/>
    <w:rsid w:val="00B51CA9"/>
    <w:rsid w:val="00B51E46"/>
    <w:rsid w:val="00B52238"/>
    <w:rsid w:val="00B532C7"/>
    <w:rsid w:val="00B5678D"/>
    <w:rsid w:val="00B567AC"/>
    <w:rsid w:val="00B5695D"/>
    <w:rsid w:val="00B56FD3"/>
    <w:rsid w:val="00B57FAF"/>
    <w:rsid w:val="00B60858"/>
    <w:rsid w:val="00B60DAA"/>
    <w:rsid w:val="00B622C3"/>
    <w:rsid w:val="00B62D77"/>
    <w:rsid w:val="00B649E2"/>
    <w:rsid w:val="00B65D50"/>
    <w:rsid w:val="00B663E1"/>
    <w:rsid w:val="00B67111"/>
    <w:rsid w:val="00B672F5"/>
    <w:rsid w:val="00B7060E"/>
    <w:rsid w:val="00B7122A"/>
    <w:rsid w:val="00B7181C"/>
    <w:rsid w:val="00B72A19"/>
    <w:rsid w:val="00B72A9D"/>
    <w:rsid w:val="00B73994"/>
    <w:rsid w:val="00B73C34"/>
    <w:rsid w:val="00B73DAE"/>
    <w:rsid w:val="00B75607"/>
    <w:rsid w:val="00B758CC"/>
    <w:rsid w:val="00B76534"/>
    <w:rsid w:val="00B76720"/>
    <w:rsid w:val="00B76897"/>
    <w:rsid w:val="00B80102"/>
    <w:rsid w:val="00B82802"/>
    <w:rsid w:val="00B83F56"/>
    <w:rsid w:val="00B84AF0"/>
    <w:rsid w:val="00B84E3F"/>
    <w:rsid w:val="00B84EEF"/>
    <w:rsid w:val="00B911B1"/>
    <w:rsid w:val="00B915DC"/>
    <w:rsid w:val="00B932DD"/>
    <w:rsid w:val="00B93EE8"/>
    <w:rsid w:val="00B953E4"/>
    <w:rsid w:val="00B95843"/>
    <w:rsid w:val="00B972FC"/>
    <w:rsid w:val="00BA0190"/>
    <w:rsid w:val="00BA0744"/>
    <w:rsid w:val="00BA1E33"/>
    <w:rsid w:val="00BA4920"/>
    <w:rsid w:val="00BA6551"/>
    <w:rsid w:val="00BA658A"/>
    <w:rsid w:val="00BA6712"/>
    <w:rsid w:val="00BB0587"/>
    <w:rsid w:val="00BB1516"/>
    <w:rsid w:val="00BB227A"/>
    <w:rsid w:val="00BB3E13"/>
    <w:rsid w:val="00BB54D7"/>
    <w:rsid w:val="00BB574E"/>
    <w:rsid w:val="00BB5A66"/>
    <w:rsid w:val="00BB5C3A"/>
    <w:rsid w:val="00BB61A2"/>
    <w:rsid w:val="00BB679C"/>
    <w:rsid w:val="00BC14F7"/>
    <w:rsid w:val="00BC1B3C"/>
    <w:rsid w:val="00BC1E84"/>
    <w:rsid w:val="00BC5675"/>
    <w:rsid w:val="00BC613D"/>
    <w:rsid w:val="00BC68BB"/>
    <w:rsid w:val="00BD08D7"/>
    <w:rsid w:val="00BD0D09"/>
    <w:rsid w:val="00BD0F41"/>
    <w:rsid w:val="00BD1948"/>
    <w:rsid w:val="00BD34BD"/>
    <w:rsid w:val="00BD40C9"/>
    <w:rsid w:val="00BD48B2"/>
    <w:rsid w:val="00BD48FC"/>
    <w:rsid w:val="00BD5B72"/>
    <w:rsid w:val="00BD6355"/>
    <w:rsid w:val="00BE182A"/>
    <w:rsid w:val="00BE2F6A"/>
    <w:rsid w:val="00BE36F5"/>
    <w:rsid w:val="00BE3864"/>
    <w:rsid w:val="00BE3E1E"/>
    <w:rsid w:val="00BE4E02"/>
    <w:rsid w:val="00BE56B0"/>
    <w:rsid w:val="00BE5D4B"/>
    <w:rsid w:val="00BE6CDE"/>
    <w:rsid w:val="00BE7BFA"/>
    <w:rsid w:val="00BF119D"/>
    <w:rsid w:val="00BF137F"/>
    <w:rsid w:val="00BF1570"/>
    <w:rsid w:val="00BF15EB"/>
    <w:rsid w:val="00BF1D18"/>
    <w:rsid w:val="00BF1F41"/>
    <w:rsid w:val="00BF25C0"/>
    <w:rsid w:val="00BF3984"/>
    <w:rsid w:val="00BF4988"/>
    <w:rsid w:val="00C003A0"/>
    <w:rsid w:val="00C02E5B"/>
    <w:rsid w:val="00C05C68"/>
    <w:rsid w:val="00C05DA6"/>
    <w:rsid w:val="00C067CF"/>
    <w:rsid w:val="00C10692"/>
    <w:rsid w:val="00C124CB"/>
    <w:rsid w:val="00C129B7"/>
    <w:rsid w:val="00C138FA"/>
    <w:rsid w:val="00C146C6"/>
    <w:rsid w:val="00C1584D"/>
    <w:rsid w:val="00C15E4E"/>
    <w:rsid w:val="00C162F6"/>
    <w:rsid w:val="00C206AE"/>
    <w:rsid w:val="00C220EA"/>
    <w:rsid w:val="00C22BB1"/>
    <w:rsid w:val="00C25AF0"/>
    <w:rsid w:val="00C27F5B"/>
    <w:rsid w:val="00C3009A"/>
    <w:rsid w:val="00C302E4"/>
    <w:rsid w:val="00C30BA0"/>
    <w:rsid w:val="00C31AF8"/>
    <w:rsid w:val="00C31D56"/>
    <w:rsid w:val="00C32020"/>
    <w:rsid w:val="00C350E1"/>
    <w:rsid w:val="00C366F4"/>
    <w:rsid w:val="00C377DE"/>
    <w:rsid w:val="00C37DFE"/>
    <w:rsid w:val="00C423D5"/>
    <w:rsid w:val="00C435A5"/>
    <w:rsid w:val="00C44544"/>
    <w:rsid w:val="00C4597A"/>
    <w:rsid w:val="00C46117"/>
    <w:rsid w:val="00C46980"/>
    <w:rsid w:val="00C47622"/>
    <w:rsid w:val="00C5001A"/>
    <w:rsid w:val="00C50CA4"/>
    <w:rsid w:val="00C54C19"/>
    <w:rsid w:val="00C55005"/>
    <w:rsid w:val="00C5527A"/>
    <w:rsid w:val="00C55F97"/>
    <w:rsid w:val="00C56EBF"/>
    <w:rsid w:val="00C57824"/>
    <w:rsid w:val="00C6011B"/>
    <w:rsid w:val="00C615ED"/>
    <w:rsid w:val="00C618CA"/>
    <w:rsid w:val="00C62256"/>
    <w:rsid w:val="00C62BA5"/>
    <w:rsid w:val="00C64253"/>
    <w:rsid w:val="00C6444A"/>
    <w:rsid w:val="00C67E17"/>
    <w:rsid w:val="00C70C20"/>
    <w:rsid w:val="00C747B1"/>
    <w:rsid w:val="00C74F54"/>
    <w:rsid w:val="00C767DA"/>
    <w:rsid w:val="00C7731E"/>
    <w:rsid w:val="00C77FC2"/>
    <w:rsid w:val="00C80280"/>
    <w:rsid w:val="00C81295"/>
    <w:rsid w:val="00C82F17"/>
    <w:rsid w:val="00C856D6"/>
    <w:rsid w:val="00C85DEF"/>
    <w:rsid w:val="00C863D5"/>
    <w:rsid w:val="00C8711A"/>
    <w:rsid w:val="00C905B0"/>
    <w:rsid w:val="00C91457"/>
    <w:rsid w:val="00C91A6D"/>
    <w:rsid w:val="00C934CB"/>
    <w:rsid w:val="00C949E8"/>
    <w:rsid w:val="00C94DB1"/>
    <w:rsid w:val="00C96F86"/>
    <w:rsid w:val="00C971F8"/>
    <w:rsid w:val="00CA0B4A"/>
    <w:rsid w:val="00CA2124"/>
    <w:rsid w:val="00CA243F"/>
    <w:rsid w:val="00CA30A0"/>
    <w:rsid w:val="00CA4568"/>
    <w:rsid w:val="00CA662E"/>
    <w:rsid w:val="00CA7E28"/>
    <w:rsid w:val="00CB0860"/>
    <w:rsid w:val="00CB0FCE"/>
    <w:rsid w:val="00CB27F4"/>
    <w:rsid w:val="00CB3554"/>
    <w:rsid w:val="00CB5734"/>
    <w:rsid w:val="00CB7157"/>
    <w:rsid w:val="00CB7329"/>
    <w:rsid w:val="00CC0E0B"/>
    <w:rsid w:val="00CC3CC4"/>
    <w:rsid w:val="00CC521D"/>
    <w:rsid w:val="00CC535F"/>
    <w:rsid w:val="00CC605D"/>
    <w:rsid w:val="00CC767B"/>
    <w:rsid w:val="00CD0B84"/>
    <w:rsid w:val="00CD2191"/>
    <w:rsid w:val="00CD4F77"/>
    <w:rsid w:val="00CD696E"/>
    <w:rsid w:val="00CE072C"/>
    <w:rsid w:val="00CE1767"/>
    <w:rsid w:val="00CE195A"/>
    <w:rsid w:val="00CE1B63"/>
    <w:rsid w:val="00CE3171"/>
    <w:rsid w:val="00CE51A4"/>
    <w:rsid w:val="00CE79DE"/>
    <w:rsid w:val="00CE7D13"/>
    <w:rsid w:val="00CF0FA5"/>
    <w:rsid w:val="00CF2172"/>
    <w:rsid w:val="00CF2862"/>
    <w:rsid w:val="00CF3278"/>
    <w:rsid w:val="00CF3625"/>
    <w:rsid w:val="00CF3969"/>
    <w:rsid w:val="00CF40CE"/>
    <w:rsid w:val="00CF5B29"/>
    <w:rsid w:val="00CF5D13"/>
    <w:rsid w:val="00D01697"/>
    <w:rsid w:val="00D0173A"/>
    <w:rsid w:val="00D0253E"/>
    <w:rsid w:val="00D02BA2"/>
    <w:rsid w:val="00D0353E"/>
    <w:rsid w:val="00D03FC7"/>
    <w:rsid w:val="00D072A7"/>
    <w:rsid w:val="00D07585"/>
    <w:rsid w:val="00D07B2E"/>
    <w:rsid w:val="00D07F51"/>
    <w:rsid w:val="00D10662"/>
    <w:rsid w:val="00D11EAB"/>
    <w:rsid w:val="00D12C60"/>
    <w:rsid w:val="00D153D2"/>
    <w:rsid w:val="00D1591C"/>
    <w:rsid w:val="00D1704F"/>
    <w:rsid w:val="00D17795"/>
    <w:rsid w:val="00D17C9E"/>
    <w:rsid w:val="00D213AD"/>
    <w:rsid w:val="00D2359C"/>
    <w:rsid w:val="00D25A25"/>
    <w:rsid w:val="00D30C11"/>
    <w:rsid w:val="00D31426"/>
    <w:rsid w:val="00D32E79"/>
    <w:rsid w:val="00D34B48"/>
    <w:rsid w:val="00D37F72"/>
    <w:rsid w:val="00D37FE2"/>
    <w:rsid w:val="00D411A2"/>
    <w:rsid w:val="00D463E6"/>
    <w:rsid w:val="00D46918"/>
    <w:rsid w:val="00D475C6"/>
    <w:rsid w:val="00D47A20"/>
    <w:rsid w:val="00D526EA"/>
    <w:rsid w:val="00D52975"/>
    <w:rsid w:val="00D54B38"/>
    <w:rsid w:val="00D5753C"/>
    <w:rsid w:val="00D609A5"/>
    <w:rsid w:val="00D60F7D"/>
    <w:rsid w:val="00D62585"/>
    <w:rsid w:val="00D627B3"/>
    <w:rsid w:val="00D63DEC"/>
    <w:rsid w:val="00D63E09"/>
    <w:rsid w:val="00D66ED3"/>
    <w:rsid w:val="00D70A81"/>
    <w:rsid w:val="00D71453"/>
    <w:rsid w:val="00D720EA"/>
    <w:rsid w:val="00D72D1F"/>
    <w:rsid w:val="00D74322"/>
    <w:rsid w:val="00D7494A"/>
    <w:rsid w:val="00D76596"/>
    <w:rsid w:val="00D769D5"/>
    <w:rsid w:val="00D77204"/>
    <w:rsid w:val="00D80127"/>
    <w:rsid w:val="00D81251"/>
    <w:rsid w:val="00D81409"/>
    <w:rsid w:val="00D82257"/>
    <w:rsid w:val="00D82CDD"/>
    <w:rsid w:val="00D83EDC"/>
    <w:rsid w:val="00D91A33"/>
    <w:rsid w:val="00D91E1E"/>
    <w:rsid w:val="00D93C22"/>
    <w:rsid w:val="00D94521"/>
    <w:rsid w:val="00D94DA0"/>
    <w:rsid w:val="00D94EA9"/>
    <w:rsid w:val="00D97B6C"/>
    <w:rsid w:val="00D97C3D"/>
    <w:rsid w:val="00DA069E"/>
    <w:rsid w:val="00DA4F41"/>
    <w:rsid w:val="00DA66EC"/>
    <w:rsid w:val="00DA7FAB"/>
    <w:rsid w:val="00DB04CB"/>
    <w:rsid w:val="00DB0711"/>
    <w:rsid w:val="00DB083D"/>
    <w:rsid w:val="00DB1AD8"/>
    <w:rsid w:val="00DB1D09"/>
    <w:rsid w:val="00DB30FE"/>
    <w:rsid w:val="00DB41F0"/>
    <w:rsid w:val="00DB5471"/>
    <w:rsid w:val="00DB611C"/>
    <w:rsid w:val="00DB6758"/>
    <w:rsid w:val="00DB7BC9"/>
    <w:rsid w:val="00DC093B"/>
    <w:rsid w:val="00DC1272"/>
    <w:rsid w:val="00DC1662"/>
    <w:rsid w:val="00DC601A"/>
    <w:rsid w:val="00DC6178"/>
    <w:rsid w:val="00DC791A"/>
    <w:rsid w:val="00DD05C3"/>
    <w:rsid w:val="00DD1AD5"/>
    <w:rsid w:val="00DD1C7A"/>
    <w:rsid w:val="00DD2DAF"/>
    <w:rsid w:val="00DD38BC"/>
    <w:rsid w:val="00DD5335"/>
    <w:rsid w:val="00DD5606"/>
    <w:rsid w:val="00DD5B6B"/>
    <w:rsid w:val="00DD5C01"/>
    <w:rsid w:val="00DD6275"/>
    <w:rsid w:val="00DD7140"/>
    <w:rsid w:val="00DE23CF"/>
    <w:rsid w:val="00DE26AC"/>
    <w:rsid w:val="00DE3AEC"/>
    <w:rsid w:val="00DE44D7"/>
    <w:rsid w:val="00DE4851"/>
    <w:rsid w:val="00DE4CFF"/>
    <w:rsid w:val="00DE4D86"/>
    <w:rsid w:val="00DE518E"/>
    <w:rsid w:val="00DE557C"/>
    <w:rsid w:val="00DE5C83"/>
    <w:rsid w:val="00DE63D7"/>
    <w:rsid w:val="00DE64A9"/>
    <w:rsid w:val="00DE6942"/>
    <w:rsid w:val="00DF1828"/>
    <w:rsid w:val="00DF1C5C"/>
    <w:rsid w:val="00DF2251"/>
    <w:rsid w:val="00DF24F4"/>
    <w:rsid w:val="00DF3673"/>
    <w:rsid w:val="00DF37CE"/>
    <w:rsid w:val="00DF4847"/>
    <w:rsid w:val="00DF6CB3"/>
    <w:rsid w:val="00DF7A30"/>
    <w:rsid w:val="00DF7E8C"/>
    <w:rsid w:val="00E0063B"/>
    <w:rsid w:val="00E013EB"/>
    <w:rsid w:val="00E02762"/>
    <w:rsid w:val="00E033A3"/>
    <w:rsid w:val="00E03881"/>
    <w:rsid w:val="00E038F8"/>
    <w:rsid w:val="00E04869"/>
    <w:rsid w:val="00E05D53"/>
    <w:rsid w:val="00E06DA3"/>
    <w:rsid w:val="00E076DE"/>
    <w:rsid w:val="00E15175"/>
    <w:rsid w:val="00E1678E"/>
    <w:rsid w:val="00E16F07"/>
    <w:rsid w:val="00E203C1"/>
    <w:rsid w:val="00E2188D"/>
    <w:rsid w:val="00E22621"/>
    <w:rsid w:val="00E22779"/>
    <w:rsid w:val="00E22A92"/>
    <w:rsid w:val="00E22F8C"/>
    <w:rsid w:val="00E23F69"/>
    <w:rsid w:val="00E24E0D"/>
    <w:rsid w:val="00E24E46"/>
    <w:rsid w:val="00E25CCB"/>
    <w:rsid w:val="00E27EED"/>
    <w:rsid w:val="00E30071"/>
    <w:rsid w:val="00E30298"/>
    <w:rsid w:val="00E31C9B"/>
    <w:rsid w:val="00E32F09"/>
    <w:rsid w:val="00E34BAC"/>
    <w:rsid w:val="00E37941"/>
    <w:rsid w:val="00E500C1"/>
    <w:rsid w:val="00E5316E"/>
    <w:rsid w:val="00E5510E"/>
    <w:rsid w:val="00E55745"/>
    <w:rsid w:val="00E55A7D"/>
    <w:rsid w:val="00E60697"/>
    <w:rsid w:val="00E61568"/>
    <w:rsid w:val="00E621B7"/>
    <w:rsid w:val="00E6292B"/>
    <w:rsid w:val="00E63955"/>
    <w:rsid w:val="00E64AAB"/>
    <w:rsid w:val="00E67A6A"/>
    <w:rsid w:val="00E70598"/>
    <w:rsid w:val="00E70DAF"/>
    <w:rsid w:val="00E730A1"/>
    <w:rsid w:val="00E7437F"/>
    <w:rsid w:val="00E74715"/>
    <w:rsid w:val="00E77069"/>
    <w:rsid w:val="00E805C2"/>
    <w:rsid w:val="00E80BDC"/>
    <w:rsid w:val="00E80C84"/>
    <w:rsid w:val="00E81430"/>
    <w:rsid w:val="00E816FD"/>
    <w:rsid w:val="00E82933"/>
    <w:rsid w:val="00E83FF8"/>
    <w:rsid w:val="00E8419F"/>
    <w:rsid w:val="00E865FC"/>
    <w:rsid w:val="00E87230"/>
    <w:rsid w:val="00E8773E"/>
    <w:rsid w:val="00E92325"/>
    <w:rsid w:val="00E925F8"/>
    <w:rsid w:val="00E937B0"/>
    <w:rsid w:val="00E93CAA"/>
    <w:rsid w:val="00E94365"/>
    <w:rsid w:val="00E94607"/>
    <w:rsid w:val="00E9461B"/>
    <w:rsid w:val="00E95765"/>
    <w:rsid w:val="00E958FA"/>
    <w:rsid w:val="00E95C4A"/>
    <w:rsid w:val="00E97D5C"/>
    <w:rsid w:val="00E97ED8"/>
    <w:rsid w:val="00EA1428"/>
    <w:rsid w:val="00EA1AAB"/>
    <w:rsid w:val="00EA3632"/>
    <w:rsid w:val="00EA511A"/>
    <w:rsid w:val="00EA53EF"/>
    <w:rsid w:val="00EB0BFA"/>
    <w:rsid w:val="00EB2002"/>
    <w:rsid w:val="00EB2FF8"/>
    <w:rsid w:val="00EB34D1"/>
    <w:rsid w:val="00EB45E6"/>
    <w:rsid w:val="00EB476E"/>
    <w:rsid w:val="00EB49C5"/>
    <w:rsid w:val="00EB5A99"/>
    <w:rsid w:val="00EB5F6F"/>
    <w:rsid w:val="00EB65B3"/>
    <w:rsid w:val="00EC0477"/>
    <w:rsid w:val="00EC07E0"/>
    <w:rsid w:val="00EC0C20"/>
    <w:rsid w:val="00EC2134"/>
    <w:rsid w:val="00EC34C3"/>
    <w:rsid w:val="00EC37E6"/>
    <w:rsid w:val="00EC4389"/>
    <w:rsid w:val="00EC6FED"/>
    <w:rsid w:val="00EC7744"/>
    <w:rsid w:val="00ED2AEA"/>
    <w:rsid w:val="00ED306F"/>
    <w:rsid w:val="00ED43D8"/>
    <w:rsid w:val="00ED4484"/>
    <w:rsid w:val="00ED4B7E"/>
    <w:rsid w:val="00ED4D3C"/>
    <w:rsid w:val="00ED4E25"/>
    <w:rsid w:val="00ED527F"/>
    <w:rsid w:val="00ED6B0C"/>
    <w:rsid w:val="00ED6C03"/>
    <w:rsid w:val="00ED6CB2"/>
    <w:rsid w:val="00EE0CD9"/>
    <w:rsid w:val="00EE0D96"/>
    <w:rsid w:val="00EE1019"/>
    <w:rsid w:val="00EE1F10"/>
    <w:rsid w:val="00EE2263"/>
    <w:rsid w:val="00EE2E88"/>
    <w:rsid w:val="00EE33B7"/>
    <w:rsid w:val="00EE3DCD"/>
    <w:rsid w:val="00EE3F6B"/>
    <w:rsid w:val="00EE4AF2"/>
    <w:rsid w:val="00EE537A"/>
    <w:rsid w:val="00EE540D"/>
    <w:rsid w:val="00EF009B"/>
    <w:rsid w:val="00EF1E29"/>
    <w:rsid w:val="00EF2FE1"/>
    <w:rsid w:val="00EF347F"/>
    <w:rsid w:val="00EF364D"/>
    <w:rsid w:val="00EF3C2B"/>
    <w:rsid w:val="00EF413C"/>
    <w:rsid w:val="00F003AC"/>
    <w:rsid w:val="00F012B3"/>
    <w:rsid w:val="00F0164D"/>
    <w:rsid w:val="00F02273"/>
    <w:rsid w:val="00F05058"/>
    <w:rsid w:val="00F06CD1"/>
    <w:rsid w:val="00F0735B"/>
    <w:rsid w:val="00F07A22"/>
    <w:rsid w:val="00F1165D"/>
    <w:rsid w:val="00F117F4"/>
    <w:rsid w:val="00F11DDB"/>
    <w:rsid w:val="00F12E86"/>
    <w:rsid w:val="00F1555B"/>
    <w:rsid w:val="00F15811"/>
    <w:rsid w:val="00F15B90"/>
    <w:rsid w:val="00F20236"/>
    <w:rsid w:val="00F2070C"/>
    <w:rsid w:val="00F21257"/>
    <w:rsid w:val="00F21469"/>
    <w:rsid w:val="00F21DD7"/>
    <w:rsid w:val="00F2221B"/>
    <w:rsid w:val="00F23578"/>
    <w:rsid w:val="00F2584B"/>
    <w:rsid w:val="00F263EC"/>
    <w:rsid w:val="00F27F12"/>
    <w:rsid w:val="00F31581"/>
    <w:rsid w:val="00F317C9"/>
    <w:rsid w:val="00F31E09"/>
    <w:rsid w:val="00F3215C"/>
    <w:rsid w:val="00F32D8A"/>
    <w:rsid w:val="00F33EA3"/>
    <w:rsid w:val="00F34726"/>
    <w:rsid w:val="00F35D14"/>
    <w:rsid w:val="00F35D9A"/>
    <w:rsid w:val="00F37086"/>
    <w:rsid w:val="00F374B7"/>
    <w:rsid w:val="00F378A0"/>
    <w:rsid w:val="00F42250"/>
    <w:rsid w:val="00F4315C"/>
    <w:rsid w:val="00F4462F"/>
    <w:rsid w:val="00F464A0"/>
    <w:rsid w:val="00F46582"/>
    <w:rsid w:val="00F46ABB"/>
    <w:rsid w:val="00F46F14"/>
    <w:rsid w:val="00F5022B"/>
    <w:rsid w:val="00F519E1"/>
    <w:rsid w:val="00F51E0F"/>
    <w:rsid w:val="00F5231E"/>
    <w:rsid w:val="00F534EB"/>
    <w:rsid w:val="00F536D0"/>
    <w:rsid w:val="00F53B79"/>
    <w:rsid w:val="00F53D8A"/>
    <w:rsid w:val="00F554B0"/>
    <w:rsid w:val="00F57A21"/>
    <w:rsid w:val="00F60317"/>
    <w:rsid w:val="00F60F55"/>
    <w:rsid w:val="00F638E5"/>
    <w:rsid w:val="00F66F62"/>
    <w:rsid w:val="00F67B8F"/>
    <w:rsid w:val="00F70913"/>
    <w:rsid w:val="00F70D88"/>
    <w:rsid w:val="00F71668"/>
    <w:rsid w:val="00F72764"/>
    <w:rsid w:val="00F72D56"/>
    <w:rsid w:val="00F73322"/>
    <w:rsid w:val="00F73429"/>
    <w:rsid w:val="00F736A4"/>
    <w:rsid w:val="00F73BD3"/>
    <w:rsid w:val="00F73C7A"/>
    <w:rsid w:val="00F74D11"/>
    <w:rsid w:val="00F74FBF"/>
    <w:rsid w:val="00F7531E"/>
    <w:rsid w:val="00F762B0"/>
    <w:rsid w:val="00F7687E"/>
    <w:rsid w:val="00F76C8F"/>
    <w:rsid w:val="00F80D43"/>
    <w:rsid w:val="00F818C0"/>
    <w:rsid w:val="00F8414E"/>
    <w:rsid w:val="00F845C2"/>
    <w:rsid w:val="00F85CE4"/>
    <w:rsid w:val="00F870E2"/>
    <w:rsid w:val="00F87EE8"/>
    <w:rsid w:val="00F9024C"/>
    <w:rsid w:val="00F911D0"/>
    <w:rsid w:val="00F941F3"/>
    <w:rsid w:val="00F95B06"/>
    <w:rsid w:val="00FA1641"/>
    <w:rsid w:val="00FA1A42"/>
    <w:rsid w:val="00FA26A2"/>
    <w:rsid w:val="00FA4DB7"/>
    <w:rsid w:val="00FA5994"/>
    <w:rsid w:val="00FA5EEA"/>
    <w:rsid w:val="00FA783A"/>
    <w:rsid w:val="00FB002D"/>
    <w:rsid w:val="00FB4536"/>
    <w:rsid w:val="00FB4B91"/>
    <w:rsid w:val="00FB4FEB"/>
    <w:rsid w:val="00FB58D8"/>
    <w:rsid w:val="00FB5B5D"/>
    <w:rsid w:val="00FB61B5"/>
    <w:rsid w:val="00FB648A"/>
    <w:rsid w:val="00FB6977"/>
    <w:rsid w:val="00FB6DCB"/>
    <w:rsid w:val="00FB6FE3"/>
    <w:rsid w:val="00FB76A2"/>
    <w:rsid w:val="00FB7836"/>
    <w:rsid w:val="00FC08F5"/>
    <w:rsid w:val="00FC3B3E"/>
    <w:rsid w:val="00FC4091"/>
    <w:rsid w:val="00FC70EA"/>
    <w:rsid w:val="00FD0551"/>
    <w:rsid w:val="00FD0D3C"/>
    <w:rsid w:val="00FD1411"/>
    <w:rsid w:val="00FD3067"/>
    <w:rsid w:val="00FD4775"/>
    <w:rsid w:val="00FD5D29"/>
    <w:rsid w:val="00FD5F40"/>
    <w:rsid w:val="00FD7388"/>
    <w:rsid w:val="00FE04A9"/>
    <w:rsid w:val="00FE0B86"/>
    <w:rsid w:val="00FE3774"/>
    <w:rsid w:val="00FE4FF5"/>
    <w:rsid w:val="00FE5112"/>
    <w:rsid w:val="00FE5BBD"/>
    <w:rsid w:val="00FE60C1"/>
    <w:rsid w:val="00FE7F5F"/>
    <w:rsid w:val="00FF0239"/>
    <w:rsid w:val="00FF0D97"/>
    <w:rsid w:val="00FF3C97"/>
    <w:rsid w:val="00FF4D18"/>
    <w:rsid w:val="00FF5829"/>
    <w:rsid w:val="00FF6233"/>
    <w:rsid w:val="13AE9F4D"/>
    <w:rsid w:val="339CB38C"/>
    <w:rsid w:val="6EDBB89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276655"/>
  <w15:chartTrackingRefBased/>
  <w15:docId w15:val="{81D2293E-1D8D-4D3E-95CE-DBFFAE77B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3E09"/>
  </w:style>
  <w:style w:type="paragraph" w:styleId="Ttulo1">
    <w:name w:val="heading 1"/>
    <w:basedOn w:val="Normal"/>
    <w:next w:val="Normal"/>
    <w:link w:val="Ttulo1Car"/>
    <w:uiPriority w:val="9"/>
    <w:qFormat/>
    <w:rsid w:val="000817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817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8173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8173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8173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8173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8173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8173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8173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8173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8173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8173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8173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8173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8173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8173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8173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81730"/>
    <w:rPr>
      <w:rFonts w:eastAsiaTheme="majorEastAsia" w:cstheme="majorBidi"/>
      <w:color w:val="272727" w:themeColor="text1" w:themeTint="D8"/>
    </w:rPr>
  </w:style>
  <w:style w:type="paragraph" w:styleId="Ttulo">
    <w:name w:val="Title"/>
    <w:basedOn w:val="Normal"/>
    <w:next w:val="Normal"/>
    <w:link w:val="TtuloCar"/>
    <w:uiPriority w:val="10"/>
    <w:qFormat/>
    <w:rsid w:val="000817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8173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8173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8173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81730"/>
    <w:pPr>
      <w:spacing w:before="160"/>
      <w:jc w:val="center"/>
    </w:pPr>
    <w:rPr>
      <w:i/>
      <w:iCs/>
      <w:color w:val="404040" w:themeColor="text1" w:themeTint="BF"/>
    </w:rPr>
  </w:style>
  <w:style w:type="character" w:customStyle="1" w:styleId="CitaCar">
    <w:name w:val="Cita Car"/>
    <w:basedOn w:val="Fuentedeprrafopredeter"/>
    <w:link w:val="Cita"/>
    <w:uiPriority w:val="29"/>
    <w:rsid w:val="00081730"/>
    <w:rPr>
      <w:i/>
      <w:iCs/>
      <w:color w:val="404040" w:themeColor="text1" w:themeTint="BF"/>
    </w:rPr>
  </w:style>
  <w:style w:type="paragraph" w:styleId="Prrafodelista">
    <w:name w:val="List Paragraph"/>
    <w:basedOn w:val="Normal"/>
    <w:uiPriority w:val="34"/>
    <w:qFormat/>
    <w:rsid w:val="00081730"/>
    <w:pPr>
      <w:ind w:left="720"/>
      <w:contextualSpacing/>
    </w:pPr>
  </w:style>
  <w:style w:type="character" w:styleId="nfasisintenso">
    <w:name w:val="Intense Emphasis"/>
    <w:basedOn w:val="Fuentedeprrafopredeter"/>
    <w:uiPriority w:val="21"/>
    <w:qFormat/>
    <w:rsid w:val="00081730"/>
    <w:rPr>
      <w:i/>
      <w:iCs/>
      <w:color w:val="0F4761" w:themeColor="accent1" w:themeShade="BF"/>
    </w:rPr>
  </w:style>
  <w:style w:type="paragraph" w:styleId="Citadestacada">
    <w:name w:val="Intense Quote"/>
    <w:basedOn w:val="Normal"/>
    <w:next w:val="Normal"/>
    <w:link w:val="CitadestacadaCar"/>
    <w:uiPriority w:val="30"/>
    <w:qFormat/>
    <w:rsid w:val="000817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81730"/>
    <w:rPr>
      <w:i/>
      <w:iCs/>
      <w:color w:val="0F4761" w:themeColor="accent1" w:themeShade="BF"/>
    </w:rPr>
  </w:style>
  <w:style w:type="character" w:styleId="Referenciaintensa">
    <w:name w:val="Intense Reference"/>
    <w:basedOn w:val="Fuentedeprrafopredeter"/>
    <w:uiPriority w:val="32"/>
    <w:qFormat/>
    <w:rsid w:val="00081730"/>
    <w:rPr>
      <w:b/>
      <w:bCs/>
      <w:smallCaps/>
      <w:color w:val="0F4761" w:themeColor="accent1" w:themeShade="BF"/>
      <w:spacing w:val="5"/>
    </w:rPr>
  </w:style>
  <w:style w:type="paragraph" w:styleId="Encabezado">
    <w:name w:val="header"/>
    <w:basedOn w:val="Normal"/>
    <w:link w:val="EncabezadoCar"/>
    <w:uiPriority w:val="99"/>
    <w:unhideWhenUsed/>
    <w:rsid w:val="008D39E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D39E6"/>
  </w:style>
  <w:style w:type="paragraph" w:styleId="Piedepgina">
    <w:name w:val="footer"/>
    <w:basedOn w:val="Normal"/>
    <w:link w:val="PiedepginaCar"/>
    <w:uiPriority w:val="99"/>
    <w:unhideWhenUsed/>
    <w:rsid w:val="008D39E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D39E6"/>
  </w:style>
  <w:style w:type="character" w:styleId="Hipervnculo">
    <w:name w:val="Hyperlink"/>
    <w:basedOn w:val="Fuentedeprrafopredeter"/>
    <w:uiPriority w:val="99"/>
    <w:unhideWhenUsed/>
    <w:rsid w:val="00DD2DAF"/>
    <w:rPr>
      <w:color w:val="467886" w:themeColor="hyperlink"/>
      <w:u w:val="single"/>
    </w:rPr>
  </w:style>
  <w:style w:type="character" w:styleId="Mencinsinresolver">
    <w:name w:val="Unresolved Mention"/>
    <w:basedOn w:val="Fuentedeprrafopredeter"/>
    <w:uiPriority w:val="99"/>
    <w:semiHidden/>
    <w:unhideWhenUsed/>
    <w:rsid w:val="00DD2DAF"/>
    <w:rPr>
      <w:color w:val="605E5C"/>
      <w:shd w:val="clear" w:color="auto" w:fill="E1DFDD"/>
    </w:rPr>
  </w:style>
  <w:style w:type="paragraph" w:styleId="Textonotapie">
    <w:name w:val="footnote text"/>
    <w:basedOn w:val="Normal"/>
    <w:link w:val="TextonotapieCar"/>
    <w:uiPriority w:val="99"/>
    <w:semiHidden/>
    <w:unhideWhenUsed/>
    <w:rsid w:val="00812025"/>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812025"/>
    <w:rPr>
      <w:sz w:val="20"/>
      <w:szCs w:val="20"/>
    </w:rPr>
  </w:style>
  <w:style w:type="character" w:styleId="Refdenotaalpie">
    <w:name w:val="footnote reference"/>
    <w:basedOn w:val="Fuentedeprrafopredeter"/>
    <w:uiPriority w:val="99"/>
    <w:semiHidden/>
    <w:unhideWhenUsed/>
    <w:rsid w:val="00812025"/>
    <w:rPr>
      <w:vertAlign w:val="superscript"/>
    </w:rPr>
  </w:style>
  <w:style w:type="table" w:styleId="Tablaconcuadrcula">
    <w:name w:val="Table Grid"/>
    <w:basedOn w:val="Tablanormal"/>
    <w:uiPriority w:val="39"/>
    <w:rsid w:val="00424F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2">
    <w:name w:val="Plain Table 2"/>
    <w:basedOn w:val="Tablanormal"/>
    <w:uiPriority w:val="42"/>
    <w:rsid w:val="000B3C9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normal3">
    <w:name w:val="Plain Table 3"/>
    <w:basedOn w:val="Tablanormal"/>
    <w:uiPriority w:val="43"/>
    <w:rsid w:val="00BB5A66"/>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anormal4">
    <w:name w:val="Plain Table 4"/>
    <w:basedOn w:val="Tablanormal"/>
    <w:uiPriority w:val="44"/>
    <w:rsid w:val="00BB5A6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222AD6"/>
    <w:rPr>
      <w:rFonts w:ascii="Times New Roman" w:hAnsi="Times New Roman" w:cs="Times New Roman"/>
      <w:sz w:val="24"/>
      <w:szCs w:val="24"/>
    </w:rPr>
  </w:style>
  <w:style w:type="character" w:styleId="Textoennegrita">
    <w:name w:val="Strong"/>
    <w:basedOn w:val="Fuentedeprrafopredeter"/>
    <w:uiPriority w:val="22"/>
    <w:qFormat/>
    <w:rsid w:val="00881742"/>
    <w:rPr>
      <w:b/>
      <w:bCs/>
    </w:rPr>
  </w:style>
  <w:style w:type="paragraph" w:styleId="Sinespaciado">
    <w:name w:val="No Spacing"/>
    <w:uiPriority w:val="1"/>
    <w:qFormat/>
    <w:rsid w:val="00B251C4"/>
    <w:pPr>
      <w:spacing w:after="0" w:line="240" w:lineRule="auto"/>
    </w:pPr>
  </w:style>
  <w:style w:type="character" w:styleId="Refdecomentario">
    <w:name w:val="annotation reference"/>
    <w:basedOn w:val="Fuentedeprrafopredeter"/>
    <w:uiPriority w:val="99"/>
    <w:semiHidden/>
    <w:unhideWhenUsed/>
    <w:rsid w:val="00CE195A"/>
    <w:rPr>
      <w:sz w:val="16"/>
      <w:szCs w:val="16"/>
    </w:rPr>
  </w:style>
  <w:style w:type="paragraph" w:styleId="Textocomentario">
    <w:name w:val="annotation text"/>
    <w:basedOn w:val="Normal"/>
    <w:link w:val="TextocomentarioCar"/>
    <w:uiPriority w:val="99"/>
    <w:unhideWhenUsed/>
    <w:rsid w:val="00CE195A"/>
    <w:pPr>
      <w:spacing w:line="240" w:lineRule="auto"/>
    </w:pPr>
    <w:rPr>
      <w:sz w:val="20"/>
      <w:szCs w:val="20"/>
    </w:rPr>
  </w:style>
  <w:style w:type="character" w:customStyle="1" w:styleId="TextocomentarioCar">
    <w:name w:val="Texto comentario Car"/>
    <w:basedOn w:val="Fuentedeprrafopredeter"/>
    <w:link w:val="Textocomentario"/>
    <w:uiPriority w:val="99"/>
    <w:rsid w:val="00CE195A"/>
    <w:rPr>
      <w:sz w:val="20"/>
      <w:szCs w:val="20"/>
    </w:rPr>
  </w:style>
  <w:style w:type="paragraph" w:styleId="Asuntodelcomentario">
    <w:name w:val="annotation subject"/>
    <w:basedOn w:val="Textocomentario"/>
    <w:next w:val="Textocomentario"/>
    <w:link w:val="AsuntodelcomentarioCar"/>
    <w:uiPriority w:val="99"/>
    <w:semiHidden/>
    <w:unhideWhenUsed/>
    <w:rsid w:val="00CE195A"/>
    <w:rPr>
      <w:b/>
      <w:bCs/>
    </w:rPr>
  </w:style>
  <w:style w:type="character" w:customStyle="1" w:styleId="AsuntodelcomentarioCar">
    <w:name w:val="Asunto del comentario Car"/>
    <w:basedOn w:val="TextocomentarioCar"/>
    <w:link w:val="Asuntodelcomentario"/>
    <w:uiPriority w:val="99"/>
    <w:semiHidden/>
    <w:rsid w:val="00CE195A"/>
    <w:rPr>
      <w:b/>
      <w:bCs/>
      <w:sz w:val="20"/>
      <w:szCs w:val="20"/>
    </w:rPr>
  </w:style>
  <w:style w:type="character" w:styleId="Hipervnculovisitado">
    <w:name w:val="FollowedHyperlink"/>
    <w:basedOn w:val="Fuentedeprrafopredeter"/>
    <w:uiPriority w:val="99"/>
    <w:semiHidden/>
    <w:unhideWhenUsed/>
    <w:rsid w:val="0004349D"/>
    <w:rPr>
      <w:color w:val="96607D" w:themeColor="followedHyperlink"/>
      <w:u w:val="single"/>
    </w:rPr>
  </w:style>
  <w:style w:type="numbering" w:customStyle="1" w:styleId="Listaactual1">
    <w:name w:val="Lista actual1"/>
    <w:uiPriority w:val="99"/>
    <w:rsid w:val="00512969"/>
    <w:pPr>
      <w:numPr>
        <w:numId w:val="38"/>
      </w:numPr>
    </w:pPr>
  </w:style>
  <w:style w:type="numbering" w:customStyle="1" w:styleId="Listaactual2">
    <w:name w:val="Lista actual2"/>
    <w:uiPriority w:val="99"/>
    <w:rsid w:val="008A317C"/>
    <w:pPr>
      <w:numPr>
        <w:numId w:val="4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34595">
      <w:bodyDiv w:val="1"/>
      <w:marLeft w:val="0"/>
      <w:marRight w:val="0"/>
      <w:marTop w:val="0"/>
      <w:marBottom w:val="0"/>
      <w:divBdr>
        <w:top w:val="none" w:sz="0" w:space="0" w:color="auto"/>
        <w:left w:val="none" w:sz="0" w:space="0" w:color="auto"/>
        <w:bottom w:val="none" w:sz="0" w:space="0" w:color="auto"/>
        <w:right w:val="none" w:sz="0" w:space="0" w:color="auto"/>
      </w:divBdr>
    </w:div>
    <w:div w:id="20009510">
      <w:bodyDiv w:val="1"/>
      <w:marLeft w:val="0"/>
      <w:marRight w:val="0"/>
      <w:marTop w:val="0"/>
      <w:marBottom w:val="0"/>
      <w:divBdr>
        <w:top w:val="none" w:sz="0" w:space="0" w:color="auto"/>
        <w:left w:val="none" w:sz="0" w:space="0" w:color="auto"/>
        <w:bottom w:val="none" w:sz="0" w:space="0" w:color="auto"/>
        <w:right w:val="none" w:sz="0" w:space="0" w:color="auto"/>
      </w:divBdr>
    </w:div>
    <w:div w:id="26882565">
      <w:bodyDiv w:val="1"/>
      <w:marLeft w:val="0"/>
      <w:marRight w:val="0"/>
      <w:marTop w:val="0"/>
      <w:marBottom w:val="0"/>
      <w:divBdr>
        <w:top w:val="none" w:sz="0" w:space="0" w:color="auto"/>
        <w:left w:val="none" w:sz="0" w:space="0" w:color="auto"/>
        <w:bottom w:val="none" w:sz="0" w:space="0" w:color="auto"/>
        <w:right w:val="none" w:sz="0" w:space="0" w:color="auto"/>
      </w:divBdr>
      <w:divsChild>
        <w:div w:id="20413924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649282">
      <w:bodyDiv w:val="1"/>
      <w:marLeft w:val="0"/>
      <w:marRight w:val="0"/>
      <w:marTop w:val="0"/>
      <w:marBottom w:val="0"/>
      <w:divBdr>
        <w:top w:val="none" w:sz="0" w:space="0" w:color="auto"/>
        <w:left w:val="none" w:sz="0" w:space="0" w:color="auto"/>
        <w:bottom w:val="none" w:sz="0" w:space="0" w:color="auto"/>
        <w:right w:val="none" w:sz="0" w:space="0" w:color="auto"/>
      </w:divBdr>
      <w:divsChild>
        <w:div w:id="1146556372">
          <w:marLeft w:val="0"/>
          <w:marRight w:val="0"/>
          <w:marTop w:val="0"/>
          <w:marBottom w:val="0"/>
          <w:divBdr>
            <w:top w:val="none" w:sz="0" w:space="0" w:color="auto"/>
            <w:left w:val="none" w:sz="0" w:space="0" w:color="auto"/>
            <w:bottom w:val="none" w:sz="0" w:space="0" w:color="auto"/>
            <w:right w:val="none" w:sz="0" w:space="0" w:color="auto"/>
          </w:divBdr>
        </w:div>
        <w:div w:id="1186598260">
          <w:marLeft w:val="0"/>
          <w:marRight w:val="0"/>
          <w:marTop w:val="0"/>
          <w:marBottom w:val="0"/>
          <w:divBdr>
            <w:top w:val="none" w:sz="0" w:space="0" w:color="auto"/>
            <w:left w:val="none" w:sz="0" w:space="0" w:color="auto"/>
            <w:bottom w:val="none" w:sz="0" w:space="0" w:color="auto"/>
            <w:right w:val="none" w:sz="0" w:space="0" w:color="auto"/>
          </w:divBdr>
        </w:div>
        <w:div w:id="748236840">
          <w:marLeft w:val="0"/>
          <w:marRight w:val="0"/>
          <w:marTop w:val="0"/>
          <w:marBottom w:val="0"/>
          <w:divBdr>
            <w:top w:val="none" w:sz="0" w:space="0" w:color="auto"/>
            <w:left w:val="none" w:sz="0" w:space="0" w:color="auto"/>
            <w:bottom w:val="none" w:sz="0" w:space="0" w:color="auto"/>
            <w:right w:val="none" w:sz="0" w:space="0" w:color="auto"/>
          </w:divBdr>
        </w:div>
      </w:divsChild>
    </w:div>
    <w:div w:id="64497844">
      <w:bodyDiv w:val="1"/>
      <w:marLeft w:val="0"/>
      <w:marRight w:val="0"/>
      <w:marTop w:val="0"/>
      <w:marBottom w:val="0"/>
      <w:divBdr>
        <w:top w:val="none" w:sz="0" w:space="0" w:color="auto"/>
        <w:left w:val="none" w:sz="0" w:space="0" w:color="auto"/>
        <w:bottom w:val="none" w:sz="0" w:space="0" w:color="auto"/>
        <w:right w:val="none" w:sz="0" w:space="0" w:color="auto"/>
      </w:divBdr>
    </w:div>
    <w:div w:id="135489523">
      <w:bodyDiv w:val="1"/>
      <w:marLeft w:val="0"/>
      <w:marRight w:val="0"/>
      <w:marTop w:val="0"/>
      <w:marBottom w:val="0"/>
      <w:divBdr>
        <w:top w:val="none" w:sz="0" w:space="0" w:color="auto"/>
        <w:left w:val="none" w:sz="0" w:space="0" w:color="auto"/>
        <w:bottom w:val="none" w:sz="0" w:space="0" w:color="auto"/>
        <w:right w:val="none" w:sz="0" w:space="0" w:color="auto"/>
      </w:divBdr>
      <w:divsChild>
        <w:div w:id="1419978731">
          <w:marLeft w:val="0"/>
          <w:marRight w:val="0"/>
          <w:marTop w:val="0"/>
          <w:marBottom w:val="0"/>
          <w:divBdr>
            <w:top w:val="none" w:sz="0" w:space="0" w:color="auto"/>
            <w:left w:val="none" w:sz="0" w:space="0" w:color="auto"/>
            <w:bottom w:val="none" w:sz="0" w:space="0" w:color="auto"/>
            <w:right w:val="none" w:sz="0" w:space="0" w:color="auto"/>
          </w:divBdr>
          <w:divsChild>
            <w:div w:id="614170221">
              <w:marLeft w:val="0"/>
              <w:marRight w:val="0"/>
              <w:marTop w:val="0"/>
              <w:marBottom w:val="0"/>
              <w:divBdr>
                <w:top w:val="none" w:sz="0" w:space="0" w:color="auto"/>
                <w:left w:val="none" w:sz="0" w:space="0" w:color="auto"/>
                <w:bottom w:val="none" w:sz="0" w:space="0" w:color="auto"/>
                <w:right w:val="none" w:sz="0" w:space="0" w:color="auto"/>
              </w:divBdr>
              <w:divsChild>
                <w:div w:id="1785339784">
                  <w:marLeft w:val="0"/>
                  <w:marRight w:val="0"/>
                  <w:marTop w:val="0"/>
                  <w:marBottom w:val="0"/>
                  <w:divBdr>
                    <w:top w:val="none" w:sz="0" w:space="0" w:color="auto"/>
                    <w:left w:val="none" w:sz="0" w:space="0" w:color="auto"/>
                    <w:bottom w:val="none" w:sz="0" w:space="0" w:color="auto"/>
                    <w:right w:val="none" w:sz="0" w:space="0" w:color="auto"/>
                  </w:divBdr>
                  <w:divsChild>
                    <w:div w:id="314604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580556">
      <w:bodyDiv w:val="1"/>
      <w:marLeft w:val="0"/>
      <w:marRight w:val="0"/>
      <w:marTop w:val="0"/>
      <w:marBottom w:val="0"/>
      <w:divBdr>
        <w:top w:val="none" w:sz="0" w:space="0" w:color="auto"/>
        <w:left w:val="none" w:sz="0" w:space="0" w:color="auto"/>
        <w:bottom w:val="none" w:sz="0" w:space="0" w:color="auto"/>
        <w:right w:val="none" w:sz="0" w:space="0" w:color="auto"/>
      </w:divBdr>
      <w:divsChild>
        <w:div w:id="13724128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006181">
      <w:bodyDiv w:val="1"/>
      <w:marLeft w:val="0"/>
      <w:marRight w:val="0"/>
      <w:marTop w:val="0"/>
      <w:marBottom w:val="0"/>
      <w:divBdr>
        <w:top w:val="none" w:sz="0" w:space="0" w:color="auto"/>
        <w:left w:val="none" w:sz="0" w:space="0" w:color="auto"/>
        <w:bottom w:val="none" w:sz="0" w:space="0" w:color="auto"/>
        <w:right w:val="none" w:sz="0" w:space="0" w:color="auto"/>
      </w:divBdr>
      <w:divsChild>
        <w:div w:id="698360808">
          <w:marLeft w:val="0"/>
          <w:marRight w:val="0"/>
          <w:marTop w:val="0"/>
          <w:marBottom w:val="0"/>
          <w:divBdr>
            <w:top w:val="none" w:sz="0" w:space="0" w:color="auto"/>
            <w:left w:val="none" w:sz="0" w:space="0" w:color="auto"/>
            <w:bottom w:val="none" w:sz="0" w:space="0" w:color="auto"/>
            <w:right w:val="none" w:sz="0" w:space="0" w:color="auto"/>
          </w:divBdr>
          <w:divsChild>
            <w:div w:id="1655529967">
              <w:marLeft w:val="0"/>
              <w:marRight w:val="0"/>
              <w:marTop w:val="0"/>
              <w:marBottom w:val="0"/>
              <w:divBdr>
                <w:top w:val="none" w:sz="0" w:space="0" w:color="auto"/>
                <w:left w:val="none" w:sz="0" w:space="0" w:color="auto"/>
                <w:bottom w:val="none" w:sz="0" w:space="0" w:color="auto"/>
                <w:right w:val="none" w:sz="0" w:space="0" w:color="auto"/>
              </w:divBdr>
              <w:divsChild>
                <w:div w:id="1364938240">
                  <w:marLeft w:val="0"/>
                  <w:marRight w:val="0"/>
                  <w:marTop w:val="0"/>
                  <w:marBottom w:val="0"/>
                  <w:divBdr>
                    <w:top w:val="none" w:sz="0" w:space="0" w:color="auto"/>
                    <w:left w:val="none" w:sz="0" w:space="0" w:color="auto"/>
                    <w:bottom w:val="none" w:sz="0" w:space="0" w:color="auto"/>
                    <w:right w:val="none" w:sz="0" w:space="0" w:color="auto"/>
                  </w:divBdr>
                  <w:divsChild>
                    <w:div w:id="1391228118">
                      <w:marLeft w:val="0"/>
                      <w:marRight w:val="0"/>
                      <w:marTop w:val="0"/>
                      <w:marBottom w:val="0"/>
                      <w:divBdr>
                        <w:top w:val="none" w:sz="0" w:space="0" w:color="auto"/>
                        <w:left w:val="none" w:sz="0" w:space="0" w:color="auto"/>
                        <w:bottom w:val="none" w:sz="0" w:space="0" w:color="auto"/>
                        <w:right w:val="none" w:sz="0" w:space="0" w:color="auto"/>
                      </w:divBdr>
                      <w:divsChild>
                        <w:div w:id="798643622">
                          <w:marLeft w:val="0"/>
                          <w:marRight w:val="0"/>
                          <w:marTop w:val="0"/>
                          <w:marBottom w:val="0"/>
                          <w:divBdr>
                            <w:top w:val="none" w:sz="0" w:space="0" w:color="auto"/>
                            <w:left w:val="none" w:sz="0" w:space="0" w:color="auto"/>
                            <w:bottom w:val="none" w:sz="0" w:space="0" w:color="auto"/>
                            <w:right w:val="none" w:sz="0" w:space="0" w:color="auto"/>
                          </w:divBdr>
                          <w:divsChild>
                            <w:div w:id="2071658954">
                              <w:marLeft w:val="0"/>
                              <w:marRight w:val="0"/>
                              <w:marTop w:val="0"/>
                              <w:marBottom w:val="0"/>
                              <w:divBdr>
                                <w:top w:val="none" w:sz="0" w:space="0" w:color="auto"/>
                                <w:left w:val="none" w:sz="0" w:space="0" w:color="auto"/>
                                <w:bottom w:val="none" w:sz="0" w:space="0" w:color="auto"/>
                                <w:right w:val="none" w:sz="0" w:space="0" w:color="auto"/>
                              </w:divBdr>
                              <w:divsChild>
                                <w:div w:id="1068961830">
                                  <w:marLeft w:val="0"/>
                                  <w:marRight w:val="0"/>
                                  <w:marTop w:val="0"/>
                                  <w:marBottom w:val="0"/>
                                  <w:divBdr>
                                    <w:top w:val="none" w:sz="0" w:space="0" w:color="auto"/>
                                    <w:left w:val="none" w:sz="0" w:space="0" w:color="auto"/>
                                    <w:bottom w:val="none" w:sz="0" w:space="0" w:color="auto"/>
                                    <w:right w:val="none" w:sz="0" w:space="0" w:color="auto"/>
                                  </w:divBdr>
                                  <w:divsChild>
                                    <w:div w:id="817112799">
                                      <w:marLeft w:val="0"/>
                                      <w:marRight w:val="0"/>
                                      <w:marTop w:val="0"/>
                                      <w:marBottom w:val="0"/>
                                      <w:divBdr>
                                        <w:top w:val="none" w:sz="0" w:space="0" w:color="auto"/>
                                        <w:left w:val="none" w:sz="0" w:space="0" w:color="auto"/>
                                        <w:bottom w:val="none" w:sz="0" w:space="0" w:color="auto"/>
                                        <w:right w:val="none" w:sz="0" w:space="0" w:color="auto"/>
                                      </w:divBdr>
                                      <w:divsChild>
                                        <w:div w:id="1585534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686392">
                              <w:marLeft w:val="0"/>
                              <w:marRight w:val="0"/>
                              <w:marTop w:val="0"/>
                              <w:marBottom w:val="0"/>
                              <w:divBdr>
                                <w:top w:val="none" w:sz="0" w:space="0" w:color="auto"/>
                                <w:left w:val="none" w:sz="0" w:space="0" w:color="auto"/>
                                <w:bottom w:val="none" w:sz="0" w:space="0" w:color="auto"/>
                                <w:right w:val="none" w:sz="0" w:space="0" w:color="auto"/>
                              </w:divBdr>
                              <w:divsChild>
                                <w:div w:id="367295814">
                                  <w:marLeft w:val="0"/>
                                  <w:marRight w:val="0"/>
                                  <w:marTop w:val="0"/>
                                  <w:marBottom w:val="0"/>
                                  <w:divBdr>
                                    <w:top w:val="none" w:sz="0" w:space="0" w:color="auto"/>
                                    <w:left w:val="none" w:sz="0" w:space="0" w:color="auto"/>
                                    <w:bottom w:val="none" w:sz="0" w:space="0" w:color="auto"/>
                                    <w:right w:val="none" w:sz="0" w:space="0" w:color="auto"/>
                                  </w:divBdr>
                                  <w:divsChild>
                                    <w:div w:id="696081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5246091">
      <w:bodyDiv w:val="1"/>
      <w:marLeft w:val="0"/>
      <w:marRight w:val="0"/>
      <w:marTop w:val="0"/>
      <w:marBottom w:val="0"/>
      <w:divBdr>
        <w:top w:val="none" w:sz="0" w:space="0" w:color="auto"/>
        <w:left w:val="none" w:sz="0" w:space="0" w:color="auto"/>
        <w:bottom w:val="none" w:sz="0" w:space="0" w:color="auto"/>
        <w:right w:val="none" w:sz="0" w:space="0" w:color="auto"/>
      </w:divBdr>
    </w:div>
    <w:div w:id="216477544">
      <w:bodyDiv w:val="1"/>
      <w:marLeft w:val="0"/>
      <w:marRight w:val="0"/>
      <w:marTop w:val="0"/>
      <w:marBottom w:val="0"/>
      <w:divBdr>
        <w:top w:val="none" w:sz="0" w:space="0" w:color="auto"/>
        <w:left w:val="none" w:sz="0" w:space="0" w:color="auto"/>
        <w:bottom w:val="none" w:sz="0" w:space="0" w:color="auto"/>
        <w:right w:val="none" w:sz="0" w:space="0" w:color="auto"/>
      </w:divBdr>
    </w:div>
    <w:div w:id="229511202">
      <w:bodyDiv w:val="1"/>
      <w:marLeft w:val="0"/>
      <w:marRight w:val="0"/>
      <w:marTop w:val="0"/>
      <w:marBottom w:val="0"/>
      <w:divBdr>
        <w:top w:val="none" w:sz="0" w:space="0" w:color="auto"/>
        <w:left w:val="none" w:sz="0" w:space="0" w:color="auto"/>
        <w:bottom w:val="none" w:sz="0" w:space="0" w:color="auto"/>
        <w:right w:val="none" w:sz="0" w:space="0" w:color="auto"/>
      </w:divBdr>
      <w:divsChild>
        <w:div w:id="1185704587">
          <w:marLeft w:val="0"/>
          <w:marRight w:val="0"/>
          <w:marTop w:val="0"/>
          <w:marBottom w:val="0"/>
          <w:divBdr>
            <w:top w:val="none" w:sz="0" w:space="0" w:color="auto"/>
            <w:left w:val="none" w:sz="0" w:space="0" w:color="auto"/>
            <w:bottom w:val="none" w:sz="0" w:space="0" w:color="auto"/>
            <w:right w:val="none" w:sz="0" w:space="0" w:color="auto"/>
          </w:divBdr>
          <w:divsChild>
            <w:div w:id="1259097165">
              <w:marLeft w:val="0"/>
              <w:marRight w:val="0"/>
              <w:marTop w:val="0"/>
              <w:marBottom w:val="0"/>
              <w:divBdr>
                <w:top w:val="none" w:sz="0" w:space="0" w:color="auto"/>
                <w:left w:val="none" w:sz="0" w:space="0" w:color="auto"/>
                <w:bottom w:val="none" w:sz="0" w:space="0" w:color="auto"/>
                <w:right w:val="none" w:sz="0" w:space="0" w:color="auto"/>
              </w:divBdr>
              <w:divsChild>
                <w:div w:id="870723346">
                  <w:marLeft w:val="0"/>
                  <w:marRight w:val="0"/>
                  <w:marTop w:val="0"/>
                  <w:marBottom w:val="0"/>
                  <w:divBdr>
                    <w:top w:val="none" w:sz="0" w:space="0" w:color="auto"/>
                    <w:left w:val="none" w:sz="0" w:space="0" w:color="auto"/>
                    <w:bottom w:val="none" w:sz="0" w:space="0" w:color="auto"/>
                    <w:right w:val="none" w:sz="0" w:space="0" w:color="auto"/>
                  </w:divBdr>
                  <w:divsChild>
                    <w:div w:id="82740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1229074">
      <w:bodyDiv w:val="1"/>
      <w:marLeft w:val="0"/>
      <w:marRight w:val="0"/>
      <w:marTop w:val="0"/>
      <w:marBottom w:val="0"/>
      <w:divBdr>
        <w:top w:val="none" w:sz="0" w:space="0" w:color="auto"/>
        <w:left w:val="none" w:sz="0" w:space="0" w:color="auto"/>
        <w:bottom w:val="none" w:sz="0" w:space="0" w:color="auto"/>
        <w:right w:val="none" w:sz="0" w:space="0" w:color="auto"/>
      </w:divBdr>
      <w:divsChild>
        <w:div w:id="1623581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6038635">
      <w:bodyDiv w:val="1"/>
      <w:marLeft w:val="0"/>
      <w:marRight w:val="0"/>
      <w:marTop w:val="0"/>
      <w:marBottom w:val="0"/>
      <w:divBdr>
        <w:top w:val="none" w:sz="0" w:space="0" w:color="auto"/>
        <w:left w:val="none" w:sz="0" w:space="0" w:color="auto"/>
        <w:bottom w:val="none" w:sz="0" w:space="0" w:color="auto"/>
        <w:right w:val="none" w:sz="0" w:space="0" w:color="auto"/>
      </w:divBdr>
    </w:div>
    <w:div w:id="288903838">
      <w:bodyDiv w:val="1"/>
      <w:marLeft w:val="0"/>
      <w:marRight w:val="0"/>
      <w:marTop w:val="0"/>
      <w:marBottom w:val="0"/>
      <w:divBdr>
        <w:top w:val="none" w:sz="0" w:space="0" w:color="auto"/>
        <w:left w:val="none" w:sz="0" w:space="0" w:color="auto"/>
        <w:bottom w:val="none" w:sz="0" w:space="0" w:color="auto"/>
        <w:right w:val="none" w:sz="0" w:space="0" w:color="auto"/>
      </w:divBdr>
    </w:div>
    <w:div w:id="316691124">
      <w:bodyDiv w:val="1"/>
      <w:marLeft w:val="0"/>
      <w:marRight w:val="0"/>
      <w:marTop w:val="0"/>
      <w:marBottom w:val="0"/>
      <w:divBdr>
        <w:top w:val="none" w:sz="0" w:space="0" w:color="auto"/>
        <w:left w:val="none" w:sz="0" w:space="0" w:color="auto"/>
        <w:bottom w:val="none" w:sz="0" w:space="0" w:color="auto"/>
        <w:right w:val="none" w:sz="0" w:space="0" w:color="auto"/>
      </w:divBdr>
    </w:div>
    <w:div w:id="322514970">
      <w:bodyDiv w:val="1"/>
      <w:marLeft w:val="0"/>
      <w:marRight w:val="0"/>
      <w:marTop w:val="0"/>
      <w:marBottom w:val="0"/>
      <w:divBdr>
        <w:top w:val="none" w:sz="0" w:space="0" w:color="auto"/>
        <w:left w:val="none" w:sz="0" w:space="0" w:color="auto"/>
        <w:bottom w:val="none" w:sz="0" w:space="0" w:color="auto"/>
        <w:right w:val="none" w:sz="0" w:space="0" w:color="auto"/>
      </w:divBdr>
      <w:divsChild>
        <w:div w:id="1737388916">
          <w:marLeft w:val="0"/>
          <w:marRight w:val="0"/>
          <w:marTop w:val="0"/>
          <w:marBottom w:val="0"/>
          <w:divBdr>
            <w:top w:val="none" w:sz="0" w:space="0" w:color="auto"/>
            <w:left w:val="none" w:sz="0" w:space="0" w:color="auto"/>
            <w:bottom w:val="none" w:sz="0" w:space="0" w:color="auto"/>
            <w:right w:val="none" w:sz="0" w:space="0" w:color="auto"/>
          </w:divBdr>
          <w:divsChild>
            <w:div w:id="202719276">
              <w:marLeft w:val="0"/>
              <w:marRight w:val="0"/>
              <w:marTop w:val="0"/>
              <w:marBottom w:val="0"/>
              <w:divBdr>
                <w:top w:val="none" w:sz="0" w:space="0" w:color="auto"/>
                <w:left w:val="none" w:sz="0" w:space="0" w:color="auto"/>
                <w:bottom w:val="none" w:sz="0" w:space="0" w:color="auto"/>
                <w:right w:val="none" w:sz="0" w:space="0" w:color="auto"/>
              </w:divBdr>
              <w:divsChild>
                <w:div w:id="464350152">
                  <w:marLeft w:val="0"/>
                  <w:marRight w:val="0"/>
                  <w:marTop w:val="0"/>
                  <w:marBottom w:val="0"/>
                  <w:divBdr>
                    <w:top w:val="none" w:sz="0" w:space="0" w:color="auto"/>
                    <w:left w:val="none" w:sz="0" w:space="0" w:color="auto"/>
                    <w:bottom w:val="none" w:sz="0" w:space="0" w:color="auto"/>
                    <w:right w:val="none" w:sz="0" w:space="0" w:color="auto"/>
                  </w:divBdr>
                  <w:divsChild>
                    <w:div w:id="1412241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146480">
          <w:marLeft w:val="0"/>
          <w:marRight w:val="0"/>
          <w:marTop w:val="0"/>
          <w:marBottom w:val="0"/>
          <w:divBdr>
            <w:top w:val="none" w:sz="0" w:space="0" w:color="auto"/>
            <w:left w:val="none" w:sz="0" w:space="0" w:color="auto"/>
            <w:bottom w:val="none" w:sz="0" w:space="0" w:color="auto"/>
            <w:right w:val="none" w:sz="0" w:space="0" w:color="auto"/>
          </w:divBdr>
          <w:divsChild>
            <w:div w:id="402719562">
              <w:marLeft w:val="0"/>
              <w:marRight w:val="0"/>
              <w:marTop w:val="0"/>
              <w:marBottom w:val="0"/>
              <w:divBdr>
                <w:top w:val="none" w:sz="0" w:space="0" w:color="auto"/>
                <w:left w:val="none" w:sz="0" w:space="0" w:color="auto"/>
                <w:bottom w:val="none" w:sz="0" w:space="0" w:color="auto"/>
                <w:right w:val="none" w:sz="0" w:space="0" w:color="auto"/>
              </w:divBdr>
              <w:divsChild>
                <w:div w:id="1077938180">
                  <w:marLeft w:val="0"/>
                  <w:marRight w:val="0"/>
                  <w:marTop w:val="0"/>
                  <w:marBottom w:val="0"/>
                  <w:divBdr>
                    <w:top w:val="none" w:sz="0" w:space="0" w:color="auto"/>
                    <w:left w:val="none" w:sz="0" w:space="0" w:color="auto"/>
                    <w:bottom w:val="none" w:sz="0" w:space="0" w:color="auto"/>
                    <w:right w:val="none" w:sz="0" w:space="0" w:color="auto"/>
                  </w:divBdr>
                  <w:divsChild>
                    <w:div w:id="1457217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4596367">
      <w:bodyDiv w:val="1"/>
      <w:marLeft w:val="0"/>
      <w:marRight w:val="0"/>
      <w:marTop w:val="0"/>
      <w:marBottom w:val="0"/>
      <w:divBdr>
        <w:top w:val="none" w:sz="0" w:space="0" w:color="auto"/>
        <w:left w:val="none" w:sz="0" w:space="0" w:color="auto"/>
        <w:bottom w:val="none" w:sz="0" w:space="0" w:color="auto"/>
        <w:right w:val="none" w:sz="0" w:space="0" w:color="auto"/>
      </w:divBdr>
    </w:div>
    <w:div w:id="359163250">
      <w:bodyDiv w:val="1"/>
      <w:marLeft w:val="0"/>
      <w:marRight w:val="0"/>
      <w:marTop w:val="0"/>
      <w:marBottom w:val="0"/>
      <w:divBdr>
        <w:top w:val="none" w:sz="0" w:space="0" w:color="auto"/>
        <w:left w:val="none" w:sz="0" w:space="0" w:color="auto"/>
        <w:bottom w:val="none" w:sz="0" w:space="0" w:color="auto"/>
        <w:right w:val="none" w:sz="0" w:space="0" w:color="auto"/>
      </w:divBdr>
    </w:div>
    <w:div w:id="400836021">
      <w:bodyDiv w:val="1"/>
      <w:marLeft w:val="0"/>
      <w:marRight w:val="0"/>
      <w:marTop w:val="0"/>
      <w:marBottom w:val="0"/>
      <w:divBdr>
        <w:top w:val="none" w:sz="0" w:space="0" w:color="auto"/>
        <w:left w:val="none" w:sz="0" w:space="0" w:color="auto"/>
        <w:bottom w:val="none" w:sz="0" w:space="0" w:color="auto"/>
        <w:right w:val="none" w:sz="0" w:space="0" w:color="auto"/>
      </w:divBdr>
      <w:divsChild>
        <w:div w:id="830372693">
          <w:marLeft w:val="0"/>
          <w:marRight w:val="0"/>
          <w:marTop w:val="0"/>
          <w:marBottom w:val="0"/>
          <w:divBdr>
            <w:top w:val="none" w:sz="0" w:space="0" w:color="auto"/>
            <w:left w:val="none" w:sz="0" w:space="0" w:color="auto"/>
            <w:bottom w:val="none" w:sz="0" w:space="0" w:color="auto"/>
            <w:right w:val="none" w:sz="0" w:space="0" w:color="auto"/>
          </w:divBdr>
          <w:divsChild>
            <w:div w:id="2124959314">
              <w:marLeft w:val="0"/>
              <w:marRight w:val="0"/>
              <w:marTop w:val="0"/>
              <w:marBottom w:val="0"/>
              <w:divBdr>
                <w:top w:val="none" w:sz="0" w:space="0" w:color="auto"/>
                <w:left w:val="none" w:sz="0" w:space="0" w:color="auto"/>
                <w:bottom w:val="none" w:sz="0" w:space="0" w:color="auto"/>
                <w:right w:val="none" w:sz="0" w:space="0" w:color="auto"/>
              </w:divBdr>
              <w:divsChild>
                <w:div w:id="310335467">
                  <w:marLeft w:val="0"/>
                  <w:marRight w:val="0"/>
                  <w:marTop w:val="0"/>
                  <w:marBottom w:val="0"/>
                  <w:divBdr>
                    <w:top w:val="none" w:sz="0" w:space="0" w:color="auto"/>
                    <w:left w:val="none" w:sz="0" w:space="0" w:color="auto"/>
                    <w:bottom w:val="none" w:sz="0" w:space="0" w:color="auto"/>
                    <w:right w:val="none" w:sz="0" w:space="0" w:color="auto"/>
                  </w:divBdr>
                  <w:divsChild>
                    <w:div w:id="487751673">
                      <w:marLeft w:val="0"/>
                      <w:marRight w:val="0"/>
                      <w:marTop w:val="0"/>
                      <w:marBottom w:val="0"/>
                      <w:divBdr>
                        <w:top w:val="none" w:sz="0" w:space="0" w:color="auto"/>
                        <w:left w:val="none" w:sz="0" w:space="0" w:color="auto"/>
                        <w:bottom w:val="none" w:sz="0" w:space="0" w:color="auto"/>
                        <w:right w:val="none" w:sz="0" w:space="0" w:color="auto"/>
                      </w:divBdr>
                      <w:divsChild>
                        <w:div w:id="1992172694">
                          <w:marLeft w:val="0"/>
                          <w:marRight w:val="0"/>
                          <w:marTop w:val="0"/>
                          <w:marBottom w:val="0"/>
                          <w:divBdr>
                            <w:top w:val="none" w:sz="0" w:space="0" w:color="auto"/>
                            <w:left w:val="none" w:sz="0" w:space="0" w:color="auto"/>
                            <w:bottom w:val="none" w:sz="0" w:space="0" w:color="auto"/>
                            <w:right w:val="none" w:sz="0" w:space="0" w:color="auto"/>
                          </w:divBdr>
                          <w:divsChild>
                            <w:div w:id="767579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0278684">
      <w:bodyDiv w:val="1"/>
      <w:marLeft w:val="0"/>
      <w:marRight w:val="0"/>
      <w:marTop w:val="0"/>
      <w:marBottom w:val="0"/>
      <w:divBdr>
        <w:top w:val="none" w:sz="0" w:space="0" w:color="auto"/>
        <w:left w:val="none" w:sz="0" w:space="0" w:color="auto"/>
        <w:bottom w:val="none" w:sz="0" w:space="0" w:color="auto"/>
        <w:right w:val="none" w:sz="0" w:space="0" w:color="auto"/>
      </w:divBdr>
    </w:div>
    <w:div w:id="419836652">
      <w:bodyDiv w:val="1"/>
      <w:marLeft w:val="0"/>
      <w:marRight w:val="0"/>
      <w:marTop w:val="0"/>
      <w:marBottom w:val="0"/>
      <w:divBdr>
        <w:top w:val="none" w:sz="0" w:space="0" w:color="auto"/>
        <w:left w:val="none" w:sz="0" w:space="0" w:color="auto"/>
        <w:bottom w:val="none" w:sz="0" w:space="0" w:color="auto"/>
        <w:right w:val="none" w:sz="0" w:space="0" w:color="auto"/>
      </w:divBdr>
    </w:div>
    <w:div w:id="436561862">
      <w:bodyDiv w:val="1"/>
      <w:marLeft w:val="0"/>
      <w:marRight w:val="0"/>
      <w:marTop w:val="0"/>
      <w:marBottom w:val="0"/>
      <w:divBdr>
        <w:top w:val="none" w:sz="0" w:space="0" w:color="auto"/>
        <w:left w:val="none" w:sz="0" w:space="0" w:color="auto"/>
        <w:bottom w:val="none" w:sz="0" w:space="0" w:color="auto"/>
        <w:right w:val="none" w:sz="0" w:space="0" w:color="auto"/>
      </w:divBdr>
      <w:divsChild>
        <w:div w:id="2009555195">
          <w:marLeft w:val="0"/>
          <w:marRight w:val="0"/>
          <w:marTop w:val="0"/>
          <w:marBottom w:val="0"/>
          <w:divBdr>
            <w:top w:val="none" w:sz="0" w:space="0" w:color="auto"/>
            <w:left w:val="none" w:sz="0" w:space="0" w:color="auto"/>
            <w:bottom w:val="none" w:sz="0" w:space="0" w:color="auto"/>
            <w:right w:val="none" w:sz="0" w:space="0" w:color="auto"/>
          </w:divBdr>
          <w:divsChild>
            <w:div w:id="361638518">
              <w:marLeft w:val="0"/>
              <w:marRight w:val="0"/>
              <w:marTop w:val="0"/>
              <w:marBottom w:val="0"/>
              <w:divBdr>
                <w:top w:val="none" w:sz="0" w:space="0" w:color="auto"/>
                <w:left w:val="none" w:sz="0" w:space="0" w:color="auto"/>
                <w:bottom w:val="none" w:sz="0" w:space="0" w:color="auto"/>
                <w:right w:val="none" w:sz="0" w:space="0" w:color="auto"/>
              </w:divBdr>
              <w:divsChild>
                <w:div w:id="889151242">
                  <w:marLeft w:val="0"/>
                  <w:marRight w:val="0"/>
                  <w:marTop w:val="0"/>
                  <w:marBottom w:val="0"/>
                  <w:divBdr>
                    <w:top w:val="none" w:sz="0" w:space="0" w:color="auto"/>
                    <w:left w:val="none" w:sz="0" w:space="0" w:color="auto"/>
                    <w:bottom w:val="none" w:sz="0" w:space="0" w:color="auto"/>
                    <w:right w:val="none" w:sz="0" w:space="0" w:color="auto"/>
                  </w:divBdr>
                  <w:divsChild>
                    <w:div w:id="202971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840168">
      <w:bodyDiv w:val="1"/>
      <w:marLeft w:val="0"/>
      <w:marRight w:val="0"/>
      <w:marTop w:val="0"/>
      <w:marBottom w:val="0"/>
      <w:divBdr>
        <w:top w:val="none" w:sz="0" w:space="0" w:color="auto"/>
        <w:left w:val="none" w:sz="0" w:space="0" w:color="auto"/>
        <w:bottom w:val="none" w:sz="0" w:space="0" w:color="auto"/>
        <w:right w:val="none" w:sz="0" w:space="0" w:color="auto"/>
      </w:divBdr>
      <w:divsChild>
        <w:div w:id="520514772">
          <w:marLeft w:val="0"/>
          <w:marRight w:val="0"/>
          <w:marTop w:val="0"/>
          <w:marBottom w:val="0"/>
          <w:divBdr>
            <w:top w:val="none" w:sz="0" w:space="0" w:color="auto"/>
            <w:left w:val="none" w:sz="0" w:space="0" w:color="auto"/>
            <w:bottom w:val="none" w:sz="0" w:space="0" w:color="auto"/>
            <w:right w:val="none" w:sz="0" w:space="0" w:color="auto"/>
          </w:divBdr>
        </w:div>
        <w:div w:id="469592797">
          <w:marLeft w:val="0"/>
          <w:marRight w:val="0"/>
          <w:marTop w:val="0"/>
          <w:marBottom w:val="0"/>
          <w:divBdr>
            <w:top w:val="none" w:sz="0" w:space="0" w:color="auto"/>
            <w:left w:val="none" w:sz="0" w:space="0" w:color="auto"/>
            <w:bottom w:val="none" w:sz="0" w:space="0" w:color="auto"/>
            <w:right w:val="none" w:sz="0" w:space="0" w:color="auto"/>
          </w:divBdr>
        </w:div>
        <w:div w:id="980889105">
          <w:marLeft w:val="0"/>
          <w:marRight w:val="0"/>
          <w:marTop w:val="0"/>
          <w:marBottom w:val="0"/>
          <w:divBdr>
            <w:top w:val="none" w:sz="0" w:space="0" w:color="auto"/>
            <w:left w:val="none" w:sz="0" w:space="0" w:color="auto"/>
            <w:bottom w:val="none" w:sz="0" w:space="0" w:color="auto"/>
            <w:right w:val="none" w:sz="0" w:space="0" w:color="auto"/>
          </w:divBdr>
        </w:div>
        <w:div w:id="1670520588">
          <w:marLeft w:val="0"/>
          <w:marRight w:val="0"/>
          <w:marTop w:val="0"/>
          <w:marBottom w:val="0"/>
          <w:divBdr>
            <w:top w:val="none" w:sz="0" w:space="0" w:color="auto"/>
            <w:left w:val="none" w:sz="0" w:space="0" w:color="auto"/>
            <w:bottom w:val="none" w:sz="0" w:space="0" w:color="auto"/>
            <w:right w:val="none" w:sz="0" w:space="0" w:color="auto"/>
          </w:divBdr>
        </w:div>
        <w:div w:id="546646337">
          <w:marLeft w:val="0"/>
          <w:marRight w:val="0"/>
          <w:marTop w:val="0"/>
          <w:marBottom w:val="0"/>
          <w:divBdr>
            <w:top w:val="none" w:sz="0" w:space="0" w:color="auto"/>
            <w:left w:val="none" w:sz="0" w:space="0" w:color="auto"/>
            <w:bottom w:val="none" w:sz="0" w:space="0" w:color="auto"/>
            <w:right w:val="none" w:sz="0" w:space="0" w:color="auto"/>
          </w:divBdr>
        </w:div>
        <w:div w:id="982388939">
          <w:marLeft w:val="0"/>
          <w:marRight w:val="0"/>
          <w:marTop w:val="0"/>
          <w:marBottom w:val="0"/>
          <w:divBdr>
            <w:top w:val="none" w:sz="0" w:space="0" w:color="auto"/>
            <w:left w:val="none" w:sz="0" w:space="0" w:color="auto"/>
            <w:bottom w:val="none" w:sz="0" w:space="0" w:color="auto"/>
            <w:right w:val="none" w:sz="0" w:space="0" w:color="auto"/>
          </w:divBdr>
        </w:div>
        <w:div w:id="1368221591">
          <w:marLeft w:val="0"/>
          <w:marRight w:val="0"/>
          <w:marTop w:val="0"/>
          <w:marBottom w:val="0"/>
          <w:divBdr>
            <w:top w:val="none" w:sz="0" w:space="0" w:color="auto"/>
            <w:left w:val="none" w:sz="0" w:space="0" w:color="auto"/>
            <w:bottom w:val="none" w:sz="0" w:space="0" w:color="auto"/>
            <w:right w:val="none" w:sz="0" w:space="0" w:color="auto"/>
          </w:divBdr>
        </w:div>
        <w:div w:id="778796848">
          <w:marLeft w:val="0"/>
          <w:marRight w:val="0"/>
          <w:marTop w:val="0"/>
          <w:marBottom w:val="0"/>
          <w:divBdr>
            <w:top w:val="none" w:sz="0" w:space="0" w:color="auto"/>
            <w:left w:val="none" w:sz="0" w:space="0" w:color="auto"/>
            <w:bottom w:val="none" w:sz="0" w:space="0" w:color="auto"/>
            <w:right w:val="none" w:sz="0" w:space="0" w:color="auto"/>
          </w:divBdr>
        </w:div>
        <w:div w:id="348675836">
          <w:marLeft w:val="0"/>
          <w:marRight w:val="0"/>
          <w:marTop w:val="0"/>
          <w:marBottom w:val="0"/>
          <w:divBdr>
            <w:top w:val="none" w:sz="0" w:space="0" w:color="auto"/>
            <w:left w:val="none" w:sz="0" w:space="0" w:color="auto"/>
            <w:bottom w:val="none" w:sz="0" w:space="0" w:color="auto"/>
            <w:right w:val="none" w:sz="0" w:space="0" w:color="auto"/>
          </w:divBdr>
        </w:div>
        <w:div w:id="130640162">
          <w:marLeft w:val="0"/>
          <w:marRight w:val="0"/>
          <w:marTop w:val="0"/>
          <w:marBottom w:val="0"/>
          <w:divBdr>
            <w:top w:val="none" w:sz="0" w:space="0" w:color="auto"/>
            <w:left w:val="none" w:sz="0" w:space="0" w:color="auto"/>
            <w:bottom w:val="none" w:sz="0" w:space="0" w:color="auto"/>
            <w:right w:val="none" w:sz="0" w:space="0" w:color="auto"/>
          </w:divBdr>
        </w:div>
        <w:div w:id="1613828386">
          <w:marLeft w:val="0"/>
          <w:marRight w:val="0"/>
          <w:marTop w:val="0"/>
          <w:marBottom w:val="0"/>
          <w:divBdr>
            <w:top w:val="none" w:sz="0" w:space="0" w:color="auto"/>
            <w:left w:val="none" w:sz="0" w:space="0" w:color="auto"/>
            <w:bottom w:val="none" w:sz="0" w:space="0" w:color="auto"/>
            <w:right w:val="none" w:sz="0" w:space="0" w:color="auto"/>
          </w:divBdr>
        </w:div>
        <w:div w:id="1328443606">
          <w:marLeft w:val="0"/>
          <w:marRight w:val="0"/>
          <w:marTop w:val="0"/>
          <w:marBottom w:val="0"/>
          <w:divBdr>
            <w:top w:val="none" w:sz="0" w:space="0" w:color="auto"/>
            <w:left w:val="none" w:sz="0" w:space="0" w:color="auto"/>
            <w:bottom w:val="none" w:sz="0" w:space="0" w:color="auto"/>
            <w:right w:val="none" w:sz="0" w:space="0" w:color="auto"/>
          </w:divBdr>
        </w:div>
        <w:div w:id="2109156742">
          <w:marLeft w:val="0"/>
          <w:marRight w:val="0"/>
          <w:marTop w:val="0"/>
          <w:marBottom w:val="0"/>
          <w:divBdr>
            <w:top w:val="none" w:sz="0" w:space="0" w:color="auto"/>
            <w:left w:val="none" w:sz="0" w:space="0" w:color="auto"/>
            <w:bottom w:val="none" w:sz="0" w:space="0" w:color="auto"/>
            <w:right w:val="none" w:sz="0" w:space="0" w:color="auto"/>
          </w:divBdr>
        </w:div>
        <w:div w:id="182018459">
          <w:marLeft w:val="0"/>
          <w:marRight w:val="0"/>
          <w:marTop w:val="0"/>
          <w:marBottom w:val="0"/>
          <w:divBdr>
            <w:top w:val="none" w:sz="0" w:space="0" w:color="auto"/>
            <w:left w:val="none" w:sz="0" w:space="0" w:color="auto"/>
            <w:bottom w:val="none" w:sz="0" w:space="0" w:color="auto"/>
            <w:right w:val="none" w:sz="0" w:space="0" w:color="auto"/>
          </w:divBdr>
        </w:div>
        <w:div w:id="434250967">
          <w:marLeft w:val="0"/>
          <w:marRight w:val="0"/>
          <w:marTop w:val="0"/>
          <w:marBottom w:val="0"/>
          <w:divBdr>
            <w:top w:val="none" w:sz="0" w:space="0" w:color="auto"/>
            <w:left w:val="none" w:sz="0" w:space="0" w:color="auto"/>
            <w:bottom w:val="none" w:sz="0" w:space="0" w:color="auto"/>
            <w:right w:val="none" w:sz="0" w:space="0" w:color="auto"/>
          </w:divBdr>
        </w:div>
        <w:div w:id="1457219976">
          <w:marLeft w:val="0"/>
          <w:marRight w:val="0"/>
          <w:marTop w:val="0"/>
          <w:marBottom w:val="0"/>
          <w:divBdr>
            <w:top w:val="none" w:sz="0" w:space="0" w:color="auto"/>
            <w:left w:val="none" w:sz="0" w:space="0" w:color="auto"/>
            <w:bottom w:val="none" w:sz="0" w:space="0" w:color="auto"/>
            <w:right w:val="none" w:sz="0" w:space="0" w:color="auto"/>
          </w:divBdr>
        </w:div>
        <w:div w:id="793182996">
          <w:marLeft w:val="0"/>
          <w:marRight w:val="0"/>
          <w:marTop w:val="0"/>
          <w:marBottom w:val="0"/>
          <w:divBdr>
            <w:top w:val="none" w:sz="0" w:space="0" w:color="auto"/>
            <w:left w:val="none" w:sz="0" w:space="0" w:color="auto"/>
            <w:bottom w:val="none" w:sz="0" w:space="0" w:color="auto"/>
            <w:right w:val="none" w:sz="0" w:space="0" w:color="auto"/>
          </w:divBdr>
        </w:div>
        <w:div w:id="554774205">
          <w:marLeft w:val="0"/>
          <w:marRight w:val="0"/>
          <w:marTop w:val="0"/>
          <w:marBottom w:val="0"/>
          <w:divBdr>
            <w:top w:val="none" w:sz="0" w:space="0" w:color="auto"/>
            <w:left w:val="none" w:sz="0" w:space="0" w:color="auto"/>
            <w:bottom w:val="none" w:sz="0" w:space="0" w:color="auto"/>
            <w:right w:val="none" w:sz="0" w:space="0" w:color="auto"/>
          </w:divBdr>
        </w:div>
      </w:divsChild>
    </w:div>
    <w:div w:id="463695643">
      <w:bodyDiv w:val="1"/>
      <w:marLeft w:val="0"/>
      <w:marRight w:val="0"/>
      <w:marTop w:val="0"/>
      <w:marBottom w:val="0"/>
      <w:divBdr>
        <w:top w:val="none" w:sz="0" w:space="0" w:color="auto"/>
        <w:left w:val="none" w:sz="0" w:space="0" w:color="auto"/>
        <w:bottom w:val="none" w:sz="0" w:space="0" w:color="auto"/>
        <w:right w:val="none" w:sz="0" w:space="0" w:color="auto"/>
      </w:divBdr>
    </w:div>
    <w:div w:id="468013673">
      <w:bodyDiv w:val="1"/>
      <w:marLeft w:val="0"/>
      <w:marRight w:val="0"/>
      <w:marTop w:val="0"/>
      <w:marBottom w:val="0"/>
      <w:divBdr>
        <w:top w:val="none" w:sz="0" w:space="0" w:color="auto"/>
        <w:left w:val="none" w:sz="0" w:space="0" w:color="auto"/>
        <w:bottom w:val="none" w:sz="0" w:space="0" w:color="auto"/>
        <w:right w:val="none" w:sz="0" w:space="0" w:color="auto"/>
      </w:divBdr>
    </w:div>
    <w:div w:id="513495783">
      <w:bodyDiv w:val="1"/>
      <w:marLeft w:val="0"/>
      <w:marRight w:val="0"/>
      <w:marTop w:val="0"/>
      <w:marBottom w:val="0"/>
      <w:divBdr>
        <w:top w:val="none" w:sz="0" w:space="0" w:color="auto"/>
        <w:left w:val="none" w:sz="0" w:space="0" w:color="auto"/>
        <w:bottom w:val="none" w:sz="0" w:space="0" w:color="auto"/>
        <w:right w:val="none" w:sz="0" w:space="0" w:color="auto"/>
      </w:divBdr>
    </w:div>
    <w:div w:id="517275819">
      <w:bodyDiv w:val="1"/>
      <w:marLeft w:val="0"/>
      <w:marRight w:val="0"/>
      <w:marTop w:val="0"/>
      <w:marBottom w:val="0"/>
      <w:divBdr>
        <w:top w:val="none" w:sz="0" w:space="0" w:color="auto"/>
        <w:left w:val="none" w:sz="0" w:space="0" w:color="auto"/>
        <w:bottom w:val="none" w:sz="0" w:space="0" w:color="auto"/>
        <w:right w:val="none" w:sz="0" w:space="0" w:color="auto"/>
      </w:divBdr>
    </w:div>
    <w:div w:id="530190377">
      <w:bodyDiv w:val="1"/>
      <w:marLeft w:val="0"/>
      <w:marRight w:val="0"/>
      <w:marTop w:val="0"/>
      <w:marBottom w:val="0"/>
      <w:divBdr>
        <w:top w:val="none" w:sz="0" w:space="0" w:color="auto"/>
        <w:left w:val="none" w:sz="0" w:space="0" w:color="auto"/>
        <w:bottom w:val="none" w:sz="0" w:space="0" w:color="auto"/>
        <w:right w:val="none" w:sz="0" w:space="0" w:color="auto"/>
      </w:divBdr>
    </w:div>
    <w:div w:id="538475023">
      <w:bodyDiv w:val="1"/>
      <w:marLeft w:val="0"/>
      <w:marRight w:val="0"/>
      <w:marTop w:val="0"/>
      <w:marBottom w:val="0"/>
      <w:divBdr>
        <w:top w:val="none" w:sz="0" w:space="0" w:color="auto"/>
        <w:left w:val="none" w:sz="0" w:space="0" w:color="auto"/>
        <w:bottom w:val="none" w:sz="0" w:space="0" w:color="auto"/>
        <w:right w:val="none" w:sz="0" w:space="0" w:color="auto"/>
      </w:divBdr>
    </w:div>
    <w:div w:id="541328637">
      <w:bodyDiv w:val="1"/>
      <w:marLeft w:val="0"/>
      <w:marRight w:val="0"/>
      <w:marTop w:val="0"/>
      <w:marBottom w:val="0"/>
      <w:divBdr>
        <w:top w:val="none" w:sz="0" w:space="0" w:color="auto"/>
        <w:left w:val="none" w:sz="0" w:space="0" w:color="auto"/>
        <w:bottom w:val="none" w:sz="0" w:space="0" w:color="auto"/>
        <w:right w:val="none" w:sz="0" w:space="0" w:color="auto"/>
      </w:divBdr>
      <w:divsChild>
        <w:div w:id="1979800432">
          <w:marLeft w:val="0"/>
          <w:marRight w:val="0"/>
          <w:marTop w:val="0"/>
          <w:marBottom w:val="0"/>
          <w:divBdr>
            <w:top w:val="none" w:sz="0" w:space="0" w:color="auto"/>
            <w:left w:val="none" w:sz="0" w:space="0" w:color="auto"/>
            <w:bottom w:val="none" w:sz="0" w:space="0" w:color="auto"/>
            <w:right w:val="none" w:sz="0" w:space="0" w:color="auto"/>
          </w:divBdr>
          <w:divsChild>
            <w:div w:id="1851025088">
              <w:marLeft w:val="0"/>
              <w:marRight w:val="0"/>
              <w:marTop w:val="0"/>
              <w:marBottom w:val="0"/>
              <w:divBdr>
                <w:top w:val="none" w:sz="0" w:space="0" w:color="auto"/>
                <w:left w:val="none" w:sz="0" w:space="0" w:color="auto"/>
                <w:bottom w:val="none" w:sz="0" w:space="0" w:color="auto"/>
                <w:right w:val="none" w:sz="0" w:space="0" w:color="auto"/>
              </w:divBdr>
              <w:divsChild>
                <w:div w:id="1538472036">
                  <w:marLeft w:val="0"/>
                  <w:marRight w:val="0"/>
                  <w:marTop w:val="0"/>
                  <w:marBottom w:val="0"/>
                  <w:divBdr>
                    <w:top w:val="none" w:sz="0" w:space="0" w:color="auto"/>
                    <w:left w:val="none" w:sz="0" w:space="0" w:color="auto"/>
                    <w:bottom w:val="none" w:sz="0" w:space="0" w:color="auto"/>
                    <w:right w:val="none" w:sz="0" w:space="0" w:color="auto"/>
                  </w:divBdr>
                  <w:divsChild>
                    <w:div w:id="126217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295571">
          <w:marLeft w:val="0"/>
          <w:marRight w:val="0"/>
          <w:marTop w:val="0"/>
          <w:marBottom w:val="0"/>
          <w:divBdr>
            <w:top w:val="none" w:sz="0" w:space="0" w:color="auto"/>
            <w:left w:val="none" w:sz="0" w:space="0" w:color="auto"/>
            <w:bottom w:val="none" w:sz="0" w:space="0" w:color="auto"/>
            <w:right w:val="none" w:sz="0" w:space="0" w:color="auto"/>
          </w:divBdr>
          <w:divsChild>
            <w:div w:id="556209296">
              <w:marLeft w:val="0"/>
              <w:marRight w:val="0"/>
              <w:marTop w:val="0"/>
              <w:marBottom w:val="0"/>
              <w:divBdr>
                <w:top w:val="none" w:sz="0" w:space="0" w:color="auto"/>
                <w:left w:val="none" w:sz="0" w:space="0" w:color="auto"/>
                <w:bottom w:val="none" w:sz="0" w:space="0" w:color="auto"/>
                <w:right w:val="none" w:sz="0" w:space="0" w:color="auto"/>
              </w:divBdr>
              <w:divsChild>
                <w:div w:id="1514568510">
                  <w:marLeft w:val="0"/>
                  <w:marRight w:val="0"/>
                  <w:marTop w:val="0"/>
                  <w:marBottom w:val="0"/>
                  <w:divBdr>
                    <w:top w:val="none" w:sz="0" w:space="0" w:color="auto"/>
                    <w:left w:val="none" w:sz="0" w:space="0" w:color="auto"/>
                    <w:bottom w:val="none" w:sz="0" w:space="0" w:color="auto"/>
                    <w:right w:val="none" w:sz="0" w:space="0" w:color="auto"/>
                  </w:divBdr>
                  <w:divsChild>
                    <w:div w:id="187796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5700115">
      <w:bodyDiv w:val="1"/>
      <w:marLeft w:val="0"/>
      <w:marRight w:val="0"/>
      <w:marTop w:val="0"/>
      <w:marBottom w:val="0"/>
      <w:divBdr>
        <w:top w:val="none" w:sz="0" w:space="0" w:color="auto"/>
        <w:left w:val="none" w:sz="0" w:space="0" w:color="auto"/>
        <w:bottom w:val="none" w:sz="0" w:space="0" w:color="auto"/>
        <w:right w:val="none" w:sz="0" w:space="0" w:color="auto"/>
      </w:divBdr>
      <w:divsChild>
        <w:div w:id="1299385488">
          <w:marLeft w:val="0"/>
          <w:marRight w:val="0"/>
          <w:marTop w:val="0"/>
          <w:marBottom w:val="0"/>
          <w:divBdr>
            <w:top w:val="none" w:sz="0" w:space="0" w:color="auto"/>
            <w:left w:val="none" w:sz="0" w:space="0" w:color="auto"/>
            <w:bottom w:val="none" w:sz="0" w:space="0" w:color="auto"/>
            <w:right w:val="none" w:sz="0" w:space="0" w:color="auto"/>
          </w:divBdr>
          <w:divsChild>
            <w:div w:id="1232618059">
              <w:marLeft w:val="0"/>
              <w:marRight w:val="0"/>
              <w:marTop w:val="0"/>
              <w:marBottom w:val="0"/>
              <w:divBdr>
                <w:top w:val="none" w:sz="0" w:space="0" w:color="auto"/>
                <w:left w:val="none" w:sz="0" w:space="0" w:color="auto"/>
                <w:bottom w:val="none" w:sz="0" w:space="0" w:color="auto"/>
                <w:right w:val="none" w:sz="0" w:space="0" w:color="auto"/>
              </w:divBdr>
              <w:divsChild>
                <w:div w:id="18509450">
                  <w:marLeft w:val="0"/>
                  <w:marRight w:val="0"/>
                  <w:marTop w:val="0"/>
                  <w:marBottom w:val="0"/>
                  <w:divBdr>
                    <w:top w:val="none" w:sz="0" w:space="0" w:color="auto"/>
                    <w:left w:val="none" w:sz="0" w:space="0" w:color="auto"/>
                    <w:bottom w:val="none" w:sz="0" w:space="0" w:color="auto"/>
                    <w:right w:val="none" w:sz="0" w:space="0" w:color="auto"/>
                  </w:divBdr>
                  <w:divsChild>
                    <w:div w:id="1655597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888104">
          <w:marLeft w:val="0"/>
          <w:marRight w:val="0"/>
          <w:marTop w:val="0"/>
          <w:marBottom w:val="0"/>
          <w:divBdr>
            <w:top w:val="none" w:sz="0" w:space="0" w:color="auto"/>
            <w:left w:val="none" w:sz="0" w:space="0" w:color="auto"/>
            <w:bottom w:val="none" w:sz="0" w:space="0" w:color="auto"/>
            <w:right w:val="none" w:sz="0" w:space="0" w:color="auto"/>
          </w:divBdr>
          <w:divsChild>
            <w:div w:id="301080664">
              <w:marLeft w:val="0"/>
              <w:marRight w:val="0"/>
              <w:marTop w:val="0"/>
              <w:marBottom w:val="0"/>
              <w:divBdr>
                <w:top w:val="none" w:sz="0" w:space="0" w:color="auto"/>
                <w:left w:val="none" w:sz="0" w:space="0" w:color="auto"/>
                <w:bottom w:val="none" w:sz="0" w:space="0" w:color="auto"/>
                <w:right w:val="none" w:sz="0" w:space="0" w:color="auto"/>
              </w:divBdr>
              <w:divsChild>
                <w:div w:id="1494107298">
                  <w:marLeft w:val="0"/>
                  <w:marRight w:val="0"/>
                  <w:marTop w:val="0"/>
                  <w:marBottom w:val="0"/>
                  <w:divBdr>
                    <w:top w:val="none" w:sz="0" w:space="0" w:color="auto"/>
                    <w:left w:val="none" w:sz="0" w:space="0" w:color="auto"/>
                    <w:bottom w:val="none" w:sz="0" w:space="0" w:color="auto"/>
                    <w:right w:val="none" w:sz="0" w:space="0" w:color="auto"/>
                  </w:divBdr>
                  <w:divsChild>
                    <w:div w:id="183325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4073125">
      <w:bodyDiv w:val="1"/>
      <w:marLeft w:val="0"/>
      <w:marRight w:val="0"/>
      <w:marTop w:val="0"/>
      <w:marBottom w:val="0"/>
      <w:divBdr>
        <w:top w:val="none" w:sz="0" w:space="0" w:color="auto"/>
        <w:left w:val="none" w:sz="0" w:space="0" w:color="auto"/>
        <w:bottom w:val="none" w:sz="0" w:space="0" w:color="auto"/>
        <w:right w:val="none" w:sz="0" w:space="0" w:color="auto"/>
      </w:divBdr>
    </w:div>
    <w:div w:id="572549860">
      <w:bodyDiv w:val="1"/>
      <w:marLeft w:val="0"/>
      <w:marRight w:val="0"/>
      <w:marTop w:val="0"/>
      <w:marBottom w:val="0"/>
      <w:divBdr>
        <w:top w:val="none" w:sz="0" w:space="0" w:color="auto"/>
        <w:left w:val="none" w:sz="0" w:space="0" w:color="auto"/>
        <w:bottom w:val="none" w:sz="0" w:space="0" w:color="auto"/>
        <w:right w:val="none" w:sz="0" w:space="0" w:color="auto"/>
      </w:divBdr>
    </w:div>
    <w:div w:id="599870681">
      <w:bodyDiv w:val="1"/>
      <w:marLeft w:val="0"/>
      <w:marRight w:val="0"/>
      <w:marTop w:val="0"/>
      <w:marBottom w:val="0"/>
      <w:divBdr>
        <w:top w:val="none" w:sz="0" w:space="0" w:color="auto"/>
        <w:left w:val="none" w:sz="0" w:space="0" w:color="auto"/>
        <w:bottom w:val="none" w:sz="0" w:space="0" w:color="auto"/>
        <w:right w:val="none" w:sz="0" w:space="0" w:color="auto"/>
      </w:divBdr>
    </w:div>
    <w:div w:id="601649728">
      <w:bodyDiv w:val="1"/>
      <w:marLeft w:val="0"/>
      <w:marRight w:val="0"/>
      <w:marTop w:val="0"/>
      <w:marBottom w:val="0"/>
      <w:divBdr>
        <w:top w:val="none" w:sz="0" w:space="0" w:color="auto"/>
        <w:left w:val="none" w:sz="0" w:space="0" w:color="auto"/>
        <w:bottom w:val="none" w:sz="0" w:space="0" w:color="auto"/>
        <w:right w:val="none" w:sz="0" w:space="0" w:color="auto"/>
      </w:divBdr>
      <w:divsChild>
        <w:div w:id="1021931208">
          <w:marLeft w:val="0"/>
          <w:marRight w:val="0"/>
          <w:marTop w:val="0"/>
          <w:marBottom w:val="0"/>
          <w:divBdr>
            <w:top w:val="none" w:sz="0" w:space="0" w:color="auto"/>
            <w:left w:val="none" w:sz="0" w:space="0" w:color="auto"/>
            <w:bottom w:val="none" w:sz="0" w:space="0" w:color="auto"/>
            <w:right w:val="none" w:sz="0" w:space="0" w:color="auto"/>
          </w:divBdr>
          <w:divsChild>
            <w:div w:id="551119120">
              <w:marLeft w:val="0"/>
              <w:marRight w:val="0"/>
              <w:marTop w:val="0"/>
              <w:marBottom w:val="0"/>
              <w:divBdr>
                <w:top w:val="none" w:sz="0" w:space="0" w:color="auto"/>
                <w:left w:val="none" w:sz="0" w:space="0" w:color="auto"/>
                <w:bottom w:val="none" w:sz="0" w:space="0" w:color="auto"/>
                <w:right w:val="none" w:sz="0" w:space="0" w:color="auto"/>
              </w:divBdr>
              <w:divsChild>
                <w:div w:id="1937053201">
                  <w:marLeft w:val="0"/>
                  <w:marRight w:val="0"/>
                  <w:marTop w:val="0"/>
                  <w:marBottom w:val="0"/>
                  <w:divBdr>
                    <w:top w:val="none" w:sz="0" w:space="0" w:color="auto"/>
                    <w:left w:val="none" w:sz="0" w:space="0" w:color="auto"/>
                    <w:bottom w:val="none" w:sz="0" w:space="0" w:color="auto"/>
                    <w:right w:val="none" w:sz="0" w:space="0" w:color="auto"/>
                  </w:divBdr>
                  <w:divsChild>
                    <w:div w:id="75119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5989872">
      <w:bodyDiv w:val="1"/>
      <w:marLeft w:val="0"/>
      <w:marRight w:val="0"/>
      <w:marTop w:val="0"/>
      <w:marBottom w:val="0"/>
      <w:divBdr>
        <w:top w:val="none" w:sz="0" w:space="0" w:color="auto"/>
        <w:left w:val="none" w:sz="0" w:space="0" w:color="auto"/>
        <w:bottom w:val="none" w:sz="0" w:space="0" w:color="auto"/>
        <w:right w:val="none" w:sz="0" w:space="0" w:color="auto"/>
      </w:divBdr>
    </w:div>
    <w:div w:id="653069420">
      <w:bodyDiv w:val="1"/>
      <w:marLeft w:val="0"/>
      <w:marRight w:val="0"/>
      <w:marTop w:val="0"/>
      <w:marBottom w:val="0"/>
      <w:divBdr>
        <w:top w:val="none" w:sz="0" w:space="0" w:color="auto"/>
        <w:left w:val="none" w:sz="0" w:space="0" w:color="auto"/>
        <w:bottom w:val="none" w:sz="0" w:space="0" w:color="auto"/>
        <w:right w:val="none" w:sz="0" w:space="0" w:color="auto"/>
      </w:divBdr>
      <w:divsChild>
        <w:div w:id="189807845">
          <w:marLeft w:val="0"/>
          <w:marRight w:val="0"/>
          <w:marTop w:val="0"/>
          <w:marBottom w:val="0"/>
          <w:divBdr>
            <w:top w:val="none" w:sz="0" w:space="0" w:color="auto"/>
            <w:left w:val="none" w:sz="0" w:space="0" w:color="auto"/>
            <w:bottom w:val="none" w:sz="0" w:space="0" w:color="auto"/>
            <w:right w:val="none" w:sz="0" w:space="0" w:color="auto"/>
          </w:divBdr>
          <w:divsChild>
            <w:div w:id="1126657766">
              <w:marLeft w:val="0"/>
              <w:marRight w:val="0"/>
              <w:marTop w:val="0"/>
              <w:marBottom w:val="0"/>
              <w:divBdr>
                <w:top w:val="none" w:sz="0" w:space="0" w:color="auto"/>
                <w:left w:val="none" w:sz="0" w:space="0" w:color="auto"/>
                <w:bottom w:val="none" w:sz="0" w:space="0" w:color="auto"/>
                <w:right w:val="none" w:sz="0" w:space="0" w:color="auto"/>
              </w:divBdr>
              <w:divsChild>
                <w:div w:id="284426839">
                  <w:marLeft w:val="0"/>
                  <w:marRight w:val="0"/>
                  <w:marTop w:val="0"/>
                  <w:marBottom w:val="0"/>
                  <w:divBdr>
                    <w:top w:val="none" w:sz="0" w:space="0" w:color="auto"/>
                    <w:left w:val="none" w:sz="0" w:space="0" w:color="auto"/>
                    <w:bottom w:val="none" w:sz="0" w:space="0" w:color="auto"/>
                    <w:right w:val="none" w:sz="0" w:space="0" w:color="auto"/>
                  </w:divBdr>
                  <w:divsChild>
                    <w:div w:id="562370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5085859">
      <w:bodyDiv w:val="1"/>
      <w:marLeft w:val="0"/>
      <w:marRight w:val="0"/>
      <w:marTop w:val="0"/>
      <w:marBottom w:val="0"/>
      <w:divBdr>
        <w:top w:val="none" w:sz="0" w:space="0" w:color="auto"/>
        <w:left w:val="none" w:sz="0" w:space="0" w:color="auto"/>
        <w:bottom w:val="none" w:sz="0" w:space="0" w:color="auto"/>
        <w:right w:val="none" w:sz="0" w:space="0" w:color="auto"/>
      </w:divBdr>
    </w:div>
    <w:div w:id="673802835">
      <w:bodyDiv w:val="1"/>
      <w:marLeft w:val="0"/>
      <w:marRight w:val="0"/>
      <w:marTop w:val="0"/>
      <w:marBottom w:val="0"/>
      <w:divBdr>
        <w:top w:val="none" w:sz="0" w:space="0" w:color="auto"/>
        <w:left w:val="none" w:sz="0" w:space="0" w:color="auto"/>
        <w:bottom w:val="none" w:sz="0" w:space="0" w:color="auto"/>
        <w:right w:val="none" w:sz="0" w:space="0" w:color="auto"/>
      </w:divBdr>
    </w:div>
    <w:div w:id="696661804">
      <w:bodyDiv w:val="1"/>
      <w:marLeft w:val="0"/>
      <w:marRight w:val="0"/>
      <w:marTop w:val="0"/>
      <w:marBottom w:val="0"/>
      <w:divBdr>
        <w:top w:val="none" w:sz="0" w:space="0" w:color="auto"/>
        <w:left w:val="none" w:sz="0" w:space="0" w:color="auto"/>
        <w:bottom w:val="none" w:sz="0" w:space="0" w:color="auto"/>
        <w:right w:val="none" w:sz="0" w:space="0" w:color="auto"/>
      </w:divBdr>
    </w:div>
    <w:div w:id="716903177">
      <w:bodyDiv w:val="1"/>
      <w:marLeft w:val="0"/>
      <w:marRight w:val="0"/>
      <w:marTop w:val="0"/>
      <w:marBottom w:val="0"/>
      <w:divBdr>
        <w:top w:val="none" w:sz="0" w:space="0" w:color="auto"/>
        <w:left w:val="none" w:sz="0" w:space="0" w:color="auto"/>
        <w:bottom w:val="none" w:sz="0" w:space="0" w:color="auto"/>
        <w:right w:val="none" w:sz="0" w:space="0" w:color="auto"/>
      </w:divBdr>
      <w:divsChild>
        <w:div w:id="16267348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28695324">
      <w:bodyDiv w:val="1"/>
      <w:marLeft w:val="0"/>
      <w:marRight w:val="0"/>
      <w:marTop w:val="0"/>
      <w:marBottom w:val="0"/>
      <w:divBdr>
        <w:top w:val="none" w:sz="0" w:space="0" w:color="auto"/>
        <w:left w:val="none" w:sz="0" w:space="0" w:color="auto"/>
        <w:bottom w:val="none" w:sz="0" w:space="0" w:color="auto"/>
        <w:right w:val="none" w:sz="0" w:space="0" w:color="auto"/>
      </w:divBdr>
      <w:divsChild>
        <w:div w:id="421611933">
          <w:marLeft w:val="0"/>
          <w:marRight w:val="0"/>
          <w:marTop w:val="0"/>
          <w:marBottom w:val="0"/>
          <w:divBdr>
            <w:top w:val="none" w:sz="0" w:space="0" w:color="auto"/>
            <w:left w:val="none" w:sz="0" w:space="0" w:color="auto"/>
            <w:bottom w:val="none" w:sz="0" w:space="0" w:color="auto"/>
            <w:right w:val="none" w:sz="0" w:space="0" w:color="auto"/>
          </w:divBdr>
          <w:divsChild>
            <w:div w:id="1441292462">
              <w:marLeft w:val="0"/>
              <w:marRight w:val="0"/>
              <w:marTop w:val="0"/>
              <w:marBottom w:val="0"/>
              <w:divBdr>
                <w:top w:val="none" w:sz="0" w:space="0" w:color="auto"/>
                <w:left w:val="none" w:sz="0" w:space="0" w:color="auto"/>
                <w:bottom w:val="none" w:sz="0" w:space="0" w:color="auto"/>
                <w:right w:val="none" w:sz="0" w:space="0" w:color="auto"/>
              </w:divBdr>
              <w:divsChild>
                <w:div w:id="955604167">
                  <w:marLeft w:val="0"/>
                  <w:marRight w:val="0"/>
                  <w:marTop w:val="0"/>
                  <w:marBottom w:val="0"/>
                  <w:divBdr>
                    <w:top w:val="none" w:sz="0" w:space="0" w:color="auto"/>
                    <w:left w:val="none" w:sz="0" w:space="0" w:color="auto"/>
                    <w:bottom w:val="none" w:sz="0" w:space="0" w:color="auto"/>
                    <w:right w:val="none" w:sz="0" w:space="0" w:color="auto"/>
                  </w:divBdr>
                  <w:divsChild>
                    <w:div w:id="211277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1319201">
      <w:bodyDiv w:val="1"/>
      <w:marLeft w:val="0"/>
      <w:marRight w:val="0"/>
      <w:marTop w:val="0"/>
      <w:marBottom w:val="0"/>
      <w:divBdr>
        <w:top w:val="none" w:sz="0" w:space="0" w:color="auto"/>
        <w:left w:val="none" w:sz="0" w:space="0" w:color="auto"/>
        <w:bottom w:val="none" w:sz="0" w:space="0" w:color="auto"/>
        <w:right w:val="none" w:sz="0" w:space="0" w:color="auto"/>
      </w:divBdr>
    </w:div>
    <w:div w:id="766123797">
      <w:bodyDiv w:val="1"/>
      <w:marLeft w:val="0"/>
      <w:marRight w:val="0"/>
      <w:marTop w:val="0"/>
      <w:marBottom w:val="0"/>
      <w:divBdr>
        <w:top w:val="none" w:sz="0" w:space="0" w:color="auto"/>
        <w:left w:val="none" w:sz="0" w:space="0" w:color="auto"/>
        <w:bottom w:val="none" w:sz="0" w:space="0" w:color="auto"/>
        <w:right w:val="none" w:sz="0" w:space="0" w:color="auto"/>
      </w:divBdr>
    </w:div>
    <w:div w:id="768234341">
      <w:bodyDiv w:val="1"/>
      <w:marLeft w:val="0"/>
      <w:marRight w:val="0"/>
      <w:marTop w:val="0"/>
      <w:marBottom w:val="0"/>
      <w:divBdr>
        <w:top w:val="none" w:sz="0" w:space="0" w:color="auto"/>
        <w:left w:val="none" w:sz="0" w:space="0" w:color="auto"/>
        <w:bottom w:val="none" w:sz="0" w:space="0" w:color="auto"/>
        <w:right w:val="none" w:sz="0" w:space="0" w:color="auto"/>
      </w:divBdr>
    </w:div>
    <w:div w:id="782113291">
      <w:bodyDiv w:val="1"/>
      <w:marLeft w:val="0"/>
      <w:marRight w:val="0"/>
      <w:marTop w:val="0"/>
      <w:marBottom w:val="0"/>
      <w:divBdr>
        <w:top w:val="none" w:sz="0" w:space="0" w:color="auto"/>
        <w:left w:val="none" w:sz="0" w:space="0" w:color="auto"/>
        <w:bottom w:val="none" w:sz="0" w:space="0" w:color="auto"/>
        <w:right w:val="none" w:sz="0" w:space="0" w:color="auto"/>
      </w:divBdr>
    </w:div>
    <w:div w:id="814181039">
      <w:bodyDiv w:val="1"/>
      <w:marLeft w:val="0"/>
      <w:marRight w:val="0"/>
      <w:marTop w:val="0"/>
      <w:marBottom w:val="0"/>
      <w:divBdr>
        <w:top w:val="none" w:sz="0" w:space="0" w:color="auto"/>
        <w:left w:val="none" w:sz="0" w:space="0" w:color="auto"/>
        <w:bottom w:val="none" w:sz="0" w:space="0" w:color="auto"/>
        <w:right w:val="none" w:sz="0" w:space="0" w:color="auto"/>
      </w:divBdr>
    </w:div>
    <w:div w:id="819081638">
      <w:bodyDiv w:val="1"/>
      <w:marLeft w:val="0"/>
      <w:marRight w:val="0"/>
      <w:marTop w:val="0"/>
      <w:marBottom w:val="0"/>
      <w:divBdr>
        <w:top w:val="none" w:sz="0" w:space="0" w:color="auto"/>
        <w:left w:val="none" w:sz="0" w:space="0" w:color="auto"/>
        <w:bottom w:val="none" w:sz="0" w:space="0" w:color="auto"/>
        <w:right w:val="none" w:sz="0" w:space="0" w:color="auto"/>
      </w:divBdr>
      <w:divsChild>
        <w:div w:id="1028481576">
          <w:marLeft w:val="0"/>
          <w:marRight w:val="0"/>
          <w:marTop w:val="0"/>
          <w:marBottom w:val="0"/>
          <w:divBdr>
            <w:top w:val="none" w:sz="0" w:space="0" w:color="auto"/>
            <w:left w:val="none" w:sz="0" w:space="0" w:color="auto"/>
            <w:bottom w:val="none" w:sz="0" w:space="0" w:color="auto"/>
            <w:right w:val="none" w:sz="0" w:space="0" w:color="auto"/>
          </w:divBdr>
          <w:divsChild>
            <w:div w:id="936715695">
              <w:marLeft w:val="0"/>
              <w:marRight w:val="0"/>
              <w:marTop w:val="0"/>
              <w:marBottom w:val="0"/>
              <w:divBdr>
                <w:top w:val="none" w:sz="0" w:space="0" w:color="auto"/>
                <w:left w:val="none" w:sz="0" w:space="0" w:color="auto"/>
                <w:bottom w:val="none" w:sz="0" w:space="0" w:color="auto"/>
                <w:right w:val="none" w:sz="0" w:space="0" w:color="auto"/>
              </w:divBdr>
              <w:divsChild>
                <w:div w:id="985626303">
                  <w:marLeft w:val="0"/>
                  <w:marRight w:val="0"/>
                  <w:marTop w:val="0"/>
                  <w:marBottom w:val="0"/>
                  <w:divBdr>
                    <w:top w:val="none" w:sz="0" w:space="0" w:color="auto"/>
                    <w:left w:val="none" w:sz="0" w:space="0" w:color="auto"/>
                    <w:bottom w:val="none" w:sz="0" w:space="0" w:color="auto"/>
                    <w:right w:val="none" w:sz="0" w:space="0" w:color="auto"/>
                  </w:divBdr>
                  <w:divsChild>
                    <w:div w:id="273706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6703324">
      <w:bodyDiv w:val="1"/>
      <w:marLeft w:val="0"/>
      <w:marRight w:val="0"/>
      <w:marTop w:val="0"/>
      <w:marBottom w:val="0"/>
      <w:divBdr>
        <w:top w:val="none" w:sz="0" w:space="0" w:color="auto"/>
        <w:left w:val="none" w:sz="0" w:space="0" w:color="auto"/>
        <w:bottom w:val="none" w:sz="0" w:space="0" w:color="auto"/>
        <w:right w:val="none" w:sz="0" w:space="0" w:color="auto"/>
      </w:divBdr>
    </w:div>
    <w:div w:id="829760768">
      <w:bodyDiv w:val="1"/>
      <w:marLeft w:val="0"/>
      <w:marRight w:val="0"/>
      <w:marTop w:val="0"/>
      <w:marBottom w:val="0"/>
      <w:divBdr>
        <w:top w:val="none" w:sz="0" w:space="0" w:color="auto"/>
        <w:left w:val="none" w:sz="0" w:space="0" w:color="auto"/>
        <w:bottom w:val="none" w:sz="0" w:space="0" w:color="auto"/>
        <w:right w:val="none" w:sz="0" w:space="0" w:color="auto"/>
      </w:divBdr>
      <w:divsChild>
        <w:div w:id="1294796915">
          <w:marLeft w:val="0"/>
          <w:marRight w:val="0"/>
          <w:marTop w:val="0"/>
          <w:marBottom w:val="0"/>
          <w:divBdr>
            <w:top w:val="none" w:sz="0" w:space="0" w:color="auto"/>
            <w:left w:val="none" w:sz="0" w:space="0" w:color="auto"/>
            <w:bottom w:val="none" w:sz="0" w:space="0" w:color="auto"/>
            <w:right w:val="none" w:sz="0" w:space="0" w:color="auto"/>
          </w:divBdr>
          <w:divsChild>
            <w:div w:id="1600721439">
              <w:marLeft w:val="0"/>
              <w:marRight w:val="0"/>
              <w:marTop w:val="0"/>
              <w:marBottom w:val="0"/>
              <w:divBdr>
                <w:top w:val="none" w:sz="0" w:space="0" w:color="auto"/>
                <w:left w:val="none" w:sz="0" w:space="0" w:color="auto"/>
                <w:bottom w:val="none" w:sz="0" w:space="0" w:color="auto"/>
                <w:right w:val="none" w:sz="0" w:space="0" w:color="auto"/>
              </w:divBdr>
              <w:divsChild>
                <w:div w:id="50539872">
                  <w:marLeft w:val="0"/>
                  <w:marRight w:val="0"/>
                  <w:marTop w:val="0"/>
                  <w:marBottom w:val="0"/>
                  <w:divBdr>
                    <w:top w:val="none" w:sz="0" w:space="0" w:color="auto"/>
                    <w:left w:val="none" w:sz="0" w:space="0" w:color="auto"/>
                    <w:bottom w:val="none" w:sz="0" w:space="0" w:color="auto"/>
                    <w:right w:val="none" w:sz="0" w:space="0" w:color="auto"/>
                  </w:divBdr>
                  <w:divsChild>
                    <w:div w:id="94288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4760103">
      <w:bodyDiv w:val="1"/>
      <w:marLeft w:val="0"/>
      <w:marRight w:val="0"/>
      <w:marTop w:val="0"/>
      <w:marBottom w:val="0"/>
      <w:divBdr>
        <w:top w:val="none" w:sz="0" w:space="0" w:color="auto"/>
        <w:left w:val="none" w:sz="0" w:space="0" w:color="auto"/>
        <w:bottom w:val="none" w:sz="0" w:space="0" w:color="auto"/>
        <w:right w:val="none" w:sz="0" w:space="0" w:color="auto"/>
      </w:divBdr>
      <w:divsChild>
        <w:div w:id="989334290">
          <w:marLeft w:val="0"/>
          <w:marRight w:val="0"/>
          <w:marTop w:val="0"/>
          <w:marBottom w:val="0"/>
          <w:divBdr>
            <w:top w:val="none" w:sz="0" w:space="0" w:color="auto"/>
            <w:left w:val="none" w:sz="0" w:space="0" w:color="auto"/>
            <w:bottom w:val="none" w:sz="0" w:space="0" w:color="auto"/>
            <w:right w:val="none" w:sz="0" w:space="0" w:color="auto"/>
          </w:divBdr>
          <w:divsChild>
            <w:div w:id="716703132">
              <w:marLeft w:val="0"/>
              <w:marRight w:val="0"/>
              <w:marTop w:val="0"/>
              <w:marBottom w:val="0"/>
              <w:divBdr>
                <w:top w:val="none" w:sz="0" w:space="0" w:color="auto"/>
                <w:left w:val="none" w:sz="0" w:space="0" w:color="auto"/>
                <w:bottom w:val="none" w:sz="0" w:space="0" w:color="auto"/>
                <w:right w:val="none" w:sz="0" w:space="0" w:color="auto"/>
              </w:divBdr>
              <w:divsChild>
                <w:div w:id="1588807759">
                  <w:marLeft w:val="0"/>
                  <w:marRight w:val="0"/>
                  <w:marTop w:val="0"/>
                  <w:marBottom w:val="0"/>
                  <w:divBdr>
                    <w:top w:val="none" w:sz="0" w:space="0" w:color="auto"/>
                    <w:left w:val="none" w:sz="0" w:space="0" w:color="auto"/>
                    <w:bottom w:val="none" w:sz="0" w:space="0" w:color="auto"/>
                    <w:right w:val="none" w:sz="0" w:space="0" w:color="auto"/>
                  </w:divBdr>
                  <w:divsChild>
                    <w:div w:id="135839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6920083">
      <w:bodyDiv w:val="1"/>
      <w:marLeft w:val="0"/>
      <w:marRight w:val="0"/>
      <w:marTop w:val="0"/>
      <w:marBottom w:val="0"/>
      <w:divBdr>
        <w:top w:val="none" w:sz="0" w:space="0" w:color="auto"/>
        <w:left w:val="none" w:sz="0" w:space="0" w:color="auto"/>
        <w:bottom w:val="none" w:sz="0" w:space="0" w:color="auto"/>
        <w:right w:val="none" w:sz="0" w:space="0" w:color="auto"/>
      </w:divBdr>
      <w:divsChild>
        <w:div w:id="1930947">
          <w:marLeft w:val="0"/>
          <w:marRight w:val="0"/>
          <w:marTop w:val="0"/>
          <w:marBottom w:val="0"/>
          <w:divBdr>
            <w:top w:val="none" w:sz="0" w:space="0" w:color="auto"/>
            <w:left w:val="none" w:sz="0" w:space="0" w:color="auto"/>
            <w:bottom w:val="none" w:sz="0" w:space="0" w:color="auto"/>
            <w:right w:val="none" w:sz="0" w:space="0" w:color="auto"/>
          </w:divBdr>
          <w:divsChild>
            <w:div w:id="1838032602">
              <w:marLeft w:val="0"/>
              <w:marRight w:val="0"/>
              <w:marTop w:val="0"/>
              <w:marBottom w:val="0"/>
              <w:divBdr>
                <w:top w:val="none" w:sz="0" w:space="0" w:color="auto"/>
                <w:left w:val="none" w:sz="0" w:space="0" w:color="auto"/>
                <w:bottom w:val="none" w:sz="0" w:space="0" w:color="auto"/>
                <w:right w:val="none" w:sz="0" w:space="0" w:color="auto"/>
              </w:divBdr>
              <w:divsChild>
                <w:div w:id="72825152">
                  <w:marLeft w:val="0"/>
                  <w:marRight w:val="0"/>
                  <w:marTop w:val="0"/>
                  <w:marBottom w:val="0"/>
                  <w:divBdr>
                    <w:top w:val="none" w:sz="0" w:space="0" w:color="auto"/>
                    <w:left w:val="none" w:sz="0" w:space="0" w:color="auto"/>
                    <w:bottom w:val="none" w:sz="0" w:space="0" w:color="auto"/>
                    <w:right w:val="none" w:sz="0" w:space="0" w:color="auto"/>
                  </w:divBdr>
                  <w:divsChild>
                    <w:div w:id="53477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3937617">
      <w:bodyDiv w:val="1"/>
      <w:marLeft w:val="0"/>
      <w:marRight w:val="0"/>
      <w:marTop w:val="0"/>
      <w:marBottom w:val="0"/>
      <w:divBdr>
        <w:top w:val="none" w:sz="0" w:space="0" w:color="auto"/>
        <w:left w:val="none" w:sz="0" w:space="0" w:color="auto"/>
        <w:bottom w:val="none" w:sz="0" w:space="0" w:color="auto"/>
        <w:right w:val="none" w:sz="0" w:space="0" w:color="auto"/>
      </w:divBdr>
    </w:div>
    <w:div w:id="848954988">
      <w:bodyDiv w:val="1"/>
      <w:marLeft w:val="0"/>
      <w:marRight w:val="0"/>
      <w:marTop w:val="0"/>
      <w:marBottom w:val="0"/>
      <w:divBdr>
        <w:top w:val="none" w:sz="0" w:space="0" w:color="auto"/>
        <w:left w:val="none" w:sz="0" w:space="0" w:color="auto"/>
        <w:bottom w:val="none" w:sz="0" w:space="0" w:color="auto"/>
        <w:right w:val="none" w:sz="0" w:space="0" w:color="auto"/>
      </w:divBdr>
    </w:div>
    <w:div w:id="848957004">
      <w:bodyDiv w:val="1"/>
      <w:marLeft w:val="0"/>
      <w:marRight w:val="0"/>
      <w:marTop w:val="0"/>
      <w:marBottom w:val="0"/>
      <w:divBdr>
        <w:top w:val="none" w:sz="0" w:space="0" w:color="auto"/>
        <w:left w:val="none" w:sz="0" w:space="0" w:color="auto"/>
        <w:bottom w:val="none" w:sz="0" w:space="0" w:color="auto"/>
        <w:right w:val="none" w:sz="0" w:space="0" w:color="auto"/>
      </w:divBdr>
      <w:divsChild>
        <w:div w:id="333842827">
          <w:marLeft w:val="0"/>
          <w:marRight w:val="0"/>
          <w:marTop w:val="0"/>
          <w:marBottom w:val="0"/>
          <w:divBdr>
            <w:top w:val="none" w:sz="0" w:space="0" w:color="auto"/>
            <w:left w:val="none" w:sz="0" w:space="0" w:color="auto"/>
            <w:bottom w:val="none" w:sz="0" w:space="0" w:color="auto"/>
            <w:right w:val="none" w:sz="0" w:space="0" w:color="auto"/>
          </w:divBdr>
          <w:divsChild>
            <w:div w:id="552734455">
              <w:marLeft w:val="0"/>
              <w:marRight w:val="0"/>
              <w:marTop w:val="0"/>
              <w:marBottom w:val="0"/>
              <w:divBdr>
                <w:top w:val="none" w:sz="0" w:space="0" w:color="auto"/>
                <w:left w:val="none" w:sz="0" w:space="0" w:color="auto"/>
                <w:bottom w:val="none" w:sz="0" w:space="0" w:color="auto"/>
                <w:right w:val="none" w:sz="0" w:space="0" w:color="auto"/>
              </w:divBdr>
              <w:divsChild>
                <w:div w:id="360016811">
                  <w:marLeft w:val="0"/>
                  <w:marRight w:val="0"/>
                  <w:marTop w:val="0"/>
                  <w:marBottom w:val="0"/>
                  <w:divBdr>
                    <w:top w:val="none" w:sz="0" w:space="0" w:color="auto"/>
                    <w:left w:val="none" w:sz="0" w:space="0" w:color="auto"/>
                    <w:bottom w:val="none" w:sz="0" w:space="0" w:color="auto"/>
                    <w:right w:val="none" w:sz="0" w:space="0" w:color="auto"/>
                  </w:divBdr>
                  <w:divsChild>
                    <w:div w:id="171648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0026454">
      <w:bodyDiv w:val="1"/>
      <w:marLeft w:val="0"/>
      <w:marRight w:val="0"/>
      <w:marTop w:val="0"/>
      <w:marBottom w:val="0"/>
      <w:divBdr>
        <w:top w:val="none" w:sz="0" w:space="0" w:color="auto"/>
        <w:left w:val="none" w:sz="0" w:space="0" w:color="auto"/>
        <w:bottom w:val="none" w:sz="0" w:space="0" w:color="auto"/>
        <w:right w:val="none" w:sz="0" w:space="0" w:color="auto"/>
      </w:divBdr>
      <w:divsChild>
        <w:div w:id="2053920642">
          <w:marLeft w:val="0"/>
          <w:marRight w:val="0"/>
          <w:marTop w:val="0"/>
          <w:marBottom w:val="0"/>
          <w:divBdr>
            <w:top w:val="none" w:sz="0" w:space="0" w:color="auto"/>
            <w:left w:val="none" w:sz="0" w:space="0" w:color="auto"/>
            <w:bottom w:val="none" w:sz="0" w:space="0" w:color="auto"/>
            <w:right w:val="none" w:sz="0" w:space="0" w:color="auto"/>
          </w:divBdr>
          <w:divsChild>
            <w:div w:id="1998800490">
              <w:marLeft w:val="0"/>
              <w:marRight w:val="0"/>
              <w:marTop w:val="0"/>
              <w:marBottom w:val="0"/>
              <w:divBdr>
                <w:top w:val="none" w:sz="0" w:space="0" w:color="auto"/>
                <w:left w:val="none" w:sz="0" w:space="0" w:color="auto"/>
                <w:bottom w:val="none" w:sz="0" w:space="0" w:color="auto"/>
                <w:right w:val="none" w:sz="0" w:space="0" w:color="auto"/>
              </w:divBdr>
              <w:divsChild>
                <w:div w:id="1060638637">
                  <w:marLeft w:val="0"/>
                  <w:marRight w:val="0"/>
                  <w:marTop w:val="0"/>
                  <w:marBottom w:val="0"/>
                  <w:divBdr>
                    <w:top w:val="none" w:sz="0" w:space="0" w:color="auto"/>
                    <w:left w:val="none" w:sz="0" w:space="0" w:color="auto"/>
                    <w:bottom w:val="none" w:sz="0" w:space="0" w:color="auto"/>
                    <w:right w:val="none" w:sz="0" w:space="0" w:color="auto"/>
                  </w:divBdr>
                  <w:divsChild>
                    <w:div w:id="131668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1431683">
      <w:bodyDiv w:val="1"/>
      <w:marLeft w:val="0"/>
      <w:marRight w:val="0"/>
      <w:marTop w:val="0"/>
      <w:marBottom w:val="0"/>
      <w:divBdr>
        <w:top w:val="none" w:sz="0" w:space="0" w:color="auto"/>
        <w:left w:val="none" w:sz="0" w:space="0" w:color="auto"/>
        <w:bottom w:val="none" w:sz="0" w:space="0" w:color="auto"/>
        <w:right w:val="none" w:sz="0" w:space="0" w:color="auto"/>
      </w:divBdr>
    </w:div>
    <w:div w:id="897596364">
      <w:bodyDiv w:val="1"/>
      <w:marLeft w:val="0"/>
      <w:marRight w:val="0"/>
      <w:marTop w:val="0"/>
      <w:marBottom w:val="0"/>
      <w:divBdr>
        <w:top w:val="none" w:sz="0" w:space="0" w:color="auto"/>
        <w:left w:val="none" w:sz="0" w:space="0" w:color="auto"/>
        <w:bottom w:val="none" w:sz="0" w:space="0" w:color="auto"/>
        <w:right w:val="none" w:sz="0" w:space="0" w:color="auto"/>
      </w:divBdr>
    </w:div>
    <w:div w:id="1023484398">
      <w:bodyDiv w:val="1"/>
      <w:marLeft w:val="0"/>
      <w:marRight w:val="0"/>
      <w:marTop w:val="0"/>
      <w:marBottom w:val="0"/>
      <w:divBdr>
        <w:top w:val="none" w:sz="0" w:space="0" w:color="auto"/>
        <w:left w:val="none" w:sz="0" w:space="0" w:color="auto"/>
        <w:bottom w:val="none" w:sz="0" w:space="0" w:color="auto"/>
        <w:right w:val="none" w:sz="0" w:space="0" w:color="auto"/>
      </w:divBdr>
      <w:divsChild>
        <w:div w:id="1477719182">
          <w:marLeft w:val="0"/>
          <w:marRight w:val="0"/>
          <w:marTop w:val="0"/>
          <w:marBottom w:val="0"/>
          <w:divBdr>
            <w:top w:val="none" w:sz="0" w:space="0" w:color="auto"/>
            <w:left w:val="none" w:sz="0" w:space="0" w:color="auto"/>
            <w:bottom w:val="none" w:sz="0" w:space="0" w:color="auto"/>
            <w:right w:val="none" w:sz="0" w:space="0" w:color="auto"/>
          </w:divBdr>
          <w:divsChild>
            <w:div w:id="381832206">
              <w:marLeft w:val="0"/>
              <w:marRight w:val="0"/>
              <w:marTop w:val="0"/>
              <w:marBottom w:val="0"/>
              <w:divBdr>
                <w:top w:val="none" w:sz="0" w:space="0" w:color="auto"/>
                <w:left w:val="none" w:sz="0" w:space="0" w:color="auto"/>
                <w:bottom w:val="none" w:sz="0" w:space="0" w:color="auto"/>
                <w:right w:val="none" w:sz="0" w:space="0" w:color="auto"/>
              </w:divBdr>
              <w:divsChild>
                <w:div w:id="1067416338">
                  <w:marLeft w:val="0"/>
                  <w:marRight w:val="0"/>
                  <w:marTop w:val="0"/>
                  <w:marBottom w:val="0"/>
                  <w:divBdr>
                    <w:top w:val="none" w:sz="0" w:space="0" w:color="auto"/>
                    <w:left w:val="none" w:sz="0" w:space="0" w:color="auto"/>
                    <w:bottom w:val="none" w:sz="0" w:space="0" w:color="auto"/>
                    <w:right w:val="none" w:sz="0" w:space="0" w:color="auto"/>
                  </w:divBdr>
                  <w:divsChild>
                    <w:div w:id="910042653">
                      <w:marLeft w:val="0"/>
                      <w:marRight w:val="0"/>
                      <w:marTop w:val="0"/>
                      <w:marBottom w:val="0"/>
                      <w:divBdr>
                        <w:top w:val="none" w:sz="0" w:space="0" w:color="auto"/>
                        <w:left w:val="none" w:sz="0" w:space="0" w:color="auto"/>
                        <w:bottom w:val="none" w:sz="0" w:space="0" w:color="auto"/>
                        <w:right w:val="none" w:sz="0" w:space="0" w:color="auto"/>
                      </w:divBdr>
                      <w:divsChild>
                        <w:div w:id="1115977447">
                          <w:marLeft w:val="0"/>
                          <w:marRight w:val="0"/>
                          <w:marTop w:val="0"/>
                          <w:marBottom w:val="0"/>
                          <w:divBdr>
                            <w:top w:val="none" w:sz="0" w:space="0" w:color="auto"/>
                            <w:left w:val="none" w:sz="0" w:space="0" w:color="auto"/>
                            <w:bottom w:val="none" w:sz="0" w:space="0" w:color="auto"/>
                            <w:right w:val="none" w:sz="0" w:space="0" w:color="auto"/>
                          </w:divBdr>
                          <w:divsChild>
                            <w:div w:id="668603218">
                              <w:marLeft w:val="0"/>
                              <w:marRight w:val="0"/>
                              <w:marTop w:val="0"/>
                              <w:marBottom w:val="0"/>
                              <w:divBdr>
                                <w:top w:val="none" w:sz="0" w:space="0" w:color="auto"/>
                                <w:left w:val="none" w:sz="0" w:space="0" w:color="auto"/>
                                <w:bottom w:val="none" w:sz="0" w:space="0" w:color="auto"/>
                                <w:right w:val="none" w:sz="0" w:space="0" w:color="auto"/>
                              </w:divBdr>
                              <w:divsChild>
                                <w:div w:id="1649897768">
                                  <w:marLeft w:val="0"/>
                                  <w:marRight w:val="0"/>
                                  <w:marTop w:val="0"/>
                                  <w:marBottom w:val="0"/>
                                  <w:divBdr>
                                    <w:top w:val="none" w:sz="0" w:space="0" w:color="auto"/>
                                    <w:left w:val="none" w:sz="0" w:space="0" w:color="auto"/>
                                    <w:bottom w:val="none" w:sz="0" w:space="0" w:color="auto"/>
                                    <w:right w:val="none" w:sz="0" w:space="0" w:color="auto"/>
                                  </w:divBdr>
                                  <w:divsChild>
                                    <w:div w:id="380400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820711">
                          <w:marLeft w:val="0"/>
                          <w:marRight w:val="0"/>
                          <w:marTop w:val="0"/>
                          <w:marBottom w:val="0"/>
                          <w:divBdr>
                            <w:top w:val="none" w:sz="0" w:space="0" w:color="auto"/>
                            <w:left w:val="none" w:sz="0" w:space="0" w:color="auto"/>
                            <w:bottom w:val="none" w:sz="0" w:space="0" w:color="auto"/>
                            <w:right w:val="none" w:sz="0" w:space="0" w:color="auto"/>
                          </w:divBdr>
                          <w:divsChild>
                            <w:div w:id="141821475">
                              <w:marLeft w:val="0"/>
                              <w:marRight w:val="0"/>
                              <w:marTop w:val="0"/>
                              <w:marBottom w:val="0"/>
                              <w:divBdr>
                                <w:top w:val="none" w:sz="0" w:space="0" w:color="auto"/>
                                <w:left w:val="none" w:sz="0" w:space="0" w:color="auto"/>
                                <w:bottom w:val="none" w:sz="0" w:space="0" w:color="auto"/>
                                <w:right w:val="none" w:sz="0" w:space="0" w:color="auto"/>
                              </w:divBdr>
                              <w:divsChild>
                                <w:div w:id="722214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7142340">
      <w:bodyDiv w:val="1"/>
      <w:marLeft w:val="0"/>
      <w:marRight w:val="0"/>
      <w:marTop w:val="0"/>
      <w:marBottom w:val="0"/>
      <w:divBdr>
        <w:top w:val="none" w:sz="0" w:space="0" w:color="auto"/>
        <w:left w:val="none" w:sz="0" w:space="0" w:color="auto"/>
        <w:bottom w:val="none" w:sz="0" w:space="0" w:color="auto"/>
        <w:right w:val="none" w:sz="0" w:space="0" w:color="auto"/>
      </w:divBdr>
      <w:divsChild>
        <w:div w:id="1349453389">
          <w:marLeft w:val="0"/>
          <w:marRight w:val="0"/>
          <w:marTop w:val="0"/>
          <w:marBottom w:val="0"/>
          <w:divBdr>
            <w:top w:val="none" w:sz="0" w:space="0" w:color="auto"/>
            <w:left w:val="none" w:sz="0" w:space="0" w:color="auto"/>
            <w:bottom w:val="none" w:sz="0" w:space="0" w:color="auto"/>
            <w:right w:val="none" w:sz="0" w:space="0" w:color="auto"/>
          </w:divBdr>
          <w:divsChild>
            <w:div w:id="18629622">
              <w:marLeft w:val="0"/>
              <w:marRight w:val="0"/>
              <w:marTop w:val="0"/>
              <w:marBottom w:val="0"/>
              <w:divBdr>
                <w:top w:val="none" w:sz="0" w:space="0" w:color="auto"/>
                <w:left w:val="none" w:sz="0" w:space="0" w:color="auto"/>
                <w:bottom w:val="none" w:sz="0" w:space="0" w:color="auto"/>
                <w:right w:val="none" w:sz="0" w:space="0" w:color="auto"/>
              </w:divBdr>
              <w:divsChild>
                <w:div w:id="1332953326">
                  <w:marLeft w:val="0"/>
                  <w:marRight w:val="0"/>
                  <w:marTop w:val="0"/>
                  <w:marBottom w:val="0"/>
                  <w:divBdr>
                    <w:top w:val="none" w:sz="0" w:space="0" w:color="auto"/>
                    <w:left w:val="none" w:sz="0" w:space="0" w:color="auto"/>
                    <w:bottom w:val="none" w:sz="0" w:space="0" w:color="auto"/>
                    <w:right w:val="none" w:sz="0" w:space="0" w:color="auto"/>
                  </w:divBdr>
                  <w:divsChild>
                    <w:div w:id="21332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9955350">
      <w:bodyDiv w:val="1"/>
      <w:marLeft w:val="0"/>
      <w:marRight w:val="0"/>
      <w:marTop w:val="0"/>
      <w:marBottom w:val="0"/>
      <w:divBdr>
        <w:top w:val="none" w:sz="0" w:space="0" w:color="auto"/>
        <w:left w:val="none" w:sz="0" w:space="0" w:color="auto"/>
        <w:bottom w:val="none" w:sz="0" w:space="0" w:color="auto"/>
        <w:right w:val="none" w:sz="0" w:space="0" w:color="auto"/>
      </w:divBdr>
    </w:div>
    <w:div w:id="1060400449">
      <w:bodyDiv w:val="1"/>
      <w:marLeft w:val="0"/>
      <w:marRight w:val="0"/>
      <w:marTop w:val="0"/>
      <w:marBottom w:val="0"/>
      <w:divBdr>
        <w:top w:val="none" w:sz="0" w:space="0" w:color="auto"/>
        <w:left w:val="none" w:sz="0" w:space="0" w:color="auto"/>
        <w:bottom w:val="none" w:sz="0" w:space="0" w:color="auto"/>
        <w:right w:val="none" w:sz="0" w:space="0" w:color="auto"/>
      </w:divBdr>
      <w:divsChild>
        <w:div w:id="1692493686">
          <w:marLeft w:val="0"/>
          <w:marRight w:val="0"/>
          <w:marTop w:val="0"/>
          <w:marBottom w:val="0"/>
          <w:divBdr>
            <w:top w:val="none" w:sz="0" w:space="0" w:color="auto"/>
            <w:left w:val="none" w:sz="0" w:space="0" w:color="auto"/>
            <w:bottom w:val="none" w:sz="0" w:space="0" w:color="auto"/>
            <w:right w:val="none" w:sz="0" w:space="0" w:color="auto"/>
          </w:divBdr>
          <w:divsChild>
            <w:div w:id="372265272">
              <w:marLeft w:val="0"/>
              <w:marRight w:val="0"/>
              <w:marTop w:val="0"/>
              <w:marBottom w:val="0"/>
              <w:divBdr>
                <w:top w:val="none" w:sz="0" w:space="0" w:color="auto"/>
                <w:left w:val="none" w:sz="0" w:space="0" w:color="auto"/>
                <w:bottom w:val="none" w:sz="0" w:space="0" w:color="auto"/>
                <w:right w:val="none" w:sz="0" w:space="0" w:color="auto"/>
              </w:divBdr>
              <w:divsChild>
                <w:div w:id="1956790150">
                  <w:marLeft w:val="0"/>
                  <w:marRight w:val="0"/>
                  <w:marTop w:val="0"/>
                  <w:marBottom w:val="0"/>
                  <w:divBdr>
                    <w:top w:val="none" w:sz="0" w:space="0" w:color="auto"/>
                    <w:left w:val="none" w:sz="0" w:space="0" w:color="auto"/>
                    <w:bottom w:val="none" w:sz="0" w:space="0" w:color="auto"/>
                    <w:right w:val="none" w:sz="0" w:space="0" w:color="auto"/>
                  </w:divBdr>
                  <w:divsChild>
                    <w:div w:id="935212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0590280">
      <w:bodyDiv w:val="1"/>
      <w:marLeft w:val="0"/>
      <w:marRight w:val="0"/>
      <w:marTop w:val="0"/>
      <w:marBottom w:val="0"/>
      <w:divBdr>
        <w:top w:val="none" w:sz="0" w:space="0" w:color="auto"/>
        <w:left w:val="none" w:sz="0" w:space="0" w:color="auto"/>
        <w:bottom w:val="none" w:sz="0" w:space="0" w:color="auto"/>
        <w:right w:val="none" w:sz="0" w:space="0" w:color="auto"/>
      </w:divBdr>
      <w:divsChild>
        <w:div w:id="1498380335">
          <w:marLeft w:val="0"/>
          <w:marRight w:val="0"/>
          <w:marTop w:val="0"/>
          <w:marBottom w:val="0"/>
          <w:divBdr>
            <w:top w:val="none" w:sz="0" w:space="0" w:color="auto"/>
            <w:left w:val="none" w:sz="0" w:space="0" w:color="auto"/>
            <w:bottom w:val="none" w:sz="0" w:space="0" w:color="auto"/>
            <w:right w:val="none" w:sz="0" w:space="0" w:color="auto"/>
          </w:divBdr>
          <w:divsChild>
            <w:div w:id="96827516">
              <w:marLeft w:val="0"/>
              <w:marRight w:val="0"/>
              <w:marTop w:val="0"/>
              <w:marBottom w:val="0"/>
              <w:divBdr>
                <w:top w:val="none" w:sz="0" w:space="0" w:color="auto"/>
                <w:left w:val="none" w:sz="0" w:space="0" w:color="auto"/>
                <w:bottom w:val="none" w:sz="0" w:space="0" w:color="auto"/>
                <w:right w:val="none" w:sz="0" w:space="0" w:color="auto"/>
              </w:divBdr>
              <w:divsChild>
                <w:div w:id="884219686">
                  <w:marLeft w:val="0"/>
                  <w:marRight w:val="0"/>
                  <w:marTop w:val="0"/>
                  <w:marBottom w:val="0"/>
                  <w:divBdr>
                    <w:top w:val="none" w:sz="0" w:space="0" w:color="auto"/>
                    <w:left w:val="none" w:sz="0" w:space="0" w:color="auto"/>
                    <w:bottom w:val="none" w:sz="0" w:space="0" w:color="auto"/>
                    <w:right w:val="none" w:sz="0" w:space="0" w:color="auto"/>
                  </w:divBdr>
                  <w:divsChild>
                    <w:div w:id="951353114">
                      <w:marLeft w:val="0"/>
                      <w:marRight w:val="0"/>
                      <w:marTop w:val="0"/>
                      <w:marBottom w:val="0"/>
                      <w:divBdr>
                        <w:top w:val="none" w:sz="0" w:space="0" w:color="auto"/>
                        <w:left w:val="none" w:sz="0" w:space="0" w:color="auto"/>
                        <w:bottom w:val="none" w:sz="0" w:space="0" w:color="auto"/>
                        <w:right w:val="none" w:sz="0" w:space="0" w:color="auto"/>
                      </w:divBdr>
                      <w:divsChild>
                        <w:div w:id="1383097256">
                          <w:marLeft w:val="0"/>
                          <w:marRight w:val="0"/>
                          <w:marTop w:val="0"/>
                          <w:marBottom w:val="0"/>
                          <w:divBdr>
                            <w:top w:val="none" w:sz="0" w:space="0" w:color="auto"/>
                            <w:left w:val="none" w:sz="0" w:space="0" w:color="auto"/>
                            <w:bottom w:val="none" w:sz="0" w:space="0" w:color="auto"/>
                            <w:right w:val="none" w:sz="0" w:space="0" w:color="auto"/>
                          </w:divBdr>
                          <w:divsChild>
                            <w:div w:id="1730418202">
                              <w:marLeft w:val="0"/>
                              <w:marRight w:val="0"/>
                              <w:marTop w:val="0"/>
                              <w:marBottom w:val="0"/>
                              <w:divBdr>
                                <w:top w:val="none" w:sz="0" w:space="0" w:color="auto"/>
                                <w:left w:val="none" w:sz="0" w:space="0" w:color="auto"/>
                                <w:bottom w:val="none" w:sz="0" w:space="0" w:color="auto"/>
                                <w:right w:val="none" w:sz="0" w:space="0" w:color="auto"/>
                              </w:divBdr>
                              <w:divsChild>
                                <w:div w:id="1317371709">
                                  <w:marLeft w:val="0"/>
                                  <w:marRight w:val="0"/>
                                  <w:marTop w:val="0"/>
                                  <w:marBottom w:val="0"/>
                                  <w:divBdr>
                                    <w:top w:val="none" w:sz="0" w:space="0" w:color="auto"/>
                                    <w:left w:val="none" w:sz="0" w:space="0" w:color="auto"/>
                                    <w:bottom w:val="none" w:sz="0" w:space="0" w:color="auto"/>
                                    <w:right w:val="none" w:sz="0" w:space="0" w:color="auto"/>
                                  </w:divBdr>
                                  <w:divsChild>
                                    <w:div w:id="195894743">
                                      <w:marLeft w:val="0"/>
                                      <w:marRight w:val="0"/>
                                      <w:marTop w:val="0"/>
                                      <w:marBottom w:val="0"/>
                                      <w:divBdr>
                                        <w:top w:val="none" w:sz="0" w:space="0" w:color="auto"/>
                                        <w:left w:val="none" w:sz="0" w:space="0" w:color="auto"/>
                                        <w:bottom w:val="none" w:sz="0" w:space="0" w:color="auto"/>
                                        <w:right w:val="none" w:sz="0" w:space="0" w:color="auto"/>
                                      </w:divBdr>
                                      <w:divsChild>
                                        <w:div w:id="129919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505374">
                              <w:marLeft w:val="0"/>
                              <w:marRight w:val="0"/>
                              <w:marTop w:val="0"/>
                              <w:marBottom w:val="0"/>
                              <w:divBdr>
                                <w:top w:val="none" w:sz="0" w:space="0" w:color="auto"/>
                                <w:left w:val="none" w:sz="0" w:space="0" w:color="auto"/>
                                <w:bottom w:val="none" w:sz="0" w:space="0" w:color="auto"/>
                                <w:right w:val="none" w:sz="0" w:space="0" w:color="auto"/>
                              </w:divBdr>
                              <w:divsChild>
                                <w:div w:id="1184828809">
                                  <w:marLeft w:val="0"/>
                                  <w:marRight w:val="0"/>
                                  <w:marTop w:val="0"/>
                                  <w:marBottom w:val="0"/>
                                  <w:divBdr>
                                    <w:top w:val="none" w:sz="0" w:space="0" w:color="auto"/>
                                    <w:left w:val="none" w:sz="0" w:space="0" w:color="auto"/>
                                    <w:bottom w:val="none" w:sz="0" w:space="0" w:color="auto"/>
                                    <w:right w:val="none" w:sz="0" w:space="0" w:color="auto"/>
                                  </w:divBdr>
                                  <w:divsChild>
                                    <w:div w:id="1211069393">
                                      <w:marLeft w:val="0"/>
                                      <w:marRight w:val="0"/>
                                      <w:marTop w:val="0"/>
                                      <w:marBottom w:val="0"/>
                                      <w:divBdr>
                                        <w:top w:val="none" w:sz="0" w:space="0" w:color="auto"/>
                                        <w:left w:val="none" w:sz="0" w:space="0" w:color="auto"/>
                                        <w:bottom w:val="none" w:sz="0" w:space="0" w:color="auto"/>
                                        <w:right w:val="none" w:sz="0" w:space="0" w:color="auto"/>
                                      </w:divBdr>
                                      <w:divsChild>
                                        <w:div w:id="194441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2504800">
      <w:bodyDiv w:val="1"/>
      <w:marLeft w:val="0"/>
      <w:marRight w:val="0"/>
      <w:marTop w:val="0"/>
      <w:marBottom w:val="0"/>
      <w:divBdr>
        <w:top w:val="none" w:sz="0" w:space="0" w:color="auto"/>
        <w:left w:val="none" w:sz="0" w:space="0" w:color="auto"/>
        <w:bottom w:val="none" w:sz="0" w:space="0" w:color="auto"/>
        <w:right w:val="none" w:sz="0" w:space="0" w:color="auto"/>
      </w:divBdr>
      <w:divsChild>
        <w:div w:id="351616417">
          <w:marLeft w:val="0"/>
          <w:marRight w:val="0"/>
          <w:marTop w:val="0"/>
          <w:marBottom w:val="0"/>
          <w:divBdr>
            <w:top w:val="none" w:sz="0" w:space="0" w:color="auto"/>
            <w:left w:val="none" w:sz="0" w:space="0" w:color="auto"/>
            <w:bottom w:val="none" w:sz="0" w:space="0" w:color="auto"/>
            <w:right w:val="none" w:sz="0" w:space="0" w:color="auto"/>
          </w:divBdr>
        </w:div>
        <w:div w:id="1654407550">
          <w:marLeft w:val="0"/>
          <w:marRight w:val="0"/>
          <w:marTop w:val="0"/>
          <w:marBottom w:val="0"/>
          <w:divBdr>
            <w:top w:val="none" w:sz="0" w:space="0" w:color="auto"/>
            <w:left w:val="none" w:sz="0" w:space="0" w:color="auto"/>
            <w:bottom w:val="none" w:sz="0" w:space="0" w:color="auto"/>
            <w:right w:val="none" w:sz="0" w:space="0" w:color="auto"/>
          </w:divBdr>
        </w:div>
        <w:div w:id="697311958">
          <w:marLeft w:val="0"/>
          <w:marRight w:val="0"/>
          <w:marTop w:val="0"/>
          <w:marBottom w:val="0"/>
          <w:divBdr>
            <w:top w:val="none" w:sz="0" w:space="0" w:color="auto"/>
            <w:left w:val="none" w:sz="0" w:space="0" w:color="auto"/>
            <w:bottom w:val="none" w:sz="0" w:space="0" w:color="auto"/>
            <w:right w:val="none" w:sz="0" w:space="0" w:color="auto"/>
          </w:divBdr>
        </w:div>
        <w:div w:id="2133741208">
          <w:marLeft w:val="0"/>
          <w:marRight w:val="0"/>
          <w:marTop w:val="0"/>
          <w:marBottom w:val="0"/>
          <w:divBdr>
            <w:top w:val="none" w:sz="0" w:space="0" w:color="auto"/>
            <w:left w:val="none" w:sz="0" w:space="0" w:color="auto"/>
            <w:bottom w:val="none" w:sz="0" w:space="0" w:color="auto"/>
            <w:right w:val="none" w:sz="0" w:space="0" w:color="auto"/>
          </w:divBdr>
        </w:div>
      </w:divsChild>
    </w:div>
    <w:div w:id="1100030816">
      <w:bodyDiv w:val="1"/>
      <w:marLeft w:val="0"/>
      <w:marRight w:val="0"/>
      <w:marTop w:val="0"/>
      <w:marBottom w:val="0"/>
      <w:divBdr>
        <w:top w:val="none" w:sz="0" w:space="0" w:color="auto"/>
        <w:left w:val="none" w:sz="0" w:space="0" w:color="auto"/>
        <w:bottom w:val="none" w:sz="0" w:space="0" w:color="auto"/>
        <w:right w:val="none" w:sz="0" w:space="0" w:color="auto"/>
      </w:divBdr>
    </w:div>
    <w:div w:id="1112089941">
      <w:bodyDiv w:val="1"/>
      <w:marLeft w:val="0"/>
      <w:marRight w:val="0"/>
      <w:marTop w:val="0"/>
      <w:marBottom w:val="0"/>
      <w:divBdr>
        <w:top w:val="none" w:sz="0" w:space="0" w:color="auto"/>
        <w:left w:val="none" w:sz="0" w:space="0" w:color="auto"/>
        <w:bottom w:val="none" w:sz="0" w:space="0" w:color="auto"/>
        <w:right w:val="none" w:sz="0" w:space="0" w:color="auto"/>
      </w:divBdr>
    </w:div>
    <w:div w:id="1127119434">
      <w:bodyDiv w:val="1"/>
      <w:marLeft w:val="0"/>
      <w:marRight w:val="0"/>
      <w:marTop w:val="0"/>
      <w:marBottom w:val="0"/>
      <w:divBdr>
        <w:top w:val="none" w:sz="0" w:space="0" w:color="auto"/>
        <w:left w:val="none" w:sz="0" w:space="0" w:color="auto"/>
        <w:bottom w:val="none" w:sz="0" w:space="0" w:color="auto"/>
        <w:right w:val="none" w:sz="0" w:space="0" w:color="auto"/>
      </w:divBdr>
    </w:div>
    <w:div w:id="1139110664">
      <w:bodyDiv w:val="1"/>
      <w:marLeft w:val="0"/>
      <w:marRight w:val="0"/>
      <w:marTop w:val="0"/>
      <w:marBottom w:val="0"/>
      <w:divBdr>
        <w:top w:val="none" w:sz="0" w:space="0" w:color="auto"/>
        <w:left w:val="none" w:sz="0" w:space="0" w:color="auto"/>
        <w:bottom w:val="none" w:sz="0" w:space="0" w:color="auto"/>
        <w:right w:val="none" w:sz="0" w:space="0" w:color="auto"/>
      </w:divBdr>
    </w:div>
    <w:div w:id="1142116197">
      <w:bodyDiv w:val="1"/>
      <w:marLeft w:val="0"/>
      <w:marRight w:val="0"/>
      <w:marTop w:val="0"/>
      <w:marBottom w:val="0"/>
      <w:divBdr>
        <w:top w:val="none" w:sz="0" w:space="0" w:color="auto"/>
        <w:left w:val="none" w:sz="0" w:space="0" w:color="auto"/>
        <w:bottom w:val="none" w:sz="0" w:space="0" w:color="auto"/>
        <w:right w:val="none" w:sz="0" w:space="0" w:color="auto"/>
      </w:divBdr>
      <w:divsChild>
        <w:div w:id="1824161169">
          <w:marLeft w:val="0"/>
          <w:marRight w:val="0"/>
          <w:marTop w:val="0"/>
          <w:marBottom w:val="0"/>
          <w:divBdr>
            <w:top w:val="none" w:sz="0" w:space="0" w:color="auto"/>
            <w:left w:val="none" w:sz="0" w:space="0" w:color="auto"/>
            <w:bottom w:val="none" w:sz="0" w:space="0" w:color="auto"/>
            <w:right w:val="none" w:sz="0" w:space="0" w:color="auto"/>
          </w:divBdr>
        </w:div>
        <w:div w:id="1617133295">
          <w:marLeft w:val="0"/>
          <w:marRight w:val="0"/>
          <w:marTop w:val="0"/>
          <w:marBottom w:val="0"/>
          <w:divBdr>
            <w:top w:val="none" w:sz="0" w:space="0" w:color="auto"/>
            <w:left w:val="none" w:sz="0" w:space="0" w:color="auto"/>
            <w:bottom w:val="none" w:sz="0" w:space="0" w:color="auto"/>
            <w:right w:val="none" w:sz="0" w:space="0" w:color="auto"/>
          </w:divBdr>
        </w:div>
        <w:div w:id="930435049">
          <w:marLeft w:val="0"/>
          <w:marRight w:val="0"/>
          <w:marTop w:val="0"/>
          <w:marBottom w:val="0"/>
          <w:divBdr>
            <w:top w:val="none" w:sz="0" w:space="0" w:color="auto"/>
            <w:left w:val="none" w:sz="0" w:space="0" w:color="auto"/>
            <w:bottom w:val="none" w:sz="0" w:space="0" w:color="auto"/>
            <w:right w:val="none" w:sz="0" w:space="0" w:color="auto"/>
          </w:divBdr>
        </w:div>
        <w:div w:id="1318341628">
          <w:marLeft w:val="0"/>
          <w:marRight w:val="0"/>
          <w:marTop w:val="0"/>
          <w:marBottom w:val="0"/>
          <w:divBdr>
            <w:top w:val="none" w:sz="0" w:space="0" w:color="auto"/>
            <w:left w:val="none" w:sz="0" w:space="0" w:color="auto"/>
            <w:bottom w:val="none" w:sz="0" w:space="0" w:color="auto"/>
            <w:right w:val="none" w:sz="0" w:space="0" w:color="auto"/>
          </w:divBdr>
        </w:div>
        <w:div w:id="290598373">
          <w:marLeft w:val="0"/>
          <w:marRight w:val="0"/>
          <w:marTop w:val="0"/>
          <w:marBottom w:val="0"/>
          <w:divBdr>
            <w:top w:val="none" w:sz="0" w:space="0" w:color="auto"/>
            <w:left w:val="none" w:sz="0" w:space="0" w:color="auto"/>
            <w:bottom w:val="none" w:sz="0" w:space="0" w:color="auto"/>
            <w:right w:val="none" w:sz="0" w:space="0" w:color="auto"/>
          </w:divBdr>
        </w:div>
        <w:div w:id="1180243858">
          <w:marLeft w:val="0"/>
          <w:marRight w:val="0"/>
          <w:marTop w:val="0"/>
          <w:marBottom w:val="0"/>
          <w:divBdr>
            <w:top w:val="none" w:sz="0" w:space="0" w:color="auto"/>
            <w:left w:val="none" w:sz="0" w:space="0" w:color="auto"/>
            <w:bottom w:val="none" w:sz="0" w:space="0" w:color="auto"/>
            <w:right w:val="none" w:sz="0" w:space="0" w:color="auto"/>
          </w:divBdr>
        </w:div>
        <w:div w:id="980575828">
          <w:marLeft w:val="0"/>
          <w:marRight w:val="0"/>
          <w:marTop w:val="0"/>
          <w:marBottom w:val="0"/>
          <w:divBdr>
            <w:top w:val="none" w:sz="0" w:space="0" w:color="auto"/>
            <w:left w:val="none" w:sz="0" w:space="0" w:color="auto"/>
            <w:bottom w:val="none" w:sz="0" w:space="0" w:color="auto"/>
            <w:right w:val="none" w:sz="0" w:space="0" w:color="auto"/>
          </w:divBdr>
        </w:div>
        <w:div w:id="1129543803">
          <w:marLeft w:val="0"/>
          <w:marRight w:val="0"/>
          <w:marTop w:val="0"/>
          <w:marBottom w:val="0"/>
          <w:divBdr>
            <w:top w:val="none" w:sz="0" w:space="0" w:color="auto"/>
            <w:left w:val="none" w:sz="0" w:space="0" w:color="auto"/>
            <w:bottom w:val="none" w:sz="0" w:space="0" w:color="auto"/>
            <w:right w:val="none" w:sz="0" w:space="0" w:color="auto"/>
          </w:divBdr>
        </w:div>
        <w:div w:id="777066687">
          <w:marLeft w:val="0"/>
          <w:marRight w:val="0"/>
          <w:marTop w:val="0"/>
          <w:marBottom w:val="0"/>
          <w:divBdr>
            <w:top w:val="none" w:sz="0" w:space="0" w:color="auto"/>
            <w:left w:val="none" w:sz="0" w:space="0" w:color="auto"/>
            <w:bottom w:val="none" w:sz="0" w:space="0" w:color="auto"/>
            <w:right w:val="none" w:sz="0" w:space="0" w:color="auto"/>
          </w:divBdr>
        </w:div>
        <w:div w:id="1550022999">
          <w:marLeft w:val="0"/>
          <w:marRight w:val="0"/>
          <w:marTop w:val="0"/>
          <w:marBottom w:val="0"/>
          <w:divBdr>
            <w:top w:val="none" w:sz="0" w:space="0" w:color="auto"/>
            <w:left w:val="none" w:sz="0" w:space="0" w:color="auto"/>
            <w:bottom w:val="none" w:sz="0" w:space="0" w:color="auto"/>
            <w:right w:val="none" w:sz="0" w:space="0" w:color="auto"/>
          </w:divBdr>
        </w:div>
        <w:div w:id="563684567">
          <w:marLeft w:val="0"/>
          <w:marRight w:val="0"/>
          <w:marTop w:val="0"/>
          <w:marBottom w:val="0"/>
          <w:divBdr>
            <w:top w:val="none" w:sz="0" w:space="0" w:color="auto"/>
            <w:left w:val="none" w:sz="0" w:space="0" w:color="auto"/>
            <w:bottom w:val="none" w:sz="0" w:space="0" w:color="auto"/>
            <w:right w:val="none" w:sz="0" w:space="0" w:color="auto"/>
          </w:divBdr>
        </w:div>
        <w:div w:id="1496022794">
          <w:marLeft w:val="0"/>
          <w:marRight w:val="0"/>
          <w:marTop w:val="0"/>
          <w:marBottom w:val="0"/>
          <w:divBdr>
            <w:top w:val="none" w:sz="0" w:space="0" w:color="auto"/>
            <w:left w:val="none" w:sz="0" w:space="0" w:color="auto"/>
            <w:bottom w:val="none" w:sz="0" w:space="0" w:color="auto"/>
            <w:right w:val="none" w:sz="0" w:space="0" w:color="auto"/>
          </w:divBdr>
        </w:div>
        <w:div w:id="1167289352">
          <w:marLeft w:val="0"/>
          <w:marRight w:val="0"/>
          <w:marTop w:val="0"/>
          <w:marBottom w:val="0"/>
          <w:divBdr>
            <w:top w:val="none" w:sz="0" w:space="0" w:color="auto"/>
            <w:left w:val="none" w:sz="0" w:space="0" w:color="auto"/>
            <w:bottom w:val="none" w:sz="0" w:space="0" w:color="auto"/>
            <w:right w:val="none" w:sz="0" w:space="0" w:color="auto"/>
          </w:divBdr>
        </w:div>
        <w:div w:id="444928134">
          <w:marLeft w:val="0"/>
          <w:marRight w:val="0"/>
          <w:marTop w:val="0"/>
          <w:marBottom w:val="0"/>
          <w:divBdr>
            <w:top w:val="none" w:sz="0" w:space="0" w:color="auto"/>
            <w:left w:val="none" w:sz="0" w:space="0" w:color="auto"/>
            <w:bottom w:val="none" w:sz="0" w:space="0" w:color="auto"/>
            <w:right w:val="none" w:sz="0" w:space="0" w:color="auto"/>
          </w:divBdr>
        </w:div>
        <w:div w:id="38215551">
          <w:marLeft w:val="0"/>
          <w:marRight w:val="0"/>
          <w:marTop w:val="0"/>
          <w:marBottom w:val="0"/>
          <w:divBdr>
            <w:top w:val="none" w:sz="0" w:space="0" w:color="auto"/>
            <w:left w:val="none" w:sz="0" w:space="0" w:color="auto"/>
            <w:bottom w:val="none" w:sz="0" w:space="0" w:color="auto"/>
            <w:right w:val="none" w:sz="0" w:space="0" w:color="auto"/>
          </w:divBdr>
        </w:div>
        <w:div w:id="1489125899">
          <w:marLeft w:val="0"/>
          <w:marRight w:val="0"/>
          <w:marTop w:val="0"/>
          <w:marBottom w:val="0"/>
          <w:divBdr>
            <w:top w:val="none" w:sz="0" w:space="0" w:color="auto"/>
            <w:left w:val="none" w:sz="0" w:space="0" w:color="auto"/>
            <w:bottom w:val="none" w:sz="0" w:space="0" w:color="auto"/>
            <w:right w:val="none" w:sz="0" w:space="0" w:color="auto"/>
          </w:divBdr>
        </w:div>
        <w:div w:id="1162235980">
          <w:marLeft w:val="0"/>
          <w:marRight w:val="0"/>
          <w:marTop w:val="0"/>
          <w:marBottom w:val="0"/>
          <w:divBdr>
            <w:top w:val="none" w:sz="0" w:space="0" w:color="auto"/>
            <w:left w:val="none" w:sz="0" w:space="0" w:color="auto"/>
            <w:bottom w:val="none" w:sz="0" w:space="0" w:color="auto"/>
            <w:right w:val="none" w:sz="0" w:space="0" w:color="auto"/>
          </w:divBdr>
        </w:div>
        <w:div w:id="220679283">
          <w:marLeft w:val="0"/>
          <w:marRight w:val="0"/>
          <w:marTop w:val="0"/>
          <w:marBottom w:val="0"/>
          <w:divBdr>
            <w:top w:val="none" w:sz="0" w:space="0" w:color="auto"/>
            <w:left w:val="none" w:sz="0" w:space="0" w:color="auto"/>
            <w:bottom w:val="none" w:sz="0" w:space="0" w:color="auto"/>
            <w:right w:val="none" w:sz="0" w:space="0" w:color="auto"/>
          </w:divBdr>
        </w:div>
        <w:div w:id="1860124253">
          <w:marLeft w:val="0"/>
          <w:marRight w:val="0"/>
          <w:marTop w:val="0"/>
          <w:marBottom w:val="0"/>
          <w:divBdr>
            <w:top w:val="none" w:sz="0" w:space="0" w:color="auto"/>
            <w:left w:val="none" w:sz="0" w:space="0" w:color="auto"/>
            <w:bottom w:val="none" w:sz="0" w:space="0" w:color="auto"/>
            <w:right w:val="none" w:sz="0" w:space="0" w:color="auto"/>
          </w:divBdr>
        </w:div>
        <w:div w:id="484008962">
          <w:marLeft w:val="0"/>
          <w:marRight w:val="0"/>
          <w:marTop w:val="0"/>
          <w:marBottom w:val="0"/>
          <w:divBdr>
            <w:top w:val="none" w:sz="0" w:space="0" w:color="auto"/>
            <w:left w:val="none" w:sz="0" w:space="0" w:color="auto"/>
            <w:bottom w:val="none" w:sz="0" w:space="0" w:color="auto"/>
            <w:right w:val="none" w:sz="0" w:space="0" w:color="auto"/>
          </w:divBdr>
        </w:div>
        <w:div w:id="1061950661">
          <w:marLeft w:val="0"/>
          <w:marRight w:val="0"/>
          <w:marTop w:val="0"/>
          <w:marBottom w:val="0"/>
          <w:divBdr>
            <w:top w:val="none" w:sz="0" w:space="0" w:color="auto"/>
            <w:left w:val="none" w:sz="0" w:space="0" w:color="auto"/>
            <w:bottom w:val="none" w:sz="0" w:space="0" w:color="auto"/>
            <w:right w:val="none" w:sz="0" w:space="0" w:color="auto"/>
          </w:divBdr>
        </w:div>
        <w:div w:id="1650476199">
          <w:marLeft w:val="0"/>
          <w:marRight w:val="0"/>
          <w:marTop w:val="0"/>
          <w:marBottom w:val="0"/>
          <w:divBdr>
            <w:top w:val="none" w:sz="0" w:space="0" w:color="auto"/>
            <w:left w:val="none" w:sz="0" w:space="0" w:color="auto"/>
            <w:bottom w:val="none" w:sz="0" w:space="0" w:color="auto"/>
            <w:right w:val="none" w:sz="0" w:space="0" w:color="auto"/>
          </w:divBdr>
        </w:div>
        <w:div w:id="1323435217">
          <w:marLeft w:val="0"/>
          <w:marRight w:val="0"/>
          <w:marTop w:val="0"/>
          <w:marBottom w:val="0"/>
          <w:divBdr>
            <w:top w:val="none" w:sz="0" w:space="0" w:color="auto"/>
            <w:left w:val="none" w:sz="0" w:space="0" w:color="auto"/>
            <w:bottom w:val="none" w:sz="0" w:space="0" w:color="auto"/>
            <w:right w:val="none" w:sz="0" w:space="0" w:color="auto"/>
          </w:divBdr>
        </w:div>
        <w:div w:id="1588534246">
          <w:marLeft w:val="0"/>
          <w:marRight w:val="0"/>
          <w:marTop w:val="0"/>
          <w:marBottom w:val="0"/>
          <w:divBdr>
            <w:top w:val="none" w:sz="0" w:space="0" w:color="auto"/>
            <w:left w:val="none" w:sz="0" w:space="0" w:color="auto"/>
            <w:bottom w:val="none" w:sz="0" w:space="0" w:color="auto"/>
            <w:right w:val="none" w:sz="0" w:space="0" w:color="auto"/>
          </w:divBdr>
        </w:div>
        <w:div w:id="1171027506">
          <w:marLeft w:val="0"/>
          <w:marRight w:val="0"/>
          <w:marTop w:val="0"/>
          <w:marBottom w:val="0"/>
          <w:divBdr>
            <w:top w:val="none" w:sz="0" w:space="0" w:color="auto"/>
            <w:left w:val="none" w:sz="0" w:space="0" w:color="auto"/>
            <w:bottom w:val="none" w:sz="0" w:space="0" w:color="auto"/>
            <w:right w:val="none" w:sz="0" w:space="0" w:color="auto"/>
          </w:divBdr>
        </w:div>
        <w:div w:id="2130315079">
          <w:marLeft w:val="0"/>
          <w:marRight w:val="0"/>
          <w:marTop w:val="0"/>
          <w:marBottom w:val="0"/>
          <w:divBdr>
            <w:top w:val="none" w:sz="0" w:space="0" w:color="auto"/>
            <w:left w:val="none" w:sz="0" w:space="0" w:color="auto"/>
            <w:bottom w:val="none" w:sz="0" w:space="0" w:color="auto"/>
            <w:right w:val="none" w:sz="0" w:space="0" w:color="auto"/>
          </w:divBdr>
        </w:div>
        <w:div w:id="870533600">
          <w:marLeft w:val="0"/>
          <w:marRight w:val="0"/>
          <w:marTop w:val="0"/>
          <w:marBottom w:val="0"/>
          <w:divBdr>
            <w:top w:val="none" w:sz="0" w:space="0" w:color="auto"/>
            <w:left w:val="none" w:sz="0" w:space="0" w:color="auto"/>
            <w:bottom w:val="none" w:sz="0" w:space="0" w:color="auto"/>
            <w:right w:val="none" w:sz="0" w:space="0" w:color="auto"/>
          </w:divBdr>
        </w:div>
        <w:div w:id="1049039689">
          <w:marLeft w:val="0"/>
          <w:marRight w:val="0"/>
          <w:marTop w:val="0"/>
          <w:marBottom w:val="0"/>
          <w:divBdr>
            <w:top w:val="none" w:sz="0" w:space="0" w:color="auto"/>
            <w:left w:val="none" w:sz="0" w:space="0" w:color="auto"/>
            <w:bottom w:val="none" w:sz="0" w:space="0" w:color="auto"/>
            <w:right w:val="none" w:sz="0" w:space="0" w:color="auto"/>
          </w:divBdr>
        </w:div>
        <w:div w:id="1530560402">
          <w:marLeft w:val="0"/>
          <w:marRight w:val="0"/>
          <w:marTop w:val="0"/>
          <w:marBottom w:val="0"/>
          <w:divBdr>
            <w:top w:val="none" w:sz="0" w:space="0" w:color="auto"/>
            <w:left w:val="none" w:sz="0" w:space="0" w:color="auto"/>
            <w:bottom w:val="none" w:sz="0" w:space="0" w:color="auto"/>
            <w:right w:val="none" w:sz="0" w:space="0" w:color="auto"/>
          </w:divBdr>
        </w:div>
        <w:div w:id="856849891">
          <w:marLeft w:val="0"/>
          <w:marRight w:val="0"/>
          <w:marTop w:val="0"/>
          <w:marBottom w:val="0"/>
          <w:divBdr>
            <w:top w:val="none" w:sz="0" w:space="0" w:color="auto"/>
            <w:left w:val="none" w:sz="0" w:space="0" w:color="auto"/>
            <w:bottom w:val="none" w:sz="0" w:space="0" w:color="auto"/>
            <w:right w:val="none" w:sz="0" w:space="0" w:color="auto"/>
          </w:divBdr>
        </w:div>
        <w:div w:id="168062074">
          <w:marLeft w:val="0"/>
          <w:marRight w:val="0"/>
          <w:marTop w:val="0"/>
          <w:marBottom w:val="0"/>
          <w:divBdr>
            <w:top w:val="none" w:sz="0" w:space="0" w:color="auto"/>
            <w:left w:val="none" w:sz="0" w:space="0" w:color="auto"/>
            <w:bottom w:val="none" w:sz="0" w:space="0" w:color="auto"/>
            <w:right w:val="none" w:sz="0" w:space="0" w:color="auto"/>
          </w:divBdr>
        </w:div>
        <w:div w:id="987780973">
          <w:marLeft w:val="0"/>
          <w:marRight w:val="0"/>
          <w:marTop w:val="0"/>
          <w:marBottom w:val="0"/>
          <w:divBdr>
            <w:top w:val="none" w:sz="0" w:space="0" w:color="auto"/>
            <w:left w:val="none" w:sz="0" w:space="0" w:color="auto"/>
            <w:bottom w:val="none" w:sz="0" w:space="0" w:color="auto"/>
            <w:right w:val="none" w:sz="0" w:space="0" w:color="auto"/>
          </w:divBdr>
        </w:div>
        <w:div w:id="440346521">
          <w:marLeft w:val="0"/>
          <w:marRight w:val="0"/>
          <w:marTop w:val="0"/>
          <w:marBottom w:val="0"/>
          <w:divBdr>
            <w:top w:val="none" w:sz="0" w:space="0" w:color="auto"/>
            <w:left w:val="none" w:sz="0" w:space="0" w:color="auto"/>
            <w:bottom w:val="none" w:sz="0" w:space="0" w:color="auto"/>
            <w:right w:val="none" w:sz="0" w:space="0" w:color="auto"/>
          </w:divBdr>
        </w:div>
        <w:div w:id="749809163">
          <w:marLeft w:val="0"/>
          <w:marRight w:val="0"/>
          <w:marTop w:val="0"/>
          <w:marBottom w:val="0"/>
          <w:divBdr>
            <w:top w:val="none" w:sz="0" w:space="0" w:color="auto"/>
            <w:left w:val="none" w:sz="0" w:space="0" w:color="auto"/>
            <w:bottom w:val="none" w:sz="0" w:space="0" w:color="auto"/>
            <w:right w:val="none" w:sz="0" w:space="0" w:color="auto"/>
          </w:divBdr>
        </w:div>
        <w:div w:id="1888182735">
          <w:marLeft w:val="0"/>
          <w:marRight w:val="0"/>
          <w:marTop w:val="0"/>
          <w:marBottom w:val="0"/>
          <w:divBdr>
            <w:top w:val="none" w:sz="0" w:space="0" w:color="auto"/>
            <w:left w:val="none" w:sz="0" w:space="0" w:color="auto"/>
            <w:bottom w:val="none" w:sz="0" w:space="0" w:color="auto"/>
            <w:right w:val="none" w:sz="0" w:space="0" w:color="auto"/>
          </w:divBdr>
        </w:div>
        <w:div w:id="1589461807">
          <w:marLeft w:val="0"/>
          <w:marRight w:val="0"/>
          <w:marTop w:val="0"/>
          <w:marBottom w:val="0"/>
          <w:divBdr>
            <w:top w:val="none" w:sz="0" w:space="0" w:color="auto"/>
            <w:left w:val="none" w:sz="0" w:space="0" w:color="auto"/>
            <w:bottom w:val="none" w:sz="0" w:space="0" w:color="auto"/>
            <w:right w:val="none" w:sz="0" w:space="0" w:color="auto"/>
          </w:divBdr>
        </w:div>
        <w:div w:id="30806930">
          <w:marLeft w:val="0"/>
          <w:marRight w:val="0"/>
          <w:marTop w:val="0"/>
          <w:marBottom w:val="0"/>
          <w:divBdr>
            <w:top w:val="none" w:sz="0" w:space="0" w:color="auto"/>
            <w:left w:val="none" w:sz="0" w:space="0" w:color="auto"/>
            <w:bottom w:val="none" w:sz="0" w:space="0" w:color="auto"/>
            <w:right w:val="none" w:sz="0" w:space="0" w:color="auto"/>
          </w:divBdr>
        </w:div>
        <w:div w:id="1419592145">
          <w:marLeft w:val="0"/>
          <w:marRight w:val="0"/>
          <w:marTop w:val="0"/>
          <w:marBottom w:val="0"/>
          <w:divBdr>
            <w:top w:val="none" w:sz="0" w:space="0" w:color="auto"/>
            <w:left w:val="none" w:sz="0" w:space="0" w:color="auto"/>
            <w:bottom w:val="none" w:sz="0" w:space="0" w:color="auto"/>
            <w:right w:val="none" w:sz="0" w:space="0" w:color="auto"/>
          </w:divBdr>
        </w:div>
        <w:div w:id="2512147">
          <w:marLeft w:val="0"/>
          <w:marRight w:val="0"/>
          <w:marTop w:val="0"/>
          <w:marBottom w:val="0"/>
          <w:divBdr>
            <w:top w:val="none" w:sz="0" w:space="0" w:color="auto"/>
            <w:left w:val="none" w:sz="0" w:space="0" w:color="auto"/>
            <w:bottom w:val="none" w:sz="0" w:space="0" w:color="auto"/>
            <w:right w:val="none" w:sz="0" w:space="0" w:color="auto"/>
          </w:divBdr>
        </w:div>
        <w:div w:id="1729182374">
          <w:marLeft w:val="0"/>
          <w:marRight w:val="0"/>
          <w:marTop w:val="0"/>
          <w:marBottom w:val="0"/>
          <w:divBdr>
            <w:top w:val="none" w:sz="0" w:space="0" w:color="auto"/>
            <w:left w:val="none" w:sz="0" w:space="0" w:color="auto"/>
            <w:bottom w:val="none" w:sz="0" w:space="0" w:color="auto"/>
            <w:right w:val="none" w:sz="0" w:space="0" w:color="auto"/>
          </w:divBdr>
        </w:div>
        <w:div w:id="85812864">
          <w:marLeft w:val="0"/>
          <w:marRight w:val="0"/>
          <w:marTop w:val="0"/>
          <w:marBottom w:val="0"/>
          <w:divBdr>
            <w:top w:val="none" w:sz="0" w:space="0" w:color="auto"/>
            <w:left w:val="none" w:sz="0" w:space="0" w:color="auto"/>
            <w:bottom w:val="none" w:sz="0" w:space="0" w:color="auto"/>
            <w:right w:val="none" w:sz="0" w:space="0" w:color="auto"/>
          </w:divBdr>
        </w:div>
        <w:div w:id="1508792923">
          <w:marLeft w:val="0"/>
          <w:marRight w:val="0"/>
          <w:marTop w:val="0"/>
          <w:marBottom w:val="0"/>
          <w:divBdr>
            <w:top w:val="none" w:sz="0" w:space="0" w:color="auto"/>
            <w:left w:val="none" w:sz="0" w:space="0" w:color="auto"/>
            <w:bottom w:val="none" w:sz="0" w:space="0" w:color="auto"/>
            <w:right w:val="none" w:sz="0" w:space="0" w:color="auto"/>
          </w:divBdr>
        </w:div>
        <w:div w:id="45103409">
          <w:marLeft w:val="0"/>
          <w:marRight w:val="0"/>
          <w:marTop w:val="0"/>
          <w:marBottom w:val="0"/>
          <w:divBdr>
            <w:top w:val="none" w:sz="0" w:space="0" w:color="auto"/>
            <w:left w:val="none" w:sz="0" w:space="0" w:color="auto"/>
            <w:bottom w:val="none" w:sz="0" w:space="0" w:color="auto"/>
            <w:right w:val="none" w:sz="0" w:space="0" w:color="auto"/>
          </w:divBdr>
        </w:div>
        <w:div w:id="806971807">
          <w:marLeft w:val="0"/>
          <w:marRight w:val="0"/>
          <w:marTop w:val="0"/>
          <w:marBottom w:val="0"/>
          <w:divBdr>
            <w:top w:val="none" w:sz="0" w:space="0" w:color="auto"/>
            <w:left w:val="none" w:sz="0" w:space="0" w:color="auto"/>
            <w:bottom w:val="none" w:sz="0" w:space="0" w:color="auto"/>
            <w:right w:val="none" w:sz="0" w:space="0" w:color="auto"/>
          </w:divBdr>
        </w:div>
        <w:div w:id="387069376">
          <w:marLeft w:val="0"/>
          <w:marRight w:val="0"/>
          <w:marTop w:val="0"/>
          <w:marBottom w:val="0"/>
          <w:divBdr>
            <w:top w:val="none" w:sz="0" w:space="0" w:color="auto"/>
            <w:left w:val="none" w:sz="0" w:space="0" w:color="auto"/>
            <w:bottom w:val="none" w:sz="0" w:space="0" w:color="auto"/>
            <w:right w:val="none" w:sz="0" w:space="0" w:color="auto"/>
          </w:divBdr>
        </w:div>
        <w:div w:id="432364252">
          <w:marLeft w:val="0"/>
          <w:marRight w:val="0"/>
          <w:marTop w:val="0"/>
          <w:marBottom w:val="0"/>
          <w:divBdr>
            <w:top w:val="none" w:sz="0" w:space="0" w:color="auto"/>
            <w:left w:val="none" w:sz="0" w:space="0" w:color="auto"/>
            <w:bottom w:val="none" w:sz="0" w:space="0" w:color="auto"/>
            <w:right w:val="none" w:sz="0" w:space="0" w:color="auto"/>
          </w:divBdr>
        </w:div>
        <w:div w:id="1532693032">
          <w:marLeft w:val="0"/>
          <w:marRight w:val="0"/>
          <w:marTop w:val="0"/>
          <w:marBottom w:val="0"/>
          <w:divBdr>
            <w:top w:val="none" w:sz="0" w:space="0" w:color="auto"/>
            <w:left w:val="none" w:sz="0" w:space="0" w:color="auto"/>
            <w:bottom w:val="none" w:sz="0" w:space="0" w:color="auto"/>
            <w:right w:val="none" w:sz="0" w:space="0" w:color="auto"/>
          </w:divBdr>
        </w:div>
        <w:div w:id="782843865">
          <w:marLeft w:val="0"/>
          <w:marRight w:val="0"/>
          <w:marTop w:val="0"/>
          <w:marBottom w:val="0"/>
          <w:divBdr>
            <w:top w:val="none" w:sz="0" w:space="0" w:color="auto"/>
            <w:left w:val="none" w:sz="0" w:space="0" w:color="auto"/>
            <w:bottom w:val="none" w:sz="0" w:space="0" w:color="auto"/>
            <w:right w:val="none" w:sz="0" w:space="0" w:color="auto"/>
          </w:divBdr>
        </w:div>
        <w:div w:id="352389961">
          <w:marLeft w:val="0"/>
          <w:marRight w:val="0"/>
          <w:marTop w:val="0"/>
          <w:marBottom w:val="0"/>
          <w:divBdr>
            <w:top w:val="none" w:sz="0" w:space="0" w:color="auto"/>
            <w:left w:val="none" w:sz="0" w:space="0" w:color="auto"/>
            <w:bottom w:val="none" w:sz="0" w:space="0" w:color="auto"/>
            <w:right w:val="none" w:sz="0" w:space="0" w:color="auto"/>
          </w:divBdr>
        </w:div>
        <w:div w:id="1766069036">
          <w:marLeft w:val="0"/>
          <w:marRight w:val="0"/>
          <w:marTop w:val="0"/>
          <w:marBottom w:val="0"/>
          <w:divBdr>
            <w:top w:val="none" w:sz="0" w:space="0" w:color="auto"/>
            <w:left w:val="none" w:sz="0" w:space="0" w:color="auto"/>
            <w:bottom w:val="none" w:sz="0" w:space="0" w:color="auto"/>
            <w:right w:val="none" w:sz="0" w:space="0" w:color="auto"/>
          </w:divBdr>
        </w:div>
        <w:div w:id="372732042">
          <w:marLeft w:val="0"/>
          <w:marRight w:val="0"/>
          <w:marTop w:val="0"/>
          <w:marBottom w:val="0"/>
          <w:divBdr>
            <w:top w:val="none" w:sz="0" w:space="0" w:color="auto"/>
            <w:left w:val="none" w:sz="0" w:space="0" w:color="auto"/>
            <w:bottom w:val="none" w:sz="0" w:space="0" w:color="auto"/>
            <w:right w:val="none" w:sz="0" w:space="0" w:color="auto"/>
          </w:divBdr>
        </w:div>
        <w:div w:id="39213056">
          <w:marLeft w:val="0"/>
          <w:marRight w:val="0"/>
          <w:marTop w:val="0"/>
          <w:marBottom w:val="0"/>
          <w:divBdr>
            <w:top w:val="none" w:sz="0" w:space="0" w:color="auto"/>
            <w:left w:val="none" w:sz="0" w:space="0" w:color="auto"/>
            <w:bottom w:val="none" w:sz="0" w:space="0" w:color="auto"/>
            <w:right w:val="none" w:sz="0" w:space="0" w:color="auto"/>
          </w:divBdr>
        </w:div>
        <w:div w:id="756942724">
          <w:marLeft w:val="0"/>
          <w:marRight w:val="0"/>
          <w:marTop w:val="0"/>
          <w:marBottom w:val="0"/>
          <w:divBdr>
            <w:top w:val="none" w:sz="0" w:space="0" w:color="auto"/>
            <w:left w:val="none" w:sz="0" w:space="0" w:color="auto"/>
            <w:bottom w:val="none" w:sz="0" w:space="0" w:color="auto"/>
            <w:right w:val="none" w:sz="0" w:space="0" w:color="auto"/>
          </w:divBdr>
        </w:div>
        <w:div w:id="1739815894">
          <w:marLeft w:val="0"/>
          <w:marRight w:val="0"/>
          <w:marTop w:val="0"/>
          <w:marBottom w:val="0"/>
          <w:divBdr>
            <w:top w:val="none" w:sz="0" w:space="0" w:color="auto"/>
            <w:left w:val="none" w:sz="0" w:space="0" w:color="auto"/>
            <w:bottom w:val="none" w:sz="0" w:space="0" w:color="auto"/>
            <w:right w:val="none" w:sz="0" w:space="0" w:color="auto"/>
          </w:divBdr>
        </w:div>
        <w:div w:id="1736586064">
          <w:marLeft w:val="0"/>
          <w:marRight w:val="0"/>
          <w:marTop w:val="0"/>
          <w:marBottom w:val="0"/>
          <w:divBdr>
            <w:top w:val="none" w:sz="0" w:space="0" w:color="auto"/>
            <w:left w:val="none" w:sz="0" w:space="0" w:color="auto"/>
            <w:bottom w:val="none" w:sz="0" w:space="0" w:color="auto"/>
            <w:right w:val="none" w:sz="0" w:space="0" w:color="auto"/>
          </w:divBdr>
        </w:div>
        <w:div w:id="748574441">
          <w:marLeft w:val="0"/>
          <w:marRight w:val="0"/>
          <w:marTop w:val="0"/>
          <w:marBottom w:val="0"/>
          <w:divBdr>
            <w:top w:val="none" w:sz="0" w:space="0" w:color="auto"/>
            <w:left w:val="none" w:sz="0" w:space="0" w:color="auto"/>
            <w:bottom w:val="none" w:sz="0" w:space="0" w:color="auto"/>
            <w:right w:val="none" w:sz="0" w:space="0" w:color="auto"/>
          </w:divBdr>
        </w:div>
        <w:div w:id="1387608544">
          <w:marLeft w:val="0"/>
          <w:marRight w:val="0"/>
          <w:marTop w:val="0"/>
          <w:marBottom w:val="0"/>
          <w:divBdr>
            <w:top w:val="none" w:sz="0" w:space="0" w:color="auto"/>
            <w:left w:val="none" w:sz="0" w:space="0" w:color="auto"/>
            <w:bottom w:val="none" w:sz="0" w:space="0" w:color="auto"/>
            <w:right w:val="none" w:sz="0" w:space="0" w:color="auto"/>
          </w:divBdr>
        </w:div>
        <w:div w:id="1859847323">
          <w:marLeft w:val="0"/>
          <w:marRight w:val="0"/>
          <w:marTop w:val="0"/>
          <w:marBottom w:val="0"/>
          <w:divBdr>
            <w:top w:val="none" w:sz="0" w:space="0" w:color="auto"/>
            <w:left w:val="none" w:sz="0" w:space="0" w:color="auto"/>
            <w:bottom w:val="none" w:sz="0" w:space="0" w:color="auto"/>
            <w:right w:val="none" w:sz="0" w:space="0" w:color="auto"/>
          </w:divBdr>
        </w:div>
        <w:div w:id="1221985956">
          <w:marLeft w:val="0"/>
          <w:marRight w:val="0"/>
          <w:marTop w:val="0"/>
          <w:marBottom w:val="0"/>
          <w:divBdr>
            <w:top w:val="none" w:sz="0" w:space="0" w:color="auto"/>
            <w:left w:val="none" w:sz="0" w:space="0" w:color="auto"/>
            <w:bottom w:val="none" w:sz="0" w:space="0" w:color="auto"/>
            <w:right w:val="none" w:sz="0" w:space="0" w:color="auto"/>
          </w:divBdr>
        </w:div>
        <w:div w:id="1009330579">
          <w:marLeft w:val="0"/>
          <w:marRight w:val="0"/>
          <w:marTop w:val="0"/>
          <w:marBottom w:val="0"/>
          <w:divBdr>
            <w:top w:val="none" w:sz="0" w:space="0" w:color="auto"/>
            <w:left w:val="none" w:sz="0" w:space="0" w:color="auto"/>
            <w:bottom w:val="none" w:sz="0" w:space="0" w:color="auto"/>
            <w:right w:val="none" w:sz="0" w:space="0" w:color="auto"/>
          </w:divBdr>
        </w:div>
        <w:div w:id="126900576">
          <w:marLeft w:val="0"/>
          <w:marRight w:val="0"/>
          <w:marTop w:val="0"/>
          <w:marBottom w:val="0"/>
          <w:divBdr>
            <w:top w:val="none" w:sz="0" w:space="0" w:color="auto"/>
            <w:left w:val="none" w:sz="0" w:space="0" w:color="auto"/>
            <w:bottom w:val="none" w:sz="0" w:space="0" w:color="auto"/>
            <w:right w:val="none" w:sz="0" w:space="0" w:color="auto"/>
          </w:divBdr>
        </w:div>
        <w:div w:id="1320303241">
          <w:marLeft w:val="0"/>
          <w:marRight w:val="0"/>
          <w:marTop w:val="0"/>
          <w:marBottom w:val="0"/>
          <w:divBdr>
            <w:top w:val="none" w:sz="0" w:space="0" w:color="auto"/>
            <w:left w:val="none" w:sz="0" w:space="0" w:color="auto"/>
            <w:bottom w:val="none" w:sz="0" w:space="0" w:color="auto"/>
            <w:right w:val="none" w:sz="0" w:space="0" w:color="auto"/>
          </w:divBdr>
        </w:div>
        <w:div w:id="1091510154">
          <w:marLeft w:val="0"/>
          <w:marRight w:val="0"/>
          <w:marTop w:val="0"/>
          <w:marBottom w:val="0"/>
          <w:divBdr>
            <w:top w:val="none" w:sz="0" w:space="0" w:color="auto"/>
            <w:left w:val="none" w:sz="0" w:space="0" w:color="auto"/>
            <w:bottom w:val="none" w:sz="0" w:space="0" w:color="auto"/>
            <w:right w:val="none" w:sz="0" w:space="0" w:color="auto"/>
          </w:divBdr>
        </w:div>
        <w:div w:id="55206719">
          <w:marLeft w:val="0"/>
          <w:marRight w:val="0"/>
          <w:marTop w:val="0"/>
          <w:marBottom w:val="0"/>
          <w:divBdr>
            <w:top w:val="none" w:sz="0" w:space="0" w:color="auto"/>
            <w:left w:val="none" w:sz="0" w:space="0" w:color="auto"/>
            <w:bottom w:val="none" w:sz="0" w:space="0" w:color="auto"/>
            <w:right w:val="none" w:sz="0" w:space="0" w:color="auto"/>
          </w:divBdr>
        </w:div>
        <w:div w:id="545026267">
          <w:marLeft w:val="0"/>
          <w:marRight w:val="0"/>
          <w:marTop w:val="0"/>
          <w:marBottom w:val="0"/>
          <w:divBdr>
            <w:top w:val="none" w:sz="0" w:space="0" w:color="auto"/>
            <w:left w:val="none" w:sz="0" w:space="0" w:color="auto"/>
            <w:bottom w:val="none" w:sz="0" w:space="0" w:color="auto"/>
            <w:right w:val="none" w:sz="0" w:space="0" w:color="auto"/>
          </w:divBdr>
        </w:div>
        <w:div w:id="994995118">
          <w:marLeft w:val="0"/>
          <w:marRight w:val="0"/>
          <w:marTop w:val="0"/>
          <w:marBottom w:val="0"/>
          <w:divBdr>
            <w:top w:val="none" w:sz="0" w:space="0" w:color="auto"/>
            <w:left w:val="none" w:sz="0" w:space="0" w:color="auto"/>
            <w:bottom w:val="none" w:sz="0" w:space="0" w:color="auto"/>
            <w:right w:val="none" w:sz="0" w:space="0" w:color="auto"/>
          </w:divBdr>
        </w:div>
        <w:div w:id="479228410">
          <w:marLeft w:val="0"/>
          <w:marRight w:val="0"/>
          <w:marTop w:val="0"/>
          <w:marBottom w:val="0"/>
          <w:divBdr>
            <w:top w:val="none" w:sz="0" w:space="0" w:color="auto"/>
            <w:left w:val="none" w:sz="0" w:space="0" w:color="auto"/>
            <w:bottom w:val="none" w:sz="0" w:space="0" w:color="auto"/>
            <w:right w:val="none" w:sz="0" w:space="0" w:color="auto"/>
          </w:divBdr>
        </w:div>
        <w:div w:id="838034500">
          <w:marLeft w:val="0"/>
          <w:marRight w:val="0"/>
          <w:marTop w:val="0"/>
          <w:marBottom w:val="0"/>
          <w:divBdr>
            <w:top w:val="none" w:sz="0" w:space="0" w:color="auto"/>
            <w:left w:val="none" w:sz="0" w:space="0" w:color="auto"/>
            <w:bottom w:val="none" w:sz="0" w:space="0" w:color="auto"/>
            <w:right w:val="none" w:sz="0" w:space="0" w:color="auto"/>
          </w:divBdr>
        </w:div>
        <w:div w:id="642346652">
          <w:marLeft w:val="0"/>
          <w:marRight w:val="0"/>
          <w:marTop w:val="0"/>
          <w:marBottom w:val="0"/>
          <w:divBdr>
            <w:top w:val="none" w:sz="0" w:space="0" w:color="auto"/>
            <w:left w:val="none" w:sz="0" w:space="0" w:color="auto"/>
            <w:bottom w:val="none" w:sz="0" w:space="0" w:color="auto"/>
            <w:right w:val="none" w:sz="0" w:space="0" w:color="auto"/>
          </w:divBdr>
        </w:div>
        <w:div w:id="35352775">
          <w:marLeft w:val="0"/>
          <w:marRight w:val="0"/>
          <w:marTop w:val="0"/>
          <w:marBottom w:val="0"/>
          <w:divBdr>
            <w:top w:val="none" w:sz="0" w:space="0" w:color="auto"/>
            <w:left w:val="none" w:sz="0" w:space="0" w:color="auto"/>
            <w:bottom w:val="none" w:sz="0" w:space="0" w:color="auto"/>
            <w:right w:val="none" w:sz="0" w:space="0" w:color="auto"/>
          </w:divBdr>
        </w:div>
        <w:div w:id="780149366">
          <w:marLeft w:val="0"/>
          <w:marRight w:val="0"/>
          <w:marTop w:val="0"/>
          <w:marBottom w:val="0"/>
          <w:divBdr>
            <w:top w:val="none" w:sz="0" w:space="0" w:color="auto"/>
            <w:left w:val="none" w:sz="0" w:space="0" w:color="auto"/>
            <w:bottom w:val="none" w:sz="0" w:space="0" w:color="auto"/>
            <w:right w:val="none" w:sz="0" w:space="0" w:color="auto"/>
          </w:divBdr>
        </w:div>
        <w:div w:id="400522067">
          <w:marLeft w:val="0"/>
          <w:marRight w:val="0"/>
          <w:marTop w:val="0"/>
          <w:marBottom w:val="0"/>
          <w:divBdr>
            <w:top w:val="none" w:sz="0" w:space="0" w:color="auto"/>
            <w:left w:val="none" w:sz="0" w:space="0" w:color="auto"/>
            <w:bottom w:val="none" w:sz="0" w:space="0" w:color="auto"/>
            <w:right w:val="none" w:sz="0" w:space="0" w:color="auto"/>
          </w:divBdr>
        </w:div>
        <w:div w:id="1475753531">
          <w:marLeft w:val="0"/>
          <w:marRight w:val="0"/>
          <w:marTop w:val="0"/>
          <w:marBottom w:val="0"/>
          <w:divBdr>
            <w:top w:val="none" w:sz="0" w:space="0" w:color="auto"/>
            <w:left w:val="none" w:sz="0" w:space="0" w:color="auto"/>
            <w:bottom w:val="none" w:sz="0" w:space="0" w:color="auto"/>
            <w:right w:val="none" w:sz="0" w:space="0" w:color="auto"/>
          </w:divBdr>
        </w:div>
        <w:div w:id="2127921076">
          <w:marLeft w:val="0"/>
          <w:marRight w:val="0"/>
          <w:marTop w:val="0"/>
          <w:marBottom w:val="0"/>
          <w:divBdr>
            <w:top w:val="none" w:sz="0" w:space="0" w:color="auto"/>
            <w:left w:val="none" w:sz="0" w:space="0" w:color="auto"/>
            <w:bottom w:val="none" w:sz="0" w:space="0" w:color="auto"/>
            <w:right w:val="none" w:sz="0" w:space="0" w:color="auto"/>
          </w:divBdr>
        </w:div>
        <w:div w:id="1383090661">
          <w:marLeft w:val="0"/>
          <w:marRight w:val="0"/>
          <w:marTop w:val="0"/>
          <w:marBottom w:val="0"/>
          <w:divBdr>
            <w:top w:val="none" w:sz="0" w:space="0" w:color="auto"/>
            <w:left w:val="none" w:sz="0" w:space="0" w:color="auto"/>
            <w:bottom w:val="none" w:sz="0" w:space="0" w:color="auto"/>
            <w:right w:val="none" w:sz="0" w:space="0" w:color="auto"/>
          </w:divBdr>
        </w:div>
        <w:div w:id="2056074105">
          <w:marLeft w:val="0"/>
          <w:marRight w:val="0"/>
          <w:marTop w:val="0"/>
          <w:marBottom w:val="0"/>
          <w:divBdr>
            <w:top w:val="none" w:sz="0" w:space="0" w:color="auto"/>
            <w:left w:val="none" w:sz="0" w:space="0" w:color="auto"/>
            <w:bottom w:val="none" w:sz="0" w:space="0" w:color="auto"/>
            <w:right w:val="none" w:sz="0" w:space="0" w:color="auto"/>
          </w:divBdr>
        </w:div>
        <w:div w:id="1313022384">
          <w:marLeft w:val="0"/>
          <w:marRight w:val="0"/>
          <w:marTop w:val="0"/>
          <w:marBottom w:val="0"/>
          <w:divBdr>
            <w:top w:val="none" w:sz="0" w:space="0" w:color="auto"/>
            <w:left w:val="none" w:sz="0" w:space="0" w:color="auto"/>
            <w:bottom w:val="none" w:sz="0" w:space="0" w:color="auto"/>
            <w:right w:val="none" w:sz="0" w:space="0" w:color="auto"/>
          </w:divBdr>
        </w:div>
        <w:div w:id="2110926559">
          <w:marLeft w:val="0"/>
          <w:marRight w:val="0"/>
          <w:marTop w:val="0"/>
          <w:marBottom w:val="0"/>
          <w:divBdr>
            <w:top w:val="none" w:sz="0" w:space="0" w:color="auto"/>
            <w:left w:val="none" w:sz="0" w:space="0" w:color="auto"/>
            <w:bottom w:val="none" w:sz="0" w:space="0" w:color="auto"/>
            <w:right w:val="none" w:sz="0" w:space="0" w:color="auto"/>
          </w:divBdr>
        </w:div>
        <w:div w:id="1122459950">
          <w:marLeft w:val="0"/>
          <w:marRight w:val="0"/>
          <w:marTop w:val="0"/>
          <w:marBottom w:val="0"/>
          <w:divBdr>
            <w:top w:val="none" w:sz="0" w:space="0" w:color="auto"/>
            <w:left w:val="none" w:sz="0" w:space="0" w:color="auto"/>
            <w:bottom w:val="none" w:sz="0" w:space="0" w:color="auto"/>
            <w:right w:val="none" w:sz="0" w:space="0" w:color="auto"/>
          </w:divBdr>
        </w:div>
        <w:div w:id="901016013">
          <w:marLeft w:val="0"/>
          <w:marRight w:val="0"/>
          <w:marTop w:val="0"/>
          <w:marBottom w:val="0"/>
          <w:divBdr>
            <w:top w:val="none" w:sz="0" w:space="0" w:color="auto"/>
            <w:left w:val="none" w:sz="0" w:space="0" w:color="auto"/>
            <w:bottom w:val="none" w:sz="0" w:space="0" w:color="auto"/>
            <w:right w:val="none" w:sz="0" w:space="0" w:color="auto"/>
          </w:divBdr>
        </w:div>
        <w:div w:id="402460007">
          <w:marLeft w:val="0"/>
          <w:marRight w:val="0"/>
          <w:marTop w:val="0"/>
          <w:marBottom w:val="0"/>
          <w:divBdr>
            <w:top w:val="none" w:sz="0" w:space="0" w:color="auto"/>
            <w:left w:val="none" w:sz="0" w:space="0" w:color="auto"/>
            <w:bottom w:val="none" w:sz="0" w:space="0" w:color="auto"/>
            <w:right w:val="none" w:sz="0" w:space="0" w:color="auto"/>
          </w:divBdr>
        </w:div>
        <w:div w:id="923495848">
          <w:marLeft w:val="0"/>
          <w:marRight w:val="0"/>
          <w:marTop w:val="0"/>
          <w:marBottom w:val="0"/>
          <w:divBdr>
            <w:top w:val="none" w:sz="0" w:space="0" w:color="auto"/>
            <w:left w:val="none" w:sz="0" w:space="0" w:color="auto"/>
            <w:bottom w:val="none" w:sz="0" w:space="0" w:color="auto"/>
            <w:right w:val="none" w:sz="0" w:space="0" w:color="auto"/>
          </w:divBdr>
        </w:div>
        <w:div w:id="1964647887">
          <w:marLeft w:val="0"/>
          <w:marRight w:val="0"/>
          <w:marTop w:val="0"/>
          <w:marBottom w:val="0"/>
          <w:divBdr>
            <w:top w:val="none" w:sz="0" w:space="0" w:color="auto"/>
            <w:left w:val="none" w:sz="0" w:space="0" w:color="auto"/>
            <w:bottom w:val="none" w:sz="0" w:space="0" w:color="auto"/>
            <w:right w:val="none" w:sz="0" w:space="0" w:color="auto"/>
          </w:divBdr>
        </w:div>
        <w:div w:id="130750705">
          <w:marLeft w:val="0"/>
          <w:marRight w:val="0"/>
          <w:marTop w:val="0"/>
          <w:marBottom w:val="0"/>
          <w:divBdr>
            <w:top w:val="none" w:sz="0" w:space="0" w:color="auto"/>
            <w:left w:val="none" w:sz="0" w:space="0" w:color="auto"/>
            <w:bottom w:val="none" w:sz="0" w:space="0" w:color="auto"/>
            <w:right w:val="none" w:sz="0" w:space="0" w:color="auto"/>
          </w:divBdr>
        </w:div>
        <w:div w:id="1519806825">
          <w:marLeft w:val="0"/>
          <w:marRight w:val="0"/>
          <w:marTop w:val="0"/>
          <w:marBottom w:val="0"/>
          <w:divBdr>
            <w:top w:val="none" w:sz="0" w:space="0" w:color="auto"/>
            <w:left w:val="none" w:sz="0" w:space="0" w:color="auto"/>
            <w:bottom w:val="none" w:sz="0" w:space="0" w:color="auto"/>
            <w:right w:val="none" w:sz="0" w:space="0" w:color="auto"/>
          </w:divBdr>
        </w:div>
        <w:div w:id="2115005992">
          <w:marLeft w:val="0"/>
          <w:marRight w:val="0"/>
          <w:marTop w:val="0"/>
          <w:marBottom w:val="0"/>
          <w:divBdr>
            <w:top w:val="none" w:sz="0" w:space="0" w:color="auto"/>
            <w:left w:val="none" w:sz="0" w:space="0" w:color="auto"/>
            <w:bottom w:val="none" w:sz="0" w:space="0" w:color="auto"/>
            <w:right w:val="none" w:sz="0" w:space="0" w:color="auto"/>
          </w:divBdr>
        </w:div>
        <w:div w:id="788626489">
          <w:marLeft w:val="0"/>
          <w:marRight w:val="0"/>
          <w:marTop w:val="0"/>
          <w:marBottom w:val="0"/>
          <w:divBdr>
            <w:top w:val="none" w:sz="0" w:space="0" w:color="auto"/>
            <w:left w:val="none" w:sz="0" w:space="0" w:color="auto"/>
            <w:bottom w:val="none" w:sz="0" w:space="0" w:color="auto"/>
            <w:right w:val="none" w:sz="0" w:space="0" w:color="auto"/>
          </w:divBdr>
        </w:div>
        <w:div w:id="1102340718">
          <w:marLeft w:val="0"/>
          <w:marRight w:val="0"/>
          <w:marTop w:val="0"/>
          <w:marBottom w:val="0"/>
          <w:divBdr>
            <w:top w:val="none" w:sz="0" w:space="0" w:color="auto"/>
            <w:left w:val="none" w:sz="0" w:space="0" w:color="auto"/>
            <w:bottom w:val="none" w:sz="0" w:space="0" w:color="auto"/>
            <w:right w:val="none" w:sz="0" w:space="0" w:color="auto"/>
          </w:divBdr>
        </w:div>
        <w:div w:id="1157847270">
          <w:marLeft w:val="0"/>
          <w:marRight w:val="0"/>
          <w:marTop w:val="0"/>
          <w:marBottom w:val="0"/>
          <w:divBdr>
            <w:top w:val="none" w:sz="0" w:space="0" w:color="auto"/>
            <w:left w:val="none" w:sz="0" w:space="0" w:color="auto"/>
            <w:bottom w:val="none" w:sz="0" w:space="0" w:color="auto"/>
            <w:right w:val="none" w:sz="0" w:space="0" w:color="auto"/>
          </w:divBdr>
        </w:div>
        <w:div w:id="205795392">
          <w:marLeft w:val="0"/>
          <w:marRight w:val="0"/>
          <w:marTop w:val="0"/>
          <w:marBottom w:val="0"/>
          <w:divBdr>
            <w:top w:val="none" w:sz="0" w:space="0" w:color="auto"/>
            <w:left w:val="none" w:sz="0" w:space="0" w:color="auto"/>
            <w:bottom w:val="none" w:sz="0" w:space="0" w:color="auto"/>
            <w:right w:val="none" w:sz="0" w:space="0" w:color="auto"/>
          </w:divBdr>
        </w:div>
        <w:div w:id="290787799">
          <w:marLeft w:val="0"/>
          <w:marRight w:val="0"/>
          <w:marTop w:val="0"/>
          <w:marBottom w:val="0"/>
          <w:divBdr>
            <w:top w:val="none" w:sz="0" w:space="0" w:color="auto"/>
            <w:left w:val="none" w:sz="0" w:space="0" w:color="auto"/>
            <w:bottom w:val="none" w:sz="0" w:space="0" w:color="auto"/>
            <w:right w:val="none" w:sz="0" w:space="0" w:color="auto"/>
          </w:divBdr>
        </w:div>
        <w:div w:id="1751536416">
          <w:marLeft w:val="0"/>
          <w:marRight w:val="0"/>
          <w:marTop w:val="0"/>
          <w:marBottom w:val="0"/>
          <w:divBdr>
            <w:top w:val="none" w:sz="0" w:space="0" w:color="auto"/>
            <w:left w:val="none" w:sz="0" w:space="0" w:color="auto"/>
            <w:bottom w:val="none" w:sz="0" w:space="0" w:color="auto"/>
            <w:right w:val="none" w:sz="0" w:space="0" w:color="auto"/>
          </w:divBdr>
        </w:div>
        <w:div w:id="59448735">
          <w:marLeft w:val="0"/>
          <w:marRight w:val="0"/>
          <w:marTop w:val="0"/>
          <w:marBottom w:val="0"/>
          <w:divBdr>
            <w:top w:val="none" w:sz="0" w:space="0" w:color="auto"/>
            <w:left w:val="none" w:sz="0" w:space="0" w:color="auto"/>
            <w:bottom w:val="none" w:sz="0" w:space="0" w:color="auto"/>
            <w:right w:val="none" w:sz="0" w:space="0" w:color="auto"/>
          </w:divBdr>
        </w:div>
        <w:div w:id="1966039472">
          <w:marLeft w:val="0"/>
          <w:marRight w:val="0"/>
          <w:marTop w:val="0"/>
          <w:marBottom w:val="0"/>
          <w:divBdr>
            <w:top w:val="none" w:sz="0" w:space="0" w:color="auto"/>
            <w:left w:val="none" w:sz="0" w:space="0" w:color="auto"/>
            <w:bottom w:val="none" w:sz="0" w:space="0" w:color="auto"/>
            <w:right w:val="none" w:sz="0" w:space="0" w:color="auto"/>
          </w:divBdr>
        </w:div>
        <w:div w:id="1227566395">
          <w:marLeft w:val="0"/>
          <w:marRight w:val="0"/>
          <w:marTop w:val="0"/>
          <w:marBottom w:val="0"/>
          <w:divBdr>
            <w:top w:val="none" w:sz="0" w:space="0" w:color="auto"/>
            <w:left w:val="none" w:sz="0" w:space="0" w:color="auto"/>
            <w:bottom w:val="none" w:sz="0" w:space="0" w:color="auto"/>
            <w:right w:val="none" w:sz="0" w:space="0" w:color="auto"/>
          </w:divBdr>
        </w:div>
        <w:div w:id="1231382170">
          <w:marLeft w:val="0"/>
          <w:marRight w:val="0"/>
          <w:marTop w:val="0"/>
          <w:marBottom w:val="0"/>
          <w:divBdr>
            <w:top w:val="none" w:sz="0" w:space="0" w:color="auto"/>
            <w:left w:val="none" w:sz="0" w:space="0" w:color="auto"/>
            <w:bottom w:val="none" w:sz="0" w:space="0" w:color="auto"/>
            <w:right w:val="none" w:sz="0" w:space="0" w:color="auto"/>
          </w:divBdr>
        </w:div>
        <w:div w:id="1446146745">
          <w:marLeft w:val="0"/>
          <w:marRight w:val="0"/>
          <w:marTop w:val="0"/>
          <w:marBottom w:val="0"/>
          <w:divBdr>
            <w:top w:val="none" w:sz="0" w:space="0" w:color="auto"/>
            <w:left w:val="none" w:sz="0" w:space="0" w:color="auto"/>
            <w:bottom w:val="none" w:sz="0" w:space="0" w:color="auto"/>
            <w:right w:val="none" w:sz="0" w:space="0" w:color="auto"/>
          </w:divBdr>
        </w:div>
        <w:div w:id="1031298785">
          <w:marLeft w:val="0"/>
          <w:marRight w:val="0"/>
          <w:marTop w:val="0"/>
          <w:marBottom w:val="0"/>
          <w:divBdr>
            <w:top w:val="none" w:sz="0" w:space="0" w:color="auto"/>
            <w:left w:val="none" w:sz="0" w:space="0" w:color="auto"/>
            <w:bottom w:val="none" w:sz="0" w:space="0" w:color="auto"/>
            <w:right w:val="none" w:sz="0" w:space="0" w:color="auto"/>
          </w:divBdr>
        </w:div>
        <w:div w:id="270865254">
          <w:marLeft w:val="0"/>
          <w:marRight w:val="0"/>
          <w:marTop w:val="0"/>
          <w:marBottom w:val="0"/>
          <w:divBdr>
            <w:top w:val="none" w:sz="0" w:space="0" w:color="auto"/>
            <w:left w:val="none" w:sz="0" w:space="0" w:color="auto"/>
            <w:bottom w:val="none" w:sz="0" w:space="0" w:color="auto"/>
            <w:right w:val="none" w:sz="0" w:space="0" w:color="auto"/>
          </w:divBdr>
        </w:div>
        <w:div w:id="913397058">
          <w:marLeft w:val="0"/>
          <w:marRight w:val="0"/>
          <w:marTop w:val="0"/>
          <w:marBottom w:val="0"/>
          <w:divBdr>
            <w:top w:val="none" w:sz="0" w:space="0" w:color="auto"/>
            <w:left w:val="none" w:sz="0" w:space="0" w:color="auto"/>
            <w:bottom w:val="none" w:sz="0" w:space="0" w:color="auto"/>
            <w:right w:val="none" w:sz="0" w:space="0" w:color="auto"/>
          </w:divBdr>
        </w:div>
        <w:div w:id="1431779577">
          <w:marLeft w:val="0"/>
          <w:marRight w:val="0"/>
          <w:marTop w:val="0"/>
          <w:marBottom w:val="0"/>
          <w:divBdr>
            <w:top w:val="none" w:sz="0" w:space="0" w:color="auto"/>
            <w:left w:val="none" w:sz="0" w:space="0" w:color="auto"/>
            <w:bottom w:val="none" w:sz="0" w:space="0" w:color="auto"/>
            <w:right w:val="none" w:sz="0" w:space="0" w:color="auto"/>
          </w:divBdr>
        </w:div>
        <w:div w:id="1134056562">
          <w:marLeft w:val="0"/>
          <w:marRight w:val="0"/>
          <w:marTop w:val="0"/>
          <w:marBottom w:val="0"/>
          <w:divBdr>
            <w:top w:val="none" w:sz="0" w:space="0" w:color="auto"/>
            <w:left w:val="none" w:sz="0" w:space="0" w:color="auto"/>
            <w:bottom w:val="none" w:sz="0" w:space="0" w:color="auto"/>
            <w:right w:val="none" w:sz="0" w:space="0" w:color="auto"/>
          </w:divBdr>
        </w:div>
        <w:div w:id="1229805346">
          <w:marLeft w:val="0"/>
          <w:marRight w:val="0"/>
          <w:marTop w:val="0"/>
          <w:marBottom w:val="0"/>
          <w:divBdr>
            <w:top w:val="none" w:sz="0" w:space="0" w:color="auto"/>
            <w:left w:val="none" w:sz="0" w:space="0" w:color="auto"/>
            <w:bottom w:val="none" w:sz="0" w:space="0" w:color="auto"/>
            <w:right w:val="none" w:sz="0" w:space="0" w:color="auto"/>
          </w:divBdr>
        </w:div>
        <w:div w:id="1314943843">
          <w:marLeft w:val="0"/>
          <w:marRight w:val="0"/>
          <w:marTop w:val="0"/>
          <w:marBottom w:val="0"/>
          <w:divBdr>
            <w:top w:val="none" w:sz="0" w:space="0" w:color="auto"/>
            <w:left w:val="none" w:sz="0" w:space="0" w:color="auto"/>
            <w:bottom w:val="none" w:sz="0" w:space="0" w:color="auto"/>
            <w:right w:val="none" w:sz="0" w:space="0" w:color="auto"/>
          </w:divBdr>
        </w:div>
        <w:div w:id="878207809">
          <w:marLeft w:val="0"/>
          <w:marRight w:val="0"/>
          <w:marTop w:val="0"/>
          <w:marBottom w:val="0"/>
          <w:divBdr>
            <w:top w:val="none" w:sz="0" w:space="0" w:color="auto"/>
            <w:left w:val="none" w:sz="0" w:space="0" w:color="auto"/>
            <w:bottom w:val="none" w:sz="0" w:space="0" w:color="auto"/>
            <w:right w:val="none" w:sz="0" w:space="0" w:color="auto"/>
          </w:divBdr>
        </w:div>
        <w:div w:id="1383748312">
          <w:marLeft w:val="0"/>
          <w:marRight w:val="0"/>
          <w:marTop w:val="0"/>
          <w:marBottom w:val="0"/>
          <w:divBdr>
            <w:top w:val="none" w:sz="0" w:space="0" w:color="auto"/>
            <w:left w:val="none" w:sz="0" w:space="0" w:color="auto"/>
            <w:bottom w:val="none" w:sz="0" w:space="0" w:color="auto"/>
            <w:right w:val="none" w:sz="0" w:space="0" w:color="auto"/>
          </w:divBdr>
        </w:div>
        <w:div w:id="1348555624">
          <w:marLeft w:val="0"/>
          <w:marRight w:val="0"/>
          <w:marTop w:val="0"/>
          <w:marBottom w:val="0"/>
          <w:divBdr>
            <w:top w:val="none" w:sz="0" w:space="0" w:color="auto"/>
            <w:left w:val="none" w:sz="0" w:space="0" w:color="auto"/>
            <w:bottom w:val="none" w:sz="0" w:space="0" w:color="auto"/>
            <w:right w:val="none" w:sz="0" w:space="0" w:color="auto"/>
          </w:divBdr>
        </w:div>
        <w:div w:id="1545171442">
          <w:marLeft w:val="0"/>
          <w:marRight w:val="0"/>
          <w:marTop w:val="0"/>
          <w:marBottom w:val="0"/>
          <w:divBdr>
            <w:top w:val="none" w:sz="0" w:space="0" w:color="auto"/>
            <w:left w:val="none" w:sz="0" w:space="0" w:color="auto"/>
            <w:bottom w:val="none" w:sz="0" w:space="0" w:color="auto"/>
            <w:right w:val="none" w:sz="0" w:space="0" w:color="auto"/>
          </w:divBdr>
        </w:div>
        <w:div w:id="2120029387">
          <w:marLeft w:val="0"/>
          <w:marRight w:val="0"/>
          <w:marTop w:val="0"/>
          <w:marBottom w:val="0"/>
          <w:divBdr>
            <w:top w:val="none" w:sz="0" w:space="0" w:color="auto"/>
            <w:left w:val="none" w:sz="0" w:space="0" w:color="auto"/>
            <w:bottom w:val="none" w:sz="0" w:space="0" w:color="auto"/>
            <w:right w:val="none" w:sz="0" w:space="0" w:color="auto"/>
          </w:divBdr>
        </w:div>
        <w:div w:id="928271645">
          <w:marLeft w:val="0"/>
          <w:marRight w:val="0"/>
          <w:marTop w:val="0"/>
          <w:marBottom w:val="0"/>
          <w:divBdr>
            <w:top w:val="none" w:sz="0" w:space="0" w:color="auto"/>
            <w:left w:val="none" w:sz="0" w:space="0" w:color="auto"/>
            <w:bottom w:val="none" w:sz="0" w:space="0" w:color="auto"/>
            <w:right w:val="none" w:sz="0" w:space="0" w:color="auto"/>
          </w:divBdr>
        </w:div>
        <w:div w:id="1976319">
          <w:marLeft w:val="0"/>
          <w:marRight w:val="0"/>
          <w:marTop w:val="0"/>
          <w:marBottom w:val="0"/>
          <w:divBdr>
            <w:top w:val="none" w:sz="0" w:space="0" w:color="auto"/>
            <w:left w:val="none" w:sz="0" w:space="0" w:color="auto"/>
            <w:bottom w:val="none" w:sz="0" w:space="0" w:color="auto"/>
            <w:right w:val="none" w:sz="0" w:space="0" w:color="auto"/>
          </w:divBdr>
        </w:div>
        <w:div w:id="1933707392">
          <w:marLeft w:val="0"/>
          <w:marRight w:val="0"/>
          <w:marTop w:val="0"/>
          <w:marBottom w:val="0"/>
          <w:divBdr>
            <w:top w:val="none" w:sz="0" w:space="0" w:color="auto"/>
            <w:left w:val="none" w:sz="0" w:space="0" w:color="auto"/>
            <w:bottom w:val="none" w:sz="0" w:space="0" w:color="auto"/>
            <w:right w:val="none" w:sz="0" w:space="0" w:color="auto"/>
          </w:divBdr>
        </w:div>
        <w:div w:id="658270186">
          <w:marLeft w:val="0"/>
          <w:marRight w:val="0"/>
          <w:marTop w:val="0"/>
          <w:marBottom w:val="0"/>
          <w:divBdr>
            <w:top w:val="none" w:sz="0" w:space="0" w:color="auto"/>
            <w:left w:val="none" w:sz="0" w:space="0" w:color="auto"/>
            <w:bottom w:val="none" w:sz="0" w:space="0" w:color="auto"/>
            <w:right w:val="none" w:sz="0" w:space="0" w:color="auto"/>
          </w:divBdr>
        </w:div>
        <w:div w:id="608121923">
          <w:marLeft w:val="0"/>
          <w:marRight w:val="0"/>
          <w:marTop w:val="0"/>
          <w:marBottom w:val="0"/>
          <w:divBdr>
            <w:top w:val="none" w:sz="0" w:space="0" w:color="auto"/>
            <w:left w:val="none" w:sz="0" w:space="0" w:color="auto"/>
            <w:bottom w:val="none" w:sz="0" w:space="0" w:color="auto"/>
            <w:right w:val="none" w:sz="0" w:space="0" w:color="auto"/>
          </w:divBdr>
        </w:div>
        <w:div w:id="1975675068">
          <w:marLeft w:val="0"/>
          <w:marRight w:val="0"/>
          <w:marTop w:val="0"/>
          <w:marBottom w:val="0"/>
          <w:divBdr>
            <w:top w:val="none" w:sz="0" w:space="0" w:color="auto"/>
            <w:left w:val="none" w:sz="0" w:space="0" w:color="auto"/>
            <w:bottom w:val="none" w:sz="0" w:space="0" w:color="auto"/>
            <w:right w:val="none" w:sz="0" w:space="0" w:color="auto"/>
          </w:divBdr>
        </w:div>
        <w:div w:id="480468444">
          <w:marLeft w:val="0"/>
          <w:marRight w:val="0"/>
          <w:marTop w:val="0"/>
          <w:marBottom w:val="0"/>
          <w:divBdr>
            <w:top w:val="none" w:sz="0" w:space="0" w:color="auto"/>
            <w:left w:val="none" w:sz="0" w:space="0" w:color="auto"/>
            <w:bottom w:val="none" w:sz="0" w:space="0" w:color="auto"/>
            <w:right w:val="none" w:sz="0" w:space="0" w:color="auto"/>
          </w:divBdr>
        </w:div>
        <w:div w:id="1482189182">
          <w:marLeft w:val="0"/>
          <w:marRight w:val="0"/>
          <w:marTop w:val="0"/>
          <w:marBottom w:val="0"/>
          <w:divBdr>
            <w:top w:val="none" w:sz="0" w:space="0" w:color="auto"/>
            <w:left w:val="none" w:sz="0" w:space="0" w:color="auto"/>
            <w:bottom w:val="none" w:sz="0" w:space="0" w:color="auto"/>
            <w:right w:val="none" w:sz="0" w:space="0" w:color="auto"/>
          </w:divBdr>
        </w:div>
        <w:div w:id="619991964">
          <w:marLeft w:val="0"/>
          <w:marRight w:val="0"/>
          <w:marTop w:val="0"/>
          <w:marBottom w:val="0"/>
          <w:divBdr>
            <w:top w:val="none" w:sz="0" w:space="0" w:color="auto"/>
            <w:left w:val="none" w:sz="0" w:space="0" w:color="auto"/>
            <w:bottom w:val="none" w:sz="0" w:space="0" w:color="auto"/>
            <w:right w:val="none" w:sz="0" w:space="0" w:color="auto"/>
          </w:divBdr>
        </w:div>
        <w:div w:id="385952853">
          <w:marLeft w:val="0"/>
          <w:marRight w:val="0"/>
          <w:marTop w:val="0"/>
          <w:marBottom w:val="0"/>
          <w:divBdr>
            <w:top w:val="none" w:sz="0" w:space="0" w:color="auto"/>
            <w:left w:val="none" w:sz="0" w:space="0" w:color="auto"/>
            <w:bottom w:val="none" w:sz="0" w:space="0" w:color="auto"/>
            <w:right w:val="none" w:sz="0" w:space="0" w:color="auto"/>
          </w:divBdr>
        </w:div>
        <w:div w:id="1493444933">
          <w:marLeft w:val="0"/>
          <w:marRight w:val="0"/>
          <w:marTop w:val="0"/>
          <w:marBottom w:val="0"/>
          <w:divBdr>
            <w:top w:val="none" w:sz="0" w:space="0" w:color="auto"/>
            <w:left w:val="none" w:sz="0" w:space="0" w:color="auto"/>
            <w:bottom w:val="none" w:sz="0" w:space="0" w:color="auto"/>
            <w:right w:val="none" w:sz="0" w:space="0" w:color="auto"/>
          </w:divBdr>
        </w:div>
        <w:div w:id="1421490722">
          <w:marLeft w:val="0"/>
          <w:marRight w:val="0"/>
          <w:marTop w:val="0"/>
          <w:marBottom w:val="0"/>
          <w:divBdr>
            <w:top w:val="none" w:sz="0" w:space="0" w:color="auto"/>
            <w:left w:val="none" w:sz="0" w:space="0" w:color="auto"/>
            <w:bottom w:val="none" w:sz="0" w:space="0" w:color="auto"/>
            <w:right w:val="none" w:sz="0" w:space="0" w:color="auto"/>
          </w:divBdr>
        </w:div>
        <w:div w:id="1160779123">
          <w:marLeft w:val="0"/>
          <w:marRight w:val="0"/>
          <w:marTop w:val="0"/>
          <w:marBottom w:val="0"/>
          <w:divBdr>
            <w:top w:val="none" w:sz="0" w:space="0" w:color="auto"/>
            <w:left w:val="none" w:sz="0" w:space="0" w:color="auto"/>
            <w:bottom w:val="none" w:sz="0" w:space="0" w:color="auto"/>
            <w:right w:val="none" w:sz="0" w:space="0" w:color="auto"/>
          </w:divBdr>
        </w:div>
        <w:div w:id="1704592486">
          <w:marLeft w:val="0"/>
          <w:marRight w:val="0"/>
          <w:marTop w:val="0"/>
          <w:marBottom w:val="0"/>
          <w:divBdr>
            <w:top w:val="none" w:sz="0" w:space="0" w:color="auto"/>
            <w:left w:val="none" w:sz="0" w:space="0" w:color="auto"/>
            <w:bottom w:val="none" w:sz="0" w:space="0" w:color="auto"/>
            <w:right w:val="none" w:sz="0" w:space="0" w:color="auto"/>
          </w:divBdr>
        </w:div>
        <w:div w:id="1297418108">
          <w:marLeft w:val="0"/>
          <w:marRight w:val="0"/>
          <w:marTop w:val="0"/>
          <w:marBottom w:val="0"/>
          <w:divBdr>
            <w:top w:val="none" w:sz="0" w:space="0" w:color="auto"/>
            <w:left w:val="none" w:sz="0" w:space="0" w:color="auto"/>
            <w:bottom w:val="none" w:sz="0" w:space="0" w:color="auto"/>
            <w:right w:val="none" w:sz="0" w:space="0" w:color="auto"/>
          </w:divBdr>
        </w:div>
        <w:div w:id="639771928">
          <w:marLeft w:val="0"/>
          <w:marRight w:val="0"/>
          <w:marTop w:val="0"/>
          <w:marBottom w:val="0"/>
          <w:divBdr>
            <w:top w:val="none" w:sz="0" w:space="0" w:color="auto"/>
            <w:left w:val="none" w:sz="0" w:space="0" w:color="auto"/>
            <w:bottom w:val="none" w:sz="0" w:space="0" w:color="auto"/>
            <w:right w:val="none" w:sz="0" w:space="0" w:color="auto"/>
          </w:divBdr>
        </w:div>
        <w:div w:id="728773479">
          <w:marLeft w:val="0"/>
          <w:marRight w:val="0"/>
          <w:marTop w:val="0"/>
          <w:marBottom w:val="0"/>
          <w:divBdr>
            <w:top w:val="none" w:sz="0" w:space="0" w:color="auto"/>
            <w:left w:val="none" w:sz="0" w:space="0" w:color="auto"/>
            <w:bottom w:val="none" w:sz="0" w:space="0" w:color="auto"/>
            <w:right w:val="none" w:sz="0" w:space="0" w:color="auto"/>
          </w:divBdr>
        </w:div>
        <w:div w:id="67465506">
          <w:marLeft w:val="0"/>
          <w:marRight w:val="0"/>
          <w:marTop w:val="0"/>
          <w:marBottom w:val="0"/>
          <w:divBdr>
            <w:top w:val="none" w:sz="0" w:space="0" w:color="auto"/>
            <w:left w:val="none" w:sz="0" w:space="0" w:color="auto"/>
            <w:bottom w:val="none" w:sz="0" w:space="0" w:color="auto"/>
            <w:right w:val="none" w:sz="0" w:space="0" w:color="auto"/>
          </w:divBdr>
        </w:div>
        <w:div w:id="1030958456">
          <w:marLeft w:val="0"/>
          <w:marRight w:val="0"/>
          <w:marTop w:val="0"/>
          <w:marBottom w:val="0"/>
          <w:divBdr>
            <w:top w:val="none" w:sz="0" w:space="0" w:color="auto"/>
            <w:left w:val="none" w:sz="0" w:space="0" w:color="auto"/>
            <w:bottom w:val="none" w:sz="0" w:space="0" w:color="auto"/>
            <w:right w:val="none" w:sz="0" w:space="0" w:color="auto"/>
          </w:divBdr>
        </w:div>
        <w:div w:id="1494763026">
          <w:marLeft w:val="0"/>
          <w:marRight w:val="0"/>
          <w:marTop w:val="0"/>
          <w:marBottom w:val="0"/>
          <w:divBdr>
            <w:top w:val="none" w:sz="0" w:space="0" w:color="auto"/>
            <w:left w:val="none" w:sz="0" w:space="0" w:color="auto"/>
            <w:bottom w:val="none" w:sz="0" w:space="0" w:color="auto"/>
            <w:right w:val="none" w:sz="0" w:space="0" w:color="auto"/>
          </w:divBdr>
        </w:div>
        <w:div w:id="1096822869">
          <w:marLeft w:val="0"/>
          <w:marRight w:val="0"/>
          <w:marTop w:val="0"/>
          <w:marBottom w:val="0"/>
          <w:divBdr>
            <w:top w:val="none" w:sz="0" w:space="0" w:color="auto"/>
            <w:left w:val="none" w:sz="0" w:space="0" w:color="auto"/>
            <w:bottom w:val="none" w:sz="0" w:space="0" w:color="auto"/>
            <w:right w:val="none" w:sz="0" w:space="0" w:color="auto"/>
          </w:divBdr>
        </w:div>
        <w:div w:id="1416324394">
          <w:marLeft w:val="0"/>
          <w:marRight w:val="0"/>
          <w:marTop w:val="0"/>
          <w:marBottom w:val="0"/>
          <w:divBdr>
            <w:top w:val="none" w:sz="0" w:space="0" w:color="auto"/>
            <w:left w:val="none" w:sz="0" w:space="0" w:color="auto"/>
            <w:bottom w:val="none" w:sz="0" w:space="0" w:color="auto"/>
            <w:right w:val="none" w:sz="0" w:space="0" w:color="auto"/>
          </w:divBdr>
        </w:div>
        <w:div w:id="697043401">
          <w:marLeft w:val="0"/>
          <w:marRight w:val="0"/>
          <w:marTop w:val="0"/>
          <w:marBottom w:val="0"/>
          <w:divBdr>
            <w:top w:val="none" w:sz="0" w:space="0" w:color="auto"/>
            <w:left w:val="none" w:sz="0" w:space="0" w:color="auto"/>
            <w:bottom w:val="none" w:sz="0" w:space="0" w:color="auto"/>
            <w:right w:val="none" w:sz="0" w:space="0" w:color="auto"/>
          </w:divBdr>
        </w:div>
        <w:div w:id="1904365243">
          <w:marLeft w:val="0"/>
          <w:marRight w:val="0"/>
          <w:marTop w:val="0"/>
          <w:marBottom w:val="0"/>
          <w:divBdr>
            <w:top w:val="none" w:sz="0" w:space="0" w:color="auto"/>
            <w:left w:val="none" w:sz="0" w:space="0" w:color="auto"/>
            <w:bottom w:val="none" w:sz="0" w:space="0" w:color="auto"/>
            <w:right w:val="none" w:sz="0" w:space="0" w:color="auto"/>
          </w:divBdr>
        </w:div>
        <w:div w:id="131018855">
          <w:marLeft w:val="0"/>
          <w:marRight w:val="0"/>
          <w:marTop w:val="0"/>
          <w:marBottom w:val="0"/>
          <w:divBdr>
            <w:top w:val="none" w:sz="0" w:space="0" w:color="auto"/>
            <w:left w:val="none" w:sz="0" w:space="0" w:color="auto"/>
            <w:bottom w:val="none" w:sz="0" w:space="0" w:color="auto"/>
            <w:right w:val="none" w:sz="0" w:space="0" w:color="auto"/>
          </w:divBdr>
        </w:div>
        <w:div w:id="80420527">
          <w:marLeft w:val="0"/>
          <w:marRight w:val="0"/>
          <w:marTop w:val="0"/>
          <w:marBottom w:val="0"/>
          <w:divBdr>
            <w:top w:val="none" w:sz="0" w:space="0" w:color="auto"/>
            <w:left w:val="none" w:sz="0" w:space="0" w:color="auto"/>
            <w:bottom w:val="none" w:sz="0" w:space="0" w:color="auto"/>
            <w:right w:val="none" w:sz="0" w:space="0" w:color="auto"/>
          </w:divBdr>
        </w:div>
        <w:div w:id="785807325">
          <w:marLeft w:val="0"/>
          <w:marRight w:val="0"/>
          <w:marTop w:val="0"/>
          <w:marBottom w:val="0"/>
          <w:divBdr>
            <w:top w:val="none" w:sz="0" w:space="0" w:color="auto"/>
            <w:left w:val="none" w:sz="0" w:space="0" w:color="auto"/>
            <w:bottom w:val="none" w:sz="0" w:space="0" w:color="auto"/>
            <w:right w:val="none" w:sz="0" w:space="0" w:color="auto"/>
          </w:divBdr>
        </w:div>
        <w:div w:id="1931621589">
          <w:marLeft w:val="0"/>
          <w:marRight w:val="0"/>
          <w:marTop w:val="0"/>
          <w:marBottom w:val="0"/>
          <w:divBdr>
            <w:top w:val="none" w:sz="0" w:space="0" w:color="auto"/>
            <w:left w:val="none" w:sz="0" w:space="0" w:color="auto"/>
            <w:bottom w:val="none" w:sz="0" w:space="0" w:color="auto"/>
            <w:right w:val="none" w:sz="0" w:space="0" w:color="auto"/>
          </w:divBdr>
        </w:div>
        <w:div w:id="1522282069">
          <w:marLeft w:val="0"/>
          <w:marRight w:val="0"/>
          <w:marTop w:val="0"/>
          <w:marBottom w:val="0"/>
          <w:divBdr>
            <w:top w:val="none" w:sz="0" w:space="0" w:color="auto"/>
            <w:left w:val="none" w:sz="0" w:space="0" w:color="auto"/>
            <w:bottom w:val="none" w:sz="0" w:space="0" w:color="auto"/>
            <w:right w:val="none" w:sz="0" w:space="0" w:color="auto"/>
          </w:divBdr>
        </w:div>
        <w:div w:id="412775603">
          <w:marLeft w:val="0"/>
          <w:marRight w:val="0"/>
          <w:marTop w:val="0"/>
          <w:marBottom w:val="0"/>
          <w:divBdr>
            <w:top w:val="none" w:sz="0" w:space="0" w:color="auto"/>
            <w:left w:val="none" w:sz="0" w:space="0" w:color="auto"/>
            <w:bottom w:val="none" w:sz="0" w:space="0" w:color="auto"/>
            <w:right w:val="none" w:sz="0" w:space="0" w:color="auto"/>
          </w:divBdr>
        </w:div>
        <w:div w:id="513807209">
          <w:marLeft w:val="0"/>
          <w:marRight w:val="0"/>
          <w:marTop w:val="0"/>
          <w:marBottom w:val="0"/>
          <w:divBdr>
            <w:top w:val="none" w:sz="0" w:space="0" w:color="auto"/>
            <w:left w:val="none" w:sz="0" w:space="0" w:color="auto"/>
            <w:bottom w:val="none" w:sz="0" w:space="0" w:color="auto"/>
            <w:right w:val="none" w:sz="0" w:space="0" w:color="auto"/>
          </w:divBdr>
        </w:div>
        <w:div w:id="1124426888">
          <w:marLeft w:val="0"/>
          <w:marRight w:val="0"/>
          <w:marTop w:val="0"/>
          <w:marBottom w:val="0"/>
          <w:divBdr>
            <w:top w:val="none" w:sz="0" w:space="0" w:color="auto"/>
            <w:left w:val="none" w:sz="0" w:space="0" w:color="auto"/>
            <w:bottom w:val="none" w:sz="0" w:space="0" w:color="auto"/>
            <w:right w:val="none" w:sz="0" w:space="0" w:color="auto"/>
          </w:divBdr>
        </w:div>
        <w:div w:id="1577745860">
          <w:marLeft w:val="0"/>
          <w:marRight w:val="0"/>
          <w:marTop w:val="0"/>
          <w:marBottom w:val="0"/>
          <w:divBdr>
            <w:top w:val="none" w:sz="0" w:space="0" w:color="auto"/>
            <w:left w:val="none" w:sz="0" w:space="0" w:color="auto"/>
            <w:bottom w:val="none" w:sz="0" w:space="0" w:color="auto"/>
            <w:right w:val="none" w:sz="0" w:space="0" w:color="auto"/>
          </w:divBdr>
        </w:div>
        <w:div w:id="131673566">
          <w:marLeft w:val="0"/>
          <w:marRight w:val="0"/>
          <w:marTop w:val="0"/>
          <w:marBottom w:val="0"/>
          <w:divBdr>
            <w:top w:val="none" w:sz="0" w:space="0" w:color="auto"/>
            <w:left w:val="none" w:sz="0" w:space="0" w:color="auto"/>
            <w:bottom w:val="none" w:sz="0" w:space="0" w:color="auto"/>
            <w:right w:val="none" w:sz="0" w:space="0" w:color="auto"/>
          </w:divBdr>
        </w:div>
        <w:div w:id="616643523">
          <w:marLeft w:val="0"/>
          <w:marRight w:val="0"/>
          <w:marTop w:val="0"/>
          <w:marBottom w:val="0"/>
          <w:divBdr>
            <w:top w:val="none" w:sz="0" w:space="0" w:color="auto"/>
            <w:left w:val="none" w:sz="0" w:space="0" w:color="auto"/>
            <w:bottom w:val="none" w:sz="0" w:space="0" w:color="auto"/>
            <w:right w:val="none" w:sz="0" w:space="0" w:color="auto"/>
          </w:divBdr>
        </w:div>
        <w:div w:id="931350699">
          <w:marLeft w:val="0"/>
          <w:marRight w:val="0"/>
          <w:marTop w:val="0"/>
          <w:marBottom w:val="0"/>
          <w:divBdr>
            <w:top w:val="none" w:sz="0" w:space="0" w:color="auto"/>
            <w:left w:val="none" w:sz="0" w:space="0" w:color="auto"/>
            <w:bottom w:val="none" w:sz="0" w:space="0" w:color="auto"/>
            <w:right w:val="none" w:sz="0" w:space="0" w:color="auto"/>
          </w:divBdr>
        </w:div>
        <w:div w:id="1693457587">
          <w:marLeft w:val="0"/>
          <w:marRight w:val="0"/>
          <w:marTop w:val="0"/>
          <w:marBottom w:val="0"/>
          <w:divBdr>
            <w:top w:val="none" w:sz="0" w:space="0" w:color="auto"/>
            <w:left w:val="none" w:sz="0" w:space="0" w:color="auto"/>
            <w:bottom w:val="none" w:sz="0" w:space="0" w:color="auto"/>
            <w:right w:val="none" w:sz="0" w:space="0" w:color="auto"/>
          </w:divBdr>
        </w:div>
        <w:div w:id="526140955">
          <w:marLeft w:val="0"/>
          <w:marRight w:val="0"/>
          <w:marTop w:val="0"/>
          <w:marBottom w:val="0"/>
          <w:divBdr>
            <w:top w:val="none" w:sz="0" w:space="0" w:color="auto"/>
            <w:left w:val="none" w:sz="0" w:space="0" w:color="auto"/>
            <w:bottom w:val="none" w:sz="0" w:space="0" w:color="auto"/>
            <w:right w:val="none" w:sz="0" w:space="0" w:color="auto"/>
          </w:divBdr>
        </w:div>
        <w:div w:id="69423612">
          <w:marLeft w:val="0"/>
          <w:marRight w:val="0"/>
          <w:marTop w:val="0"/>
          <w:marBottom w:val="0"/>
          <w:divBdr>
            <w:top w:val="none" w:sz="0" w:space="0" w:color="auto"/>
            <w:left w:val="none" w:sz="0" w:space="0" w:color="auto"/>
            <w:bottom w:val="none" w:sz="0" w:space="0" w:color="auto"/>
            <w:right w:val="none" w:sz="0" w:space="0" w:color="auto"/>
          </w:divBdr>
        </w:div>
        <w:div w:id="1290165699">
          <w:marLeft w:val="0"/>
          <w:marRight w:val="0"/>
          <w:marTop w:val="0"/>
          <w:marBottom w:val="0"/>
          <w:divBdr>
            <w:top w:val="none" w:sz="0" w:space="0" w:color="auto"/>
            <w:left w:val="none" w:sz="0" w:space="0" w:color="auto"/>
            <w:bottom w:val="none" w:sz="0" w:space="0" w:color="auto"/>
            <w:right w:val="none" w:sz="0" w:space="0" w:color="auto"/>
          </w:divBdr>
        </w:div>
        <w:div w:id="555358375">
          <w:marLeft w:val="0"/>
          <w:marRight w:val="0"/>
          <w:marTop w:val="0"/>
          <w:marBottom w:val="0"/>
          <w:divBdr>
            <w:top w:val="none" w:sz="0" w:space="0" w:color="auto"/>
            <w:left w:val="none" w:sz="0" w:space="0" w:color="auto"/>
            <w:bottom w:val="none" w:sz="0" w:space="0" w:color="auto"/>
            <w:right w:val="none" w:sz="0" w:space="0" w:color="auto"/>
          </w:divBdr>
        </w:div>
        <w:div w:id="1436437771">
          <w:marLeft w:val="0"/>
          <w:marRight w:val="0"/>
          <w:marTop w:val="0"/>
          <w:marBottom w:val="0"/>
          <w:divBdr>
            <w:top w:val="none" w:sz="0" w:space="0" w:color="auto"/>
            <w:left w:val="none" w:sz="0" w:space="0" w:color="auto"/>
            <w:bottom w:val="none" w:sz="0" w:space="0" w:color="auto"/>
            <w:right w:val="none" w:sz="0" w:space="0" w:color="auto"/>
          </w:divBdr>
        </w:div>
        <w:div w:id="1090661453">
          <w:marLeft w:val="0"/>
          <w:marRight w:val="0"/>
          <w:marTop w:val="0"/>
          <w:marBottom w:val="0"/>
          <w:divBdr>
            <w:top w:val="none" w:sz="0" w:space="0" w:color="auto"/>
            <w:left w:val="none" w:sz="0" w:space="0" w:color="auto"/>
            <w:bottom w:val="none" w:sz="0" w:space="0" w:color="auto"/>
            <w:right w:val="none" w:sz="0" w:space="0" w:color="auto"/>
          </w:divBdr>
        </w:div>
        <w:div w:id="384178226">
          <w:marLeft w:val="0"/>
          <w:marRight w:val="0"/>
          <w:marTop w:val="0"/>
          <w:marBottom w:val="0"/>
          <w:divBdr>
            <w:top w:val="none" w:sz="0" w:space="0" w:color="auto"/>
            <w:left w:val="none" w:sz="0" w:space="0" w:color="auto"/>
            <w:bottom w:val="none" w:sz="0" w:space="0" w:color="auto"/>
            <w:right w:val="none" w:sz="0" w:space="0" w:color="auto"/>
          </w:divBdr>
        </w:div>
        <w:div w:id="993332803">
          <w:marLeft w:val="0"/>
          <w:marRight w:val="0"/>
          <w:marTop w:val="0"/>
          <w:marBottom w:val="0"/>
          <w:divBdr>
            <w:top w:val="none" w:sz="0" w:space="0" w:color="auto"/>
            <w:left w:val="none" w:sz="0" w:space="0" w:color="auto"/>
            <w:bottom w:val="none" w:sz="0" w:space="0" w:color="auto"/>
            <w:right w:val="none" w:sz="0" w:space="0" w:color="auto"/>
          </w:divBdr>
        </w:div>
        <w:div w:id="444622146">
          <w:marLeft w:val="0"/>
          <w:marRight w:val="0"/>
          <w:marTop w:val="0"/>
          <w:marBottom w:val="0"/>
          <w:divBdr>
            <w:top w:val="none" w:sz="0" w:space="0" w:color="auto"/>
            <w:left w:val="none" w:sz="0" w:space="0" w:color="auto"/>
            <w:bottom w:val="none" w:sz="0" w:space="0" w:color="auto"/>
            <w:right w:val="none" w:sz="0" w:space="0" w:color="auto"/>
          </w:divBdr>
        </w:div>
        <w:div w:id="1122310290">
          <w:marLeft w:val="0"/>
          <w:marRight w:val="0"/>
          <w:marTop w:val="0"/>
          <w:marBottom w:val="0"/>
          <w:divBdr>
            <w:top w:val="none" w:sz="0" w:space="0" w:color="auto"/>
            <w:left w:val="none" w:sz="0" w:space="0" w:color="auto"/>
            <w:bottom w:val="none" w:sz="0" w:space="0" w:color="auto"/>
            <w:right w:val="none" w:sz="0" w:space="0" w:color="auto"/>
          </w:divBdr>
        </w:div>
        <w:div w:id="498231686">
          <w:marLeft w:val="0"/>
          <w:marRight w:val="0"/>
          <w:marTop w:val="0"/>
          <w:marBottom w:val="0"/>
          <w:divBdr>
            <w:top w:val="none" w:sz="0" w:space="0" w:color="auto"/>
            <w:left w:val="none" w:sz="0" w:space="0" w:color="auto"/>
            <w:bottom w:val="none" w:sz="0" w:space="0" w:color="auto"/>
            <w:right w:val="none" w:sz="0" w:space="0" w:color="auto"/>
          </w:divBdr>
        </w:div>
        <w:div w:id="1423336221">
          <w:marLeft w:val="0"/>
          <w:marRight w:val="0"/>
          <w:marTop w:val="0"/>
          <w:marBottom w:val="0"/>
          <w:divBdr>
            <w:top w:val="none" w:sz="0" w:space="0" w:color="auto"/>
            <w:left w:val="none" w:sz="0" w:space="0" w:color="auto"/>
            <w:bottom w:val="none" w:sz="0" w:space="0" w:color="auto"/>
            <w:right w:val="none" w:sz="0" w:space="0" w:color="auto"/>
          </w:divBdr>
        </w:div>
        <w:div w:id="1705859084">
          <w:marLeft w:val="0"/>
          <w:marRight w:val="0"/>
          <w:marTop w:val="0"/>
          <w:marBottom w:val="0"/>
          <w:divBdr>
            <w:top w:val="none" w:sz="0" w:space="0" w:color="auto"/>
            <w:left w:val="none" w:sz="0" w:space="0" w:color="auto"/>
            <w:bottom w:val="none" w:sz="0" w:space="0" w:color="auto"/>
            <w:right w:val="none" w:sz="0" w:space="0" w:color="auto"/>
          </w:divBdr>
        </w:div>
        <w:div w:id="2027053155">
          <w:marLeft w:val="0"/>
          <w:marRight w:val="0"/>
          <w:marTop w:val="0"/>
          <w:marBottom w:val="0"/>
          <w:divBdr>
            <w:top w:val="none" w:sz="0" w:space="0" w:color="auto"/>
            <w:left w:val="none" w:sz="0" w:space="0" w:color="auto"/>
            <w:bottom w:val="none" w:sz="0" w:space="0" w:color="auto"/>
            <w:right w:val="none" w:sz="0" w:space="0" w:color="auto"/>
          </w:divBdr>
        </w:div>
        <w:div w:id="1521160237">
          <w:marLeft w:val="0"/>
          <w:marRight w:val="0"/>
          <w:marTop w:val="0"/>
          <w:marBottom w:val="0"/>
          <w:divBdr>
            <w:top w:val="none" w:sz="0" w:space="0" w:color="auto"/>
            <w:left w:val="none" w:sz="0" w:space="0" w:color="auto"/>
            <w:bottom w:val="none" w:sz="0" w:space="0" w:color="auto"/>
            <w:right w:val="none" w:sz="0" w:space="0" w:color="auto"/>
          </w:divBdr>
        </w:div>
        <w:div w:id="278537165">
          <w:marLeft w:val="0"/>
          <w:marRight w:val="0"/>
          <w:marTop w:val="0"/>
          <w:marBottom w:val="0"/>
          <w:divBdr>
            <w:top w:val="none" w:sz="0" w:space="0" w:color="auto"/>
            <w:left w:val="none" w:sz="0" w:space="0" w:color="auto"/>
            <w:bottom w:val="none" w:sz="0" w:space="0" w:color="auto"/>
            <w:right w:val="none" w:sz="0" w:space="0" w:color="auto"/>
          </w:divBdr>
        </w:div>
        <w:div w:id="2050645286">
          <w:marLeft w:val="0"/>
          <w:marRight w:val="0"/>
          <w:marTop w:val="0"/>
          <w:marBottom w:val="0"/>
          <w:divBdr>
            <w:top w:val="none" w:sz="0" w:space="0" w:color="auto"/>
            <w:left w:val="none" w:sz="0" w:space="0" w:color="auto"/>
            <w:bottom w:val="none" w:sz="0" w:space="0" w:color="auto"/>
            <w:right w:val="none" w:sz="0" w:space="0" w:color="auto"/>
          </w:divBdr>
        </w:div>
        <w:div w:id="611010355">
          <w:marLeft w:val="0"/>
          <w:marRight w:val="0"/>
          <w:marTop w:val="0"/>
          <w:marBottom w:val="0"/>
          <w:divBdr>
            <w:top w:val="none" w:sz="0" w:space="0" w:color="auto"/>
            <w:left w:val="none" w:sz="0" w:space="0" w:color="auto"/>
            <w:bottom w:val="none" w:sz="0" w:space="0" w:color="auto"/>
            <w:right w:val="none" w:sz="0" w:space="0" w:color="auto"/>
          </w:divBdr>
        </w:div>
        <w:div w:id="122772814">
          <w:marLeft w:val="0"/>
          <w:marRight w:val="0"/>
          <w:marTop w:val="0"/>
          <w:marBottom w:val="0"/>
          <w:divBdr>
            <w:top w:val="none" w:sz="0" w:space="0" w:color="auto"/>
            <w:left w:val="none" w:sz="0" w:space="0" w:color="auto"/>
            <w:bottom w:val="none" w:sz="0" w:space="0" w:color="auto"/>
            <w:right w:val="none" w:sz="0" w:space="0" w:color="auto"/>
          </w:divBdr>
        </w:div>
        <w:div w:id="455803700">
          <w:marLeft w:val="0"/>
          <w:marRight w:val="0"/>
          <w:marTop w:val="0"/>
          <w:marBottom w:val="0"/>
          <w:divBdr>
            <w:top w:val="none" w:sz="0" w:space="0" w:color="auto"/>
            <w:left w:val="none" w:sz="0" w:space="0" w:color="auto"/>
            <w:bottom w:val="none" w:sz="0" w:space="0" w:color="auto"/>
            <w:right w:val="none" w:sz="0" w:space="0" w:color="auto"/>
          </w:divBdr>
        </w:div>
        <w:div w:id="1778520267">
          <w:marLeft w:val="0"/>
          <w:marRight w:val="0"/>
          <w:marTop w:val="0"/>
          <w:marBottom w:val="0"/>
          <w:divBdr>
            <w:top w:val="none" w:sz="0" w:space="0" w:color="auto"/>
            <w:left w:val="none" w:sz="0" w:space="0" w:color="auto"/>
            <w:bottom w:val="none" w:sz="0" w:space="0" w:color="auto"/>
            <w:right w:val="none" w:sz="0" w:space="0" w:color="auto"/>
          </w:divBdr>
        </w:div>
        <w:div w:id="1138836523">
          <w:marLeft w:val="0"/>
          <w:marRight w:val="0"/>
          <w:marTop w:val="0"/>
          <w:marBottom w:val="0"/>
          <w:divBdr>
            <w:top w:val="none" w:sz="0" w:space="0" w:color="auto"/>
            <w:left w:val="none" w:sz="0" w:space="0" w:color="auto"/>
            <w:bottom w:val="none" w:sz="0" w:space="0" w:color="auto"/>
            <w:right w:val="none" w:sz="0" w:space="0" w:color="auto"/>
          </w:divBdr>
        </w:div>
        <w:div w:id="793062260">
          <w:marLeft w:val="0"/>
          <w:marRight w:val="0"/>
          <w:marTop w:val="0"/>
          <w:marBottom w:val="0"/>
          <w:divBdr>
            <w:top w:val="none" w:sz="0" w:space="0" w:color="auto"/>
            <w:left w:val="none" w:sz="0" w:space="0" w:color="auto"/>
            <w:bottom w:val="none" w:sz="0" w:space="0" w:color="auto"/>
            <w:right w:val="none" w:sz="0" w:space="0" w:color="auto"/>
          </w:divBdr>
        </w:div>
        <w:div w:id="519468106">
          <w:marLeft w:val="0"/>
          <w:marRight w:val="0"/>
          <w:marTop w:val="0"/>
          <w:marBottom w:val="0"/>
          <w:divBdr>
            <w:top w:val="none" w:sz="0" w:space="0" w:color="auto"/>
            <w:left w:val="none" w:sz="0" w:space="0" w:color="auto"/>
            <w:bottom w:val="none" w:sz="0" w:space="0" w:color="auto"/>
            <w:right w:val="none" w:sz="0" w:space="0" w:color="auto"/>
          </w:divBdr>
        </w:div>
        <w:div w:id="1778332810">
          <w:marLeft w:val="0"/>
          <w:marRight w:val="0"/>
          <w:marTop w:val="0"/>
          <w:marBottom w:val="0"/>
          <w:divBdr>
            <w:top w:val="none" w:sz="0" w:space="0" w:color="auto"/>
            <w:left w:val="none" w:sz="0" w:space="0" w:color="auto"/>
            <w:bottom w:val="none" w:sz="0" w:space="0" w:color="auto"/>
            <w:right w:val="none" w:sz="0" w:space="0" w:color="auto"/>
          </w:divBdr>
        </w:div>
        <w:div w:id="431898428">
          <w:marLeft w:val="0"/>
          <w:marRight w:val="0"/>
          <w:marTop w:val="0"/>
          <w:marBottom w:val="0"/>
          <w:divBdr>
            <w:top w:val="none" w:sz="0" w:space="0" w:color="auto"/>
            <w:left w:val="none" w:sz="0" w:space="0" w:color="auto"/>
            <w:bottom w:val="none" w:sz="0" w:space="0" w:color="auto"/>
            <w:right w:val="none" w:sz="0" w:space="0" w:color="auto"/>
          </w:divBdr>
        </w:div>
        <w:div w:id="2090344069">
          <w:marLeft w:val="0"/>
          <w:marRight w:val="0"/>
          <w:marTop w:val="0"/>
          <w:marBottom w:val="0"/>
          <w:divBdr>
            <w:top w:val="none" w:sz="0" w:space="0" w:color="auto"/>
            <w:left w:val="none" w:sz="0" w:space="0" w:color="auto"/>
            <w:bottom w:val="none" w:sz="0" w:space="0" w:color="auto"/>
            <w:right w:val="none" w:sz="0" w:space="0" w:color="auto"/>
          </w:divBdr>
        </w:div>
        <w:div w:id="1644390940">
          <w:marLeft w:val="0"/>
          <w:marRight w:val="0"/>
          <w:marTop w:val="0"/>
          <w:marBottom w:val="0"/>
          <w:divBdr>
            <w:top w:val="none" w:sz="0" w:space="0" w:color="auto"/>
            <w:left w:val="none" w:sz="0" w:space="0" w:color="auto"/>
            <w:bottom w:val="none" w:sz="0" w:space="0" w:color="auto"/>
            <w:right w:val="none" w:sz="0" w:space="0" w:color="auto"/>
          </w:divBdr>
        </w:div>
        <w:div w:id="1536850507">
          <w:marLeft w:val="0"/>
          <w:marRight w:val="0"/>
          <w:marTop w:val="0"/>
          <w:marBottom w:val="0"/>
          <w:divBdr>
            <w:top w:val="none" w:sz="0" w:space="0" w:color="auto"/>
            <w:left w:val="none" w:sz="0" w:space="0" w:color="auto"/>
            <w:bottom w:val="none" w:sz="0" w:space="0" w:color="auto"/>
            <w:right w:val="none" w:sz="0" w:space="0" w:color="auto"/>
          </w:divBdr>
        </w:div>
        <w:div w:id="1012611222">
          <w:marLeft w:val="0"/>
          <w:marRight w:val="0"/>
          <w:marTop w:val="0"/>
          <w:marBottom w:val="0"/>
          <w:divBdr>
            <w:top w:val="none" w:sz="0" w:space="0" w:color="auto"/>
            <w:left w:val="none" w:sz="0" w:space="0" w:color="auto"/>
            <w:bottom w:val="none" w:sz="0" w:space="0" w:color="auto"/>
            <w:right w:val="none" w:sz="0" w:space="0" w:color="auto"/>
          </w:divBdr>
        </w:div>
        <w:div w:id="1995915699">
          <w:marLeft w:val="0"/>
          <w:marRight w:val="0"/>
          <w:marTop w:val="0"/>
          <w:marBottom w:val="0"/>
          <w:divBdr>
            <w:top w:val="none" w:sz="0" w:space="0" w:color="auto"/>
            <w:left w:val="none" w:sz="0" w:space="0" w:color="auto"/>
            <w:bottom w:val="none" w:sz="0" w:space="0" w:color="auto"/>
            <w:right w:val="none" w:sz="0" w:space="0" w:color="auto"/>
          </w:divBdr>
        </w:div>
        <w:div w:id="2034964288">
          <w:marLeft w:val="0"/>
          <w:marRight w:val="0"/>
          <w:marTop w:val="0"/>
          <w:marBottom w:val="0"/>
          <w:divBdr>
            <w:top w:val="none" w:sz="0" w:space="0" w:color="auto"/>
            <w:left w:val="none" w:sz="0" w:space="0" w:color="auto"/>
            <w:bottom w:val="none" w:sz="0" w:space="0" w:color="auto"/>
            <w:right w:val="none" w:sz="0" w:space="0" w:color="auto"/>
          </w:divBdr>
        </w:div>
        <w:div w:id="2043896157">
          <w:marLeft w:val="0"/>
          <w:marRight w:val="0"/>
          <w:marTop w:val="0"/>
          <w:marBottom w:val="0"/>
          <w:divBdr>
            <w:top w:val="none" w:sz="0" w:space="0" w:color="auto"/>
            <w:left w:val="none" w:sz="0" w:space="0" w:color="auto"/>
            <w:bottom w:val="none" w:sz="0" w:space="0" w:color="auto"/>
            <w:right w:val="none" w:sz="0" w:space="0" w:color="auto"/>
          </w:divBdr>
        </w:div>
        <w:div w:id="1621064822">
          <w:marLeft w:val="0"/>
          <w:marRight w:val="0"/>
          <w:marTop w:val="0"/>
          <w:marBottom w:val="0"/>
          <w:divBdr>
            <w:top w:val="none" w:sz="0" w:space="0" w:color="auto"/>
            <w:left w:val="none" w:sz="0" w:space="0" w:color="auto"/>
            <w:bottom w:val="none" w:sz="0" w:space="0" w:color="auto"/>
            <w:right w:val="none" w:sz="0" w:space="0" w:color="auto"/>
          </w:divBdr>
        </w:div>
        <w:div w:id="1517885273">
          <w:marLeft w:val="0"/>
          <w:marRight w:val="0"/>
          <w:marTop w:val="0"/>
          <w:marBottom w:val="0"/>
          <w:divBdr>
            <w:top w:val="none" w:sz="0" w:space="0" w:color="auto"/>
            <w:left w:val="none" w:sz="0" w:space="0" w:color="auto"/>
            <w:bottom w:val="none" w:sz="0" w:space="0" w:color="auto"/>
            <w:right w:val="none" w:sz="0" w:space="0" w:color="auto"/>
          </w:divBdr>
        </w:div>
        <w:div w:id="1305700891">
          <w:marLeft w:val="0"/>
          <w:marRight w:val="0"/>
          <w:marTop w:val="0"/>
          <w:marBottom w:val="0"/>
          <w:divBdr>
            <w:top w:val="none" w:sz="0" w:space="0" w:color="auto"/>
            <w:left w:val="none" w:sz="0" w:space="0" w:color="auto"/>
            <w:bottom w:val="none" w:sz="0" w:space="0" w:color="auto"/>
            <w:right w:val="none" w:sz="0" w:space="0" w:color="auto"/>
          </w:divBdr>
        </w:div>
        <w:div w:id="751777008">
          <w:marLeft w:val="0"/>
          <w:marRight w:val="0"/>
          <w:marTop w:val="0"/>
          <w:marBottom w:val="0"/>
          <w:divBdr>
            <w:top w:val="none" w:sz="0" w:space="0" w:color="auto"/>
            <w:left w:val="none" w:sz="0" w:space="0" w:color="auto"/>
            <w:bottom w:val="none" w:sz="0" w:space="0" w:color="auto"/>
            <w:right w:val="none" w:sz="0" w:space="0" w:color="auto"/>
          </w:divBdr>
        </w:div>
        <w:div w:id="2077512938">
          <w:marLeft w:val="0"/>
          <w:marRight w:val="0"/>
          <w:marTop w:val="0"/>
          <w:marBottom w:val="0"/>
          <w:divBdr>
            <w:top w:val="none" w:sz="0" w:space="0" w:color="auto"/>
            <w:left w:val="none" w:sz="0" w:space="0" w:color="auto"/>
            <w:bottom w:val="none" w:sz="0" w:space="0" w:color="auto"/>
            <w:right w:val="none" w:sz="0" w:space="0" w:color="auto"/>
          </w:divBdr>
        </w:div>
        <w:div w:id="771586099">
          <w:marLeft w:val="0"/>
          <w:marRight w:val="0"/>
          <w:marTop w:val="0"/>
          <w:marBottom w:val="0"/>
          <w:divBdr>
            <w:top w:val="none" w:sz="0" w:space="0" w:color="auto"/>
            <w:left w:val="none" w:sz="0" w:space="0" w:color="auto"/>
            <w:bottom w:val="none" w:sz="0" w:space="0" w:color="auto"/>
            <w:right w:val="none" w:sz="0" w:space="0" w:color="auto"/>
          </w:divBdr>
        </w:div>
        <w:div w:id="1604340875">
          <w:marLeft w:val="0"/>
          <w:marRight w:val="0"/>
          <w:marTop w:val="0"/>
          <w:marBottom w:val="0"/>
          <w:divBdr>
            <w:top w:val="none" w:sz="0" w:space="0" w:color="auto"/>
            <w:left w:val="none" w:sz="0" w:space="0" w:color="auto"/>
            <w:bottom w:val="none" w:sz="0" w:space="0" w:color="auto"/>
            <w:right w:val="none" w:sz="0" w:space="0" w:color="auto"/>
          </w:divBdr>
        </w:div>
        <w:div w:id="487669468">
          <w:marLeft w:val="0"/>
          <w:marRight w:val="0"/>
          <w:marTop w:val="0"/>
          <w:marBottom w:val="0"/>
          <w:divBdr>
            <w:top w:val="none" w:sz="0" w:space="0" w:color="auto"/>
            <w:left w:val="none" w:sz="0" w:space="0" w:color="auto"/>
            <w:bottom w:val="none" w:sz="0" w:space="0" w:color="auto"/>
            <w:right w:val="none" w:sz="0" w:space="0" w:color="auto"/>
          </w:divBdr>
        </w:div>
        <w:div w:id="252010589">
          <w:marLeft w:val="0"/>
          <w:marRight w:val="0"/>
          <w:marTop w:val="0"/>
          <w:marBottom w:val="0"/>
          <w:divBdr>
            <w:top w:val="none" w:sz="0" w:space="0" w:color="auto"/>
            <w:left w:val="none" w:sz="0" w:space="0" w:color="auto"/>
            <w:bottom w:val="none" w:sz="0" w:space="0" w:color="auto"/>
            <w:right w:val="none" w:sz="0" w:space="0" w:color="auto"/>
          </w:divBdr>
        </w:div>
        <w:div w:id="1947959026">
          <w:marLeft w:val="0"/>
          <w:marRight w:val="0"/>
          <w:marTop w:val="0"/>
          <w:marBottom w:val="0"/>
          <w:divBdr>
            <w:top w:val="none" w:sz="0" w:space="0" w:color="auto"/>
            <w:left w:val="none" w:sz="0" w:space="0" w:color="auto"/>
            <w:bottom w:val="none" w:sz="0" w:space="0" w:color="auto"/>
            <w:right w:val="none" w:sz="0" w:space="0" w:color="auto"/>
          </w:divBdr>
        </w:div>
        <w:div w:id="1171991576">
          <w:marLeft w:val="0"/>
          <w:marRight w:val="0"/>
          <w:marTop w:val="0"/>
          <w:marBottom w:val="0"/>
          <w:divBdr>
            <w:top w:val="none" w:sz="0" w:space="0" w:color="auto"/>
            <w:left w:val="none" w:sz="0" w:space="0" w:color="auto"/>
            <w:bottom w:val="none" w:sz="0" w:space="0" w:color="auto"/>
            <w:right w:val="none" w:sz="0" w:space="0" w:color="auto"/>
          </w:divBdr>
        </w:div>
        <w:div w:id="570577063">
          <w:marLeft w:val="0"/>
          <w:marRight w:val="0"/>
          <w:marTop w:val="0"/>
          <w:marBottom w:val="0"/>
          <w:divBdr>
            <w:top w:val="none" w:sz="0" w:space="0" w:color="auto"/>
            <w:left w:val="none" w:sz="0" w:space="0" w:color="auto"/>
            <w:bottom w:val="none" w:sz="0" w:space="0" w:color="auto"/>
            <w:right w:val="none" w:sz="0" w:space="0" w:color="auto"/>
          </w:divBdr>
        </w:div>
        <w:div w:id="673338984">
          <w:marLeft w:val="0"/>
          <w:marRight w:val="0"/>
          <w:marTop w:val="0"/>
          <w:marBottom w:val="0"/>
          <w:divBdr>
            <w:top w:val="none" w:sz="0" w:space="0" w:color="auto"/>
            <w:left w:val="none" w:sz="0" w:space="0" w:color="auto"/>
            <w:bottom w:val="none" w:sz="0" w:space="0" w:color="auto"/>
            <w:right w:val="none" w:sz="0" w:space="0" w:color="auto"/>
          </w:divBdr>
        </w:div>
        <w:div w:id="1772816397">
          <w:marLeft w:val="0"/>
          <w:marRight w:val="0"/>
          <w:marTop w:val="0"/>
          <w:marBottom w:val="0"/>
          <w:divBdr>
            <w:top w:val="none" w:sz="0" w:space="0" w:color="auto"/>
            <w:left w:val="none" w:sz="0" w:space="0" w:color="auto"/>
            <w:bottom w:val="none" w:sz="0" w:space="0" w:color="auto"/>
            <w:right w:val="none" w:sz="0" w:space="0" w:color="auto"/>
          </w:divBdr>
        </w:div>
        <w:div w:id="1467161026">
          <w:marLeft w:val="0"/>
          <w:marRight w:val="0"/>
          <w:marTop w:val="0"/>
          <w:marBottom w:val="0"/>
          <w:divBdr>
            <w:top w:val="none" w:sz="0" w:space="0" w:color="auto"/>
            <w:left w:val="none" w:sz="0" w:space="0" w:color="auto"/>
            <w:bottom w:val="none" w:sz="0" w:space="0" w:color="auto"/>
            <w:right w:val="none" w:sz="0" w:space="0" w:color="auto"/>
          </w:divBdr>
        </w:div>
        <w:div w:id="1175994762">
          <w:marLeft w:val="0"/>
          <w:marRight w:val="0"/>
          <w:marTop w:val="0"/>
          <w:marBottom w:val="0"/>
          <w:divBdr>
            <w:top w:val="none" w:sz="0" w:space="0" w:color="auto"/>
            <w:left w:val="none" w:sz="0" w:space="0" w:color="auto"/>
            <w:bottom w:val="none" w:sz="0" w:space="0" w:color="auto"/>
            <w:right w:val="none" w:sz="0" w:space="0" w:color="auto"/>
          </w:divBdr>
        </w:div>
        <w:div w:id="2019846612">
          <w:marLeft w:val="0"/>
          <w:marRight w:val="0"/>
          <w:marTop w:val="0"/>
          <w:marBottom w:val="0"/>
          <w:divBdr>
            <w:top w:val="none" w:sz="0" w:space="0" w:color="auto"/>
            <w:left w:val="none" w:sz="0" w:space="0" w:color="auto"/>
            <w:bottom w:val="none" w:sz="0" w:space="0" w:color="auto"/>
            <w:right w:val="none" w:sz="0" w:space="0" w:color="auto"/>
          </w:divBdr>
        </w:div>
        <w:div w:id="81147419">
          <w:marLeft w:val="0"/>
          <w:marRight w:val="0"/>
          <w:marTop w:val="0"/>
          <w:marBottom w:val="0"/>
          <w:divBdr>
            <w:top w:val="none" w:sz="0" w:space="0" w:color="auto"/>
            <w:left w:val="none" w:sz="0" w:space="0" w:color="auto"/>
            <w:bottom w:val="none" w:sz="0" w:space="0" w:color="auto"/>
            <w:right w:val="none" w:sz="0" w:space="0" w:color="auto"/>
          </w:divBdr>
        </w:div>
        <w:div w:id="1147355383">
          <w:marLeft w:val="0"/>
          <w:marRight w:val="0"/>
          <w:marTop w:val="0"/>
          <w:marBottom w:val="0"/>
          <w:divBdr>
            <w:top w:val="none" w:sz="0" w:space="0" w:color="auto"/>
            <w:left w:val="none" w:sz="0" w:space="0" w:color="auto"/>
            <w:bottom w:val="none" w:sz="0" w:space="0" w:color="auto"/>
            <w:right w:val="none" w:sz="0" w:space="0" w:color="auto"/>
          </w:divBdr>
        </w:div>
        <w:div w:id="1880239139">
          <w:marLeft w:val="0"/>
          <w:marRight w:val="0"/>
          <w:marTop w:val="0"/>
          <w:marBottom w:val="0"/>
          <w:divBdr>
            <w:top w:val="none" w:sz="0" w:space="0" w:color="auto"/>
            <w:left w:val="none" w:sz="0" w:space="0" w:color="auto"/>
            <w:bottom w:val="none" w:sz="0" w:space="0" w:color="auto"/>
            <w:right w:val="none" w:sz="0" w:space="0" w:color="auto"/>
          </w:divBdr>
        </w:div>
        <w:div w:id="1608385101">
          <w:marLeft w:val="0"/>
          <w:marRight w:val="0"/>
          <w:marTop w:val="0"/>
          <w:marBottom w:val="0"/>
          <w:divBdr>
            <w:top w:val="none" w:sz="0" w:space="0" w:color="auto"/>
            <w:left w:val="none" w:sz="0" w:space="0" w:color="auto"/>
            <w:bottom w:val="none" w:sz="0" w:space="0" w:color="auto"/>
            <w:right w:val="none" w:sz="0" w:space="0" w:color="auto"/>
          </w:divBdr>
        </w:div>
        <w:div w:id="1122648301">
          <w:marLeft w:val="0"/>
          <w:marRight w:val="0"/>
          <w:marTop w:val="0"/>
          <w:marBottom w:val="0"/>
          <w:divBdr>
            <w:top w:val="none" w:sz="0" w:space="0" w:color="auto"/>
            <w:left w:val="none" w:sz="0" w:space="0" w:color="auto"/>
            <w:bottom w:val="none" w:sz="0" w:space="0" w:color="auto"/>
            <w:right w:val="none" w:sz="0" w:space="0" w:color="auto"/>
          </w:divBdr>
        </w:div>
        <w:div w:id="1542476830">
          <w:marLeft w:val="0"/>
          <w:marRight w:val="0"/>
          <w:marTop w:val="0"/>
          <w:marBottom w:val="0"/>
          <w:divBdr>
            <w:top w:val="none" w:sz="0" w:space="0" w:color="auto"/>
            <w:left w:val="none" w:sz="0" w:space="0" w:color="auto"/>
            <w:bottom w:val="none" w:sz="0" w:space="0" w:color="auto"/>
            <w:right w:val="none" w:sz="0" w:space="0" w:color="auto"/>
          </w:divBdr>
        </w:div>
        <w:div w:id="320278951">
          <w:marLeft w:val="0"/>
          <w:marRight w:val="0"/>
          <w:marTop w:val="0"/>
          <w:marBottom w:val="0"/>
          <w:divBdr>
            <w:top w:val="none" w:sz="0" w:space="0" w:color="auto"/>
            <w:left w:val="none" w:sz="0" w:space="0" w:color="auto"/>
            <w:bottom w:val="none" w:sz="0" w:space="0" w:color="auto"/>
            <w:right w:val="none" w:sz="0" w:space="0" w:color="auto"/>
          </w:divBdr>
        </w:div>
        <w:div w:id="1281448653">
          <w:marLeft w:val="0"/>
          <w:marRight w:val="0"/>
          <w:marTop w:val="0"/>
          <w:marBottom w:val="0"/>
          <w:divBdr>
            <w:top w:val="none" w:sz="0" w:space="0" w:color="auto"/>
            <w:left w:val="none" w:sz="0" w:space="0" w:color="auto"/>
            <w:bottom w:val="none" w:sz="0" w:space="0" w:color="auto"/>
            <w:right w:val="none" w:sz="0" w:space="0" w:color="auto"/>
          </w:divBdr>
        </w:div>
        <w:div w:id="360519347">
          <w:marLeft w:val="0"/>
          <w:marRight w:val="0"/>
          <w:marTop w:val="0"/>
          <w:marBottom w:val="0"/>
          <w:divBdr>
            <w:top w:val="none" w:sz="0" w:space="0" w:color="auto"/>
            <w:left w:val="none" w:sz="0" w:space="0" w:color="auto"/>
            <w:bottom w:val="none" w:sz="0" w:space="0" w:color="auto"/>
            <w:right w:val="none" w:sz="0" w:space="0" w:color="auto"/>
          </w:divBdr>
        </w:div>
        <w:div w:id="1774351949">
          <w:marLeft w:val="0"/>
          <w:marRight w:val="0"/>
          <w:marTop w:val="0"/>
          <w:marBottom w:val="0"/>
          <w:divBdr>
            <w:top w:val="none" w:sz="0" w:space="0" w:color="auto"/>
            <w:left w:val="none" w:sz="0" w:space="0" w:color="auto"/>
            <w:bottom w:val="none" w:sz="0" w:space="0" w:color="auto"/>
            <w:right w:val="none" w:sz="0" w:space="0" w:color="auto"/>
          </w:divBdr>
        </w:div>
        <w:div w:id="610287577">
          <w:marLeft w:val="0"/>
          <w:marRight w:val="0"/>
          <w:marTop w:val="0"/>
          <w:marBottom w:val="0"/>
          <w:divBdr>
            <w:top w:val="none" w:sz="0" w:space="0" w:color="auto"/>
            <w:left w:val="none" w:sz="0" w:space="0" w:color="auto"/>
            <w:bottom w:val="none" w:sz="0" w:space="0" w:color="auto"/>
            <w:right w:val="none" w:sz="0" w:space="0" w:color="auto"/>
          </w:divBdr>
        </w:div>
        <w:div w:id="288900602">
          <w:marLeft w:val="0"/>
          <w:marRight w:val="0"/>
          <w:marTop w:val="0"/>
          <w:marBottom w:val="0"/>
          <w:divBdr>
            <w:top w:val="none" w:sz="0" w:space="0" w:color="auto"/>
            <w:left w:val="none" w:sz="0" w:space="0" w:color="auto"/>
            <w:bottom w:val="none" w:sz="0" w:space="0" w:color="auto"/>
            <w:right w:val="none" w:sz="0" w:space="0" w:color="auto"/>
          </w:divBdr>
        </w:div>
        <w:div w:id="703484146">
          <w:marLeft w:val="0"/>
          <w:marRight w:val="0"/>
          <w:marTop w:val="0"/>
          <w:marBottom w:val="0"/>
          <w:divBdr>
            <w:top w:val="none" w:sz="0" w:space="0" w:color="auto"/>
            <w:left w:val="none" w:sz="0" w:space="0" w:color="auto"/>
            <w:bottom w:val="none" w:sz="0" w:space="0" w:color="auto"/>
            <w:right w:val="none" w:sz="0" w:space="0" w:color="auto"/>
          </w:divBdr>
        </w:div>
        <w:div w:id="1787701122">
          <w:marLeft w:val="0"/>
          <w:marRight w:val="0"/>
          <w:marTop w:val="0"/>
          <w:marBottom w:val="0"/>
          <w:divBdr>
            <w:top w:val="none" w:sz="0" w:space="0" w:color="auto"/>
            <w:left w:val="none" w:sz="0" w:space="0" w:color="auto"/>
            <w:bottom w:val="none" w:sz="0" w:space="0" w:color="auto"/>
            <w:right w:val="none" w:sz="0" w:space="0" w:color="auto"/>
          </w:divBdr>
        </w:div>
        <w:div w:id="1016618647">
          <w:marLeft w:val="0"/>
          <w:marRight w:val="0"/>
          <w:marTop w:val="0"/>
          <w:marBottom w:val="0"/>
          <w:divBdr>
            <w:top w:val="none" w:sz="0" w:space="0" w:color="auto"/>
            <w:left w:val="none" w:sz="0" w:space="0" w:color="auto"/>
            <w:bottom w:val="none" w:sz="0" w:space="0" w:color="auto"/>
            <w:right w:val="none" w:sz="0" w:space="0" w:color="auto"/>
          </w:divBdr>
        </w:div>
        <w:div w:id="1824196043">
          <w:marLeft w:val="0"/>
          <w:marRight w:val="0"/>
          <w:marTop w:val="0"/>
          <w:marBottom w:val="0"/>
          <w:divBdr>
            <w:top w:val="none" w:sz="0" w:space="0" w:color="auto"/>
            <w:left w:val="none" w:sz="0" w:space="0" w:color="auto"/>
            <w:bottom w:val="none" w:sz="0" w:space="0" w:color="auto"/>
            <w:right w:val="none" w:sz="0" w:space="0" w:color="auto"/>
          </w:divBdr>
        </w:div>
        <w:div w:id="938100399">
          <w:marLeft w:val="0"/>
          <w:marRight w:val="0"/>
          <w:marTop w:val="0"/>
          <w:marBottom w:val="0"/>
          <w:divBdr>
            <w:top w:val="none" w:sz="0" w:space="0" w:color="auto"/>
            <w:left w:val="none" w:sz="0" w:space="0" w:color="auto"/>
            <w:bottom w:val="none" w:sz="0" w:space="0" w:color="auto"/>
            <w:right w:val="none" w:sz="0" w:space="0" w:color="auto"/>
          </w:divBdr>
        </w:div>
        <w:div w:id="1448355566">
          <w:marLeft w:val="0"/>
          <w:marRight w:val="0"/>
          <w:marTop w:val="0"/>
          <w:marBottom w:val="0"/>
          <w:divBdr>
            <w:top w:val="none" w:sz="0" w:space="0" w:color="auto"/>
            <w:left w:val="none" w:sz="0" w:space="0" w:color="auto"/>
            <w:bottom w:val="none" w:sz="0" w:space="0" w:color="auto"/>
            <w:right w:val="none" w:sz="0" w:space="0" w:color="auto"/>
          </w:divBdr>
        </w:div>
        <w:div w:id="135342820">
          <w:marLeft w:val="0"/>
          <w:marRight w:val="0"/>
          <w:marTop w:val="0"/>
          <w:marBottom w:val="0"/>
          <w:divBdr>
            <w:top w:val="none" w:sz="0" w:space="0" w:color="auto"/>
            <w:left w:val="none" w:sz="0" w:space="0" w:color="auto"/>
            <w:bottom w:val="none" w:sz="0" w:space="0" w:color="auto"/>
            <w:right w:val="none" w:sz="0" w:space="0" w:color="auto"/>
          </w:divBdr>
        </w:div>
        <w:div w:id="2140951278">
          <w:marLeft w:val="0"/>
          <w:marRight w:val="0"/>
          <w:marTop w:val="0"/>
          <w:marBottom w:val="0"/>
          <w:divBdr>
            <w:top w:val="none" w:sz="0" w:space="0" w:color="auto"/>
            <w:left w:val="none" w:sz="0" w:space="0" w:color="auto"/>
            <w:bottom w:val="none" w:sz="0" w:space="0" w:color="auto"/>
            <w:right w:val="none" w:sz="0" w:space="0" w:color="auto"/>
          </w:divBdr>
        </w:div>
        <w:div w:id="386420293">
          <w:marLeft w:val="0"/>
          <w:marRight w:val="0"/>
          <w:marTop w:val="0"/>
          <w:marBottom w:val="0"/>
          <w:divBdr>
            <w:top w:val="none" w:sz="0" w:space="0" w:color="auto"/>
            <w:left w:val="none" w:sz="0" w:space="0" w:color="auto"/>
            <w:bottom w:val="none" w:sz="0" w:space="0" w:color="auto"/>
            <w:right w:val="none" w:sz="0" w:space="0" w:color="auto"/>
          </w:divBdr>
        </w:div>
        <w:div w:id="1141118749">
          <w:marLeft w:val="0"/>
          <w:marRight w:val="0"/>
          <w:marTop w:val="0"/>
          <w:marBottom w:val="0"/>
          <w:divBdr>
            <w:top w:val="none" w:sz="0" w:space="0" w:color="auto"/>
            <w:left w:val="none" w:sz="0" w:space="0" w:color="auto"/>
            <w:bottom w:val="none" w:sz="0" w:space="0" w:color="auto"/>
            <w:right w:val="none" w:sz="0" w:space="0" w:color="auto"/>
          </w:divBdr>
        </w:div>
        <w:div w:id="1357653946">
          <w:marLeft w:val="0"/>
          <w:marRight w:val="0"/>
          <w:marTop w:val="0"/>
          <w:marBottom w:val="0"/>
          <w:divBdr>
            <w:top w:val="none" w:sz="0" w:space="0" w:color="auto"/>
            <w:left w:val="none" w:sz="0" w:space="0" w:color="auto"/>
            <w:bottom w:val="none" w:sz="0" w:space="0" w:color="auto"/>
            <w:right w:val="none" w:sz="0" w:space="0" w:color="auto"/>
          </w:divBdr>
        </w:div>
        <w:div w:id="679814270">
          <w:marLeft w:val="0"/>
          <w:marRight w:val="0"/>
          <w:marTop w:val="0"/>
          <w:marBottom w:val="0"/>
          <w:divBdr>
            <w:top w:val="none" w:sz="0" w:space="0" w:color="auto"/>
            <w:left w:val="none" w:sz="0" w:space="0" w:color="auto"/>
            <w:bottom w:val="none" w:sz="0" w:space="0" w:color="auto"/>
            <w:right w:val="none" w:sz="0" w:space="0" w:color="auto"/>
          </w:divBdr>
        </w:div>
        <w:div w:id="162478514">
          <w:marLeft w:val="0"/>
          <w:marRight w:val="0"/>
          <w:marTop w:val="0"/>
          <w:marBottom w:val="0"/>
          <w:divBdr>
            <w:top w:val="none" w:sz="0" w:space="0" w:color="auto"/>
            <w:left w:val="none" w:sz="0" w:space="0" w:color="auto"/>
            <w:bottom w:val="none" w:sz="0" w:space="0" w:color="auto"/>
            <w:right w:val="none" w:sz="0" w:space="0" w:color="auto"/>
          </w:divBdr>
        </w:div>
        <w:div w:id="1956791895">
          <w:marLeft w:val="0"/>
          <w:marRight w:val="0"/>
          <w:marTop w:val="0"/>
          <w:marBottom w:val="0"/>
          <w:divBdr>
            <w:top w:val="none" w:sz="0" w:space="0" w:color="auto"/>
            <w:left w:val="none" w:sz="0" w:space="0" w:color="auto"/>
            <w:bottom w:val="none" w:sz="0" w:space="0" w:color="auto"/>
            <w:right w:val="none" w:sz="0" w:space="0" w:color="auto"/>
          </w:divBdr>
        </w:div>
        <w:div w:id="343940190">
          <w:marLeft w:val="0"/>
          <w:marRight w:val="0"/>
          <w:marTop w:val="0"/>
          <w:marBottom w:val="0"/>
          <w:divBdr>
            <w:top w:val="none" w:sz="0" w:space="0" w:color="auto"/>
            <w:left w:val="none" w:sz="0" w:space="0" w:color="auto"/>
            <w:bottom w:val="none" w:sz="0" w:space="0" w:color="auto"/>
            <w:right w:val="none" w:sz="0" w:space="0" w:color="auto"/>
          </w:divBdr>
        </w:div>
        <w:div w:id="1098017696">
          <w:marLeft w:val="0"/>
          <w:marRight w:val="0"/>
          <w:marTop w:val="0"/>
          <w:marBottom w:val="0"/>
          <w:divBdr>
            <w:top w:val="none" w:sz="0" w:space="0" w:color="auto"/>
            <w:left w:val="none" w:sz="0" w:space="0" w:color="auto"/>
            <w:bottom w:val="none" w:sz="0" w:space="0" w:color="auto"/>
            <w:right w:val="none" w:sz="0" w:space="0" w:color="auto"/>
          </w:divBdr>
        </w:div>
        <w:div w:id="2079472918">
          <w:marLeft w:val="0"/>
          <w:marRight w:val="0"/>
          <w:marTop w:val="0"/>
          <w:marBottom w:val="0"/>
          <w:divBdr>
            <w:top w:val="none" w:sz="0" w:space="0" w:color="auto"/>
            <w:left w:val="none" w:sz="0" w:space="0" w:color="auto"/>
            <w:bottom w:val="none" w:sz="0" w:space="0" w:color="auto"/>
            <w:right w:val="none" w:sz="0" w:space="0" w:color="auto"/>
          </w:divBdr>
        </w:div>
        <w:div w:id="261693475">
          <w:marLeft w:val="0"/>
          <w:marRight w:val="0"/>
          <w:marTop w:val="0"/>
          <w:marBottom w:val="0"/>
          <w:divBdr>
            <w:top w:val="none" w:sz="0" w:space="0" w:color="auto"/>
            <w:left w:val="none" w:sz="0" w:space="0" w:color="auto"/>
            <w:bottom w:val="none" w:sz="0" w:space="0" w:color="auto"/>
            <w:right w:val="none" w:sz="0" w:space="0" w:color="auto"/>
          </w:divBdr>
        </w:div>
        <w:div w:id="45959818">
          <w:marLeft w:val="0"/>
          <w:marRight w:val="0"/>
          <w:marTop w:val="0"/>
          <w:marBottom w:val="0"/>
          <w:divBdr>
            <w:top w:val="none" w:sz="0" w:space="0" w:color="auto"/>
            <w:left w:val="none" w:sz="0" w:space="0" w:color="auto"/>
            <w:bottom w:val="none" w:sz="0" w:space="0" w:color="auto"/>
            <w:right w:val="none" w:sz="0" w:space="0" w:color="auto"/>
          </w:divBdr>
        </w:div>
        <w:div w:id="521556639">
          <w:marLeft w:val="0"/>
          <w:marRight w:val="0"/>
          <w:marTop w:val="0"/>
          <w:marBottom w:val="0"/>
          <w:divBdr>
            <w:top w:val="none" w:sz="0" w:space="0" w:color="auto"/>
            <w:left w:val="none" w:sz="0" w:space="0" w:color="auto"/>
            <w:bottom w:val="none" w:sz="0" w:space="0" w:color="auto"/>
            <w:right w:val="none" w:sz="0" w:space="0" w:color="auto"/>
          </w:divBdr>
        </w:div>
        <w:div w:id="1136291255">
          <w:marLeft w:val="0"/>
          <w:marRight w:val="0"/>
          <w:marTop w:val="0"/>
          <w:marBottom w:val="0"/>
          <w:divBdr>
            <w:top w:val="none" w:sz="0" w:space="0" w:color="auto"/>
            <w:left w:val="none" w:sz="0" w:space="0" w:color="auto"/>
            <w:bottom w:val="none" w:sz="0" w:space="0" w:color="auto"/>
            <w:right w:val="none" w:sz="0" w:space="0" w:color="auto"/>
          </w:divBdr>
        </w:div>
        <w:div w:id="1056048886">
          <w:marLeft w:val="0"/>
          <w:marRight w:val="0"/>
          <w:marTop w:val="0"/>
          <w:marBottom w:val="0"/>
          <w:divBdr>
            <w:top w:val="none" w:sz="0" w:space="0" w:color="auto"/>
            <w:left w:val="none" w:sz="0" w:space="0" w:color="auto"/>
            <w:bottom w:val="none" w:sz="0" w:space="0" w:color="auto"/>
            <w:right w:val="none" w:sz="0" w:space="0" w:color="auto"/>
          </w:divBdr>
        </w:div>
        <w:div w:id="71466756">
          <w:marLeft w:val="0"/>
          <w:marRight w:val="0"/>
          <w:marTop w:val="0"/>
          <w:marBottom w:val="0"/>
          <w:divBdr>
            <w:top w:val="none" w:sz="0" w:space="0" w:color="auto"/>
            <w:left w:val="none" w:sz="0" w:space="0" w:color="auto"/>
            <w:bottom w:val="none" w:sz="0" w:space="0" w:color="auto"/>
            <w:right w:val="none" w:sz="0" w:space="0" w:color="auto"/>
          </w:divBdr>
        </w:div>
        <w:div w:id="1485774137">
          <w:marLeft w:val="0"/>
          <w:marRight w:val="0"/>
          <w:marTop w:val="0"/>
          <w:marBottom w:val="0"/>
          <w:divBdr>
            <w:top w:val="none" w:sz="0" w:space="0" w:color="auto"/>
            <w:left w:val="none" w:sz="0" w:space="0" w:color="auto"/>
            <w:bottom w:val="none" w:sz="0" w:space="0" w:color="auto"/>
            <w:right w:val="none" w:sz="0" w:space="0" w:color="auto"/>
          </w:divBdr>
        </w:div>
        <w:div w:id="912739588">
          <w:marLeft w:val="0"/>
          <w:marRight w:val="0"/>
          <w:marTop w:val="0"/>
          <w:marBottom w:val="0"/>
          <w:divBdr>
            <w:top w:val="none" w:sz="0" w:space="0" w:color="auto"/>
            <w:left w:val="none" w:sz="0" w:space="0" w:color="auto"/>
            <w:bottom w:val="none" w:sz="0" w:space="0" w:color="auto"/>
            <w:right w:val="none" w:sz="0" w:space="0" w:color="auto"/>
          </w:divBdr>
        </w:div>
        <w:div w:id="648024964">
          <w:marLeft w:val="0"/>
          <w:marRight w:val="0"/>
          <w:marTop w:val="0"/>
          <w:marBottom w:val="0"/>
          <w:divBdr>
            <w:top w:val="none" w:sz="0" w:space="0" w:color="auto"/>
            <w:left w:val="none" w:sz="0" w:space="0" w:color="auto"/>
            <w:bottom w:val="none" w:sz="0" w:space="0" w:color="auto"/>
            <w:right w:val="none" w:sz="0" w:space="0" w:color="auto"/>
          </w:divBdr>
        </w:div>
        <w:div w:id="785125140">
          <w:marLeft w:val="0"/>
          <w:marRight w:val="0"/>
          <w:marTop w:val="0"/>
          <w:marBottom w:val="0"/>
          <w:divBdr>
            <w:top w:val="none" w:sz="0" w:space="0" w:color="auto"/>
            <w:left w:val="none" w:sz="0" w:space="0" w:color="auto"/>
            <w:bottom w:val="none" w:sz="0" w:space="0" w:color="auto"/>
            <w:right w:val="none" w:sz="0" w:space="0" w:color="auto"/>
          </w:divBdr>
        </w:div>
        <w:div w:id="1932815639">
          <w:marLeft w:val="0"/>
          <w:marRight w:val="0"/>
          <w:marTop w:val="0"/>
          <w:marBottom w:val="0"/>
          <w:divBdr>
            <w:top w:val="none" w:sz="0" w:space="0" w:color="auto"/>
            <w:left w:val="none" w:sz="0" w:space="0" w:color="auto"/>
            <w:bottom w:val="none" w:sz="0" w:space="0" w:color="auto"/>
            <w:right w:val="none" w:sz="0" w:space="0" w:color="auto"/>
          </w:divBdr>
        </w:div>
        <w:div w:id="567420021">
          <w:marLeft w:val="0"/>
          <w:marRight w:val="0"/>
          <w:marTop w:val="0"/>
          <w:marBottom w:val="0"/>
          <w:divBdr>
            <w:top w:val="none" w:sz="0" w:space="0" w:color="auto"/>
            <w:left w:val="none" w:sz="0" w:space="0" w:color="auto"/>
            <w:bottom w:val="none" w:sz="0" w:space="0" w:color="auto"/>
            <w:right w:val="none" w:sz="0" w:space="0" w:color="auto"/>
          </w:divBdr>
        </w:div>
        <w:div w:id="627393534">
          <w:marLeft w:val="0"/>
          <w:marRight w:val="0"/>
          <w:marTop w:val="0"/>
          <w:marBottom w:val="0"/>
          <w:divBdr>
            <w:top w:val="none" w:sz="0" w:space="0" w:color="auto"/>
            <w:left w:val="none" w:sz="0" w:space="0" w:color="auto"/>
            <w:bottom w:val="none" w:sz="0" w:space="0" w:color="auto"/>
            <w:right w:val="none" w:sz="0" w:space="0" w:color="auto"/>
          </w:divBdr>
        </w:div>
        <w:div w:id="318340391">
          <w:marLeft w:val="0"/>
          <w:marRight w:val="0"/>
          <w:marTop w:val="0"/>
          <w:marBottom w:val="0"/>
          <w:divBdr>
            <w:top w:val="none" w:sz="0" w:space="0" w:color="auto"/>
            <w:left w:val="none" w:sz="0" w:space="0" w:color="auto"/>
            <w:bottom w:val="none" w:sz="0" w:space="0" w:color="auto"/>
            <w:right w:val="none" w:sz="0" w:space="0" w:color="auto"/>
          </w:divBdr>
        </w:div>
        <w:div w:id="1837918915">
          <w:marLeft w:val="0"/>
          <w:marRight w:val="0"/>
          <w:marTop w:val="0"/>
          <w:marBottom w:val="0"/>
          <w:divBdr>
            <w:top w:val="none" w:sz="0" w:space="0" w:color="auto"/>
            <w:left w:val="none" w:sz="0" w:space="0" w:color="auto"/>
            <w:bottom w:val="none" w:sz="0" w:space="0" w:color="auto"/>
            <w:right w:val="none" w:sz="0" w:space="0" w:color="auto"/>
          </w:divBdr>
        </w:div>
        <w:div w:id="1782333725">
          <w:marLeft w:val="0"/>
          <w:marRight w:val="0"/>
          <w:marTop w:val="0"/>
          <w:marBottom w:val="0"/>
          <w:divBdr>
            <w:top w:val="none" w:sz="0" w:space="0" w:color="auto"/>
            <w:left w:val="none" w:sz="0" w:space="0" w:color="auto"/>
            <w:bottom w:val="none" w:sz="0" w:space="0" w:color="auto"/>
            <w:right w:val="none" w:sz="0" w:space="0" w:color="auto"/>
          </w:divBdr>
        </w:div>
        <w:div w:id="540560595">
          <w:marLeft w:val="0"/>
          <w:marRight w:val="0"/>
          <w:marTop w:val="0"/>
          <w:marBottom w:val="0"/>
          <w:divBdr>
            <w:top w:val="none" w:sz="0" w:space="0" w:color="auto"/>
            <w:left w:val="none" w:sz="0" w:space="0" w:color="auto"/>
            <w:bottom w:val="none" w:sz="0" w:space="0" w:color="auto"/>
            <w:right w:val="none" w:sz="0" w:space="0" w:color="auto"/>
          </w:divBdr>
        </w:div>
        <w:div w:id="1685981759">
          <w:marLeft w:val="0"/>
          <w:marRight w:val="0"/>
          <w:marTop w:val="0"/>
          <w:marBottom w:val="0"/>
          <w:divBdr>
            <w:top w:val="none" w:sz="0" w:space="0" w:color="auto"/>
            <w:left w:val="none" w:sz="0" w:space="0" w:color="auto"/>
            <w:bottom w:val="none" w:sz="0" w:space="0" w:color="auto"/>
            <w:right w:val="none" w:sz="0" w:space="0" w:color="auto"/>
          </w:divBdr>
        </w:div>
        <w:div w:id="391739253">
          <w:marLeft w:val="0"/>
          <w:marRight w:val="0"/>
          <w:marTop w:val="0"/>
          <w:marBottom w:val="0"/>
          <w:divBdr>
            <w:top w:val="none" w:sz="0" w:space="0" w:color="auto"/>
            <w:left w:val="none" w:sz="0" w:space="0" w:color="auto"/>
            <w:bottom w:val="none" w:sz="0" w:space="0" w:color="auto"/>
            <w:right w:val="none" w:sz="0" w:space="0" w:color="auto"/>
          </w:divBdr>
        </w:div>
        <w:div w:id="2137025572">
          <w:marLeft w:val="0"/>
          <w:marRight w:val="0"/>
          <w:marTop w:val="0"/>
          <w:marBottom w:val="0"/>
          <w:divBdr>
            <w:top w:val="none" w:sz="0" w:space="0" w:color="auto"/>
            <w:left w:val="none" w:sz="0" w:space="0" w:color="auto"/>
            <w:bottom w:val="none" w:sz="0" w:space="0" w:color="auto"/>
            <w:right w:val="none" w:sz="0" w:space="0" w:color="auto"/>
          </w:divBdr>
        </w:div>
        <w:div w:id="955060908">
          <w:marLeft w:val="0"/>
          <w:marRight w:val="0"/>
          <w:marTop w:val="0"/>
          <w:marBottom w:val="0"/>
          <w:divBdr>
            <w:top w:val="none" w:sz="0" w:space="0" w:color="auto"/>
            <w:left w:val="none" w:sz="0" w:space="0" w:color="auto"/>
            <w:bottom w:val="none" w:sz="0" w:space="0" w:color="auto"/>
            <w:right w:val="none" w:sz="0" w:space="0" w:color="auto"/>
          </w:divBdr>
        </w:div>
        <w:div w:id="1283531954">
          <w:marLeft w:val="0"/>
          <w:marRight w:val="0"/>
          <w:marTop w:val="0"/>
          <w:marBottom w:val="0"/>
          <w:divBdr>
            <w:top w:val="none" w:sz="0" w:space="0" w:color="auto"/>
            <w:left w:val="none" w:sz="0" w:space="0" w:color="auto"/>
            <w:bottom w:val="none" w:sz="0" w:space="0" w:color="auto"/>
            <w:right w:val="none" w:sz="0" w:space="0" w:color="auto"/>
          </w:divBdr>
        </w:div>
        <w:div w:id="1171749997">
          <w:marLeft w:val="0"/>
          <w:marRight w:val="0"/>
          <w:marTop w:val="0"/>
          <w:marBottom w:val="0"/>
          <w:divBdr>
            <w:top w:val="none" w:sz="0" w:space="0" w:color="auto"/>
            <w:left w:val="none" w:sz="0" w:space="0" w:color="auto"/>
            <w:bottom w:val="none" w:sz="0" w:space="0" w:color="auto"/>
            <w:right w:val="none" w:sz="0" w:space="0" w:color="auto"/>
          </w:divBdr>
        </w:div>
        <w:div w:id="246039912">
          <w:marLeft w:val="0"/>
          <w:marRight w:val="0"/>
          <w:marTop w:val="0"/>
          <w:marBottom w:val="0"/>
          <w:divBdr>
            <w:top w:val="none" w:sz="0" w:space="0" w:color="auto"/>
            <w:left w:val="none" w:sz="0" w:space="0" w:color="auto"/>
            <w:bottom w:val="none" w:sz="0" w:space="0" w:color="auto"/>
            <w:right w:val="none" w:sz="0" w:space="0" w:color="auto"/>
          </w:divBdr>
        </w:div>
        <w:div w:id="1266228646">
          <w:marLeft w:val="0"/>
          <w:marRight w:val="0"/>
          <w:marTop w:val="0"/>
          <w:marBottom w:val="0"/>
          <w:divBdr>
            <w:top w:val="none" w:sz="0" w:space="0" w:color="auto"/>
            <w:left w:val="none" w:sz="0" w:space="0" w:color="auto"/>
            <w:bottom w:val="none" w:sz="0" w:space="0" w:color="auto"/>
            <w:right w:val="none" w:sz="0" w:space="0" w:color="auto"/>
          </w:divBdr>
        </w:div>
        <w:div w:id="52429645">
          <w:marLeft w:val="0"/>
          <w:marRight w:val="0"/>
          <w:marTop w:val="0"/>
          <w:marBottom w:val="0"/>
          <w:divBdr>
            <w:top w:val="none" w:sz="0" w:space="0" w:color="auto"/>
            <w:left w:val="none" w:sz="0" w:space="0" w:color="auto"/>
            <w:bottom w:val="none" w:sz="0" w:space="0" w:color="auto"/>
            <w:right w:val="none" w:sz="0" w:space="0" w:color="auto"/>
          </w:divBdr>
        </w:div>
        <w:div w:id="635913179">
          <w:marLeft w:val="0"/>
          <w:marRight w:val="0"/>
          <w:marTop w:val="0"/>
          <w:marBottom w:val="0"/>
          <w:divBdr>
            <w:top w:val="none" w:sz="0" w:space="0" w:color="auto"/>
            <w:left w:val="none" w:sz="0" w:space="0" w:color="auto"/>
            <w:bottom w:val="none" w:sz="0" w:space="0" w:color="auto"/>
            <w:right w:val="none" w:sz="0" w:space="0" w:color="auto"/>
          </w:divBdr>
        </w:div>
        <w:div w:id="1117872857">
          <w:marLeft w:val="0"/>
          <w:marRight w:val="0"/>
          <w:marTop w:val="0"/>
          <w:marBottom w:val="0"/>
          <w:divBdr>
            <w:top w:val="none" w:sz="0" w:space="0" w:color="auto"/>
            <w:left w:val="none" w:sz="0" w:space="0" w:color="auto"/>
            <w:bottom w:val="none" w:sz="0" w:space="0" w:color="auto"/>
            <w:right w:val="none" w:sz="0" w:space="0" w:color="auto"/>
          </w:divBdr>
        </w:div>
        <w:div w:id="1324508104">
          <w:marLeft w:val="0"/>
          <w:marRight w:val="0"/>
          <w:marTop w:val="0"/>
          <w:marBottom w:val="0"/>
          <w:divBdr>
            <w:top w:val="none" w:sz="0" w:space="0" w:color="auto"/>
            <w:left w:val="none" w:sz="0" w:space="0" w:color="auto"/>
            <w:bottom w:val="none" w:sz="0" w:space="0" w:color="auto"/>
            <w:right w:val="none" w:sz="0" w:space="0" w:color="auto"/>
          </w:divBdr>
        </w:div>
        <w:div w:id="462623985">
          <w:marLeft w:val="0"/>
          <w:marRight w:val="0"/>
          <w:marTop w:val="0"/>
          <w:marBottom w:val="0"/>
          <w:divBdr>
            <w:top w:val="none" w:sz="0" w:space="0" w:color="auto"/>
            <w:left w:val="none" w:sz="0" w:space="0" w:color="auto"/>
            <w:bottom w:val="none" w:sz="0" w:space="0" w:color="auto"/>
            <w:right w:val="none" w:sz="0" w:space="0" w:color="auto"/>
          </w:divBdr>
        </w:div>
        <w:div w:id="1716192745">
          <w:marLeft w:val="0"/>
          <w:marRight w:val="0"/>
          <w:marTop w:val="0"/>
          <w:marBottom w:val="0"/>
          <w:divBdr>
            <w:top w:val="none" w:sz="0" w:space="0" w:color="auto"/>
            <w:left w:val="none" w:sz="0" w:space="0" w:color="auto"/>
            <w:bottom w:val="none" w:sz="0" w:space="0" w:color="auto"/>
            <w:right w:val="none" w:sz="0" w:space="0" w:color="auto"/>
          </w:divBdr>
        </w:div>
        <w:div w:id="1036079594">
          <w:marLeft w:val="0"/>
          <w:marRight w:val="0"/>
          <w:marTop w:val="0"/>
          <w:marBottom w:val="0"/>
          <w:divBdr>
            <w:top w:val="none" w:sz="0" w:space="0" w:color="auto"/>
            <w:left w:val="none" w:sz="0" w:space="0" w:color="auto"/>
            <w:bottom w:val="none" w:sz="0" w:space="0" w:color="auto"/>
            <w:right w:val="none" w:sz="0" w:space="0" w:color="auto"/>
          </w:divBdr>
        </w:div>
        <w:div w:id="629211313">
          <w:marLeft w:val="0"/>
          <w:marRight w:val="0"/>
          <w:marTop w:val="0"/>
          <w:marBottom w:val="0"/>
          <w:divBdr>
            <w:top w:val="none" w:sz="0" w:space="0" w:color="auto"/>
            <w:left w:val="none" w:sz="0" w:space="0" w:color="auto"/>
            <w:bottom w:val="none" w:sz="0" w:space="0" w:color="auto"/>
            <w:right w:val="none" w:sz="0" w:space="0" w:color="auto"/>
          </w:divBdr>
        </w:div>
        <w:div w:id="342124741">
          <w:marLeft w:val="0"/>
          <w:marRight w:val="0"/>
          <w:marTop w:val="0"/>
          <w:marBottom w:val="0"/>
          <w:divBdr>
            <w:top w:val="none" w:sz="0" w:space="0" w:color="auto"/>
            <w:left w:val="none" w:sz="0" w:space="0" w:color="auto"/>
            <w:bottom w:val="none" w:sz="0" w:space="0" w:color="auto"/>
            <w:right w:val="none" w:sz="0" w:space="0" w:color="auto"/>
          </w:divBdr>
        </w:div>
        <w:div w:id="1827746556">
          <w:marLeft w:val="0"/>
          <w:marRight w:val="0"/>
          <w:marTop w:val="0"/>
          <w:marBottom w:val="0"/>
          <w:divBdr>
            <w:top w:val="none" w:sz="0" w:space="0" w:color="auto"/>
            <w:left w:val="none" w:sz="0" w:space="0" w:color="auto"/>
            <w:bottom w:val="none" w:sz="0" w:space="0" w:color="auto"/>
            <w:right w:val="none" w:sz="0" w:space="0" w:color="auto"/>
          </w:divBdr>
        </w:div>
        <w:div w:id="1932621196">
          <w:marLeft w:val="0"/>
          <w:marRight w:val="0"/>
          <w:marTop w:val="0"/>
          <w:marBottom w:val="0"/>
          <w:divBdr>
            <w:top w:val="none" w:sz="0" w:space="0" w:color="auto"/>
            <w:left w:val="none" w:sz="0" w:space="0" w:color="auto"/>
            <w:bottom w:val="none" w:sz="0" w:space="0" w:color="auto"/>
            <w:right w:val="none" w:sz="0" w:space="0" w:color="auto"/>
          </w:divBdr>
        </w:div>
        <w:div w:id="629824887">
          <w:marLeft w:val="0"/>
          <w:marRight w:val="0"/>
          <w:marTop w:val="0"/>
          <w:marBottom w:val="0"/>
          <w:divBdr>
            <w:top w:val="none" w:sz="0" w:space="0" w:color="auto"/>
            <w:left w:val="none" w:sz="0" w:space="0" w:color="auto"/>
            <w:bottom w:val="none" w:sz="0" w:space="0" w:color="auto"/>
            <w:right w:val="none" w:sz="0" w:space="0" w:color="auto"/>
          </w:divBdr>
        </w:div>
        <w:div w:id="1394310717">
          <w:marLeft w:val="0"/>
          <w:marRight w:val="0"/>
          <w:marTop w:val="0"/>
          <w:marBottom w:val="0"/>
          <w:divBdr>
            <w:top w:val="none" w:sz="0" w:space="0" w:color="auto"/>
            <w:left w:val="none" w:sz="0" w:space="0" w:color="auto"/>
            <w:bottom w:val="none" w:sz="0" w:space="0" w:color="auto"/>
            <w:right w:val="none" w:sz="0" w:space="0" w:color="auto"/>
          </w:divBdr>
        </w:div>
        <w:div w:id="413168888">
          <w:marLeft w:val="0"/>
          <w:marRight w:val="0"/>
          <w:marTop w:val="0"/>
          <w:marBottom w:val="0"/>
          <w:divBdr>
            <w:top w:val="none" w:sz="0" w:space="0" w:color="auto"/>
            <w:left w:val="none" w:sz="0" w:space="0" w:color="auto"/>
            <w:bottom w:val="none" w:sz="0" w:space="0" w:color="auto"/>
            <w:right w:val="none" w:sz="0" w:space="0" w:color="auto"/>
          </w:divBdr>
        </w:div>
        <w:div w:id="1764494755">
          <w:marLeft w:val="0"/>
          <w:marRight w:val="0"/>
          <w:marTop w:val="0"/>
          <w:marBottom w:val="0"/>
          <w:divBdr>
            <w:top w:val="none" w:sz="0" w:space="0" w:color="auto"/>
            <w:left w:val="none" w:sz="0" w:space="0" w:color="auto"/>
            <w:bottom w:val="none" w:sz="0" w:space="0" w:color="auto"/>
            <w:right w:val="none" w:sz="0" w:space="0" w:color="auto"/>
          </w:divBdr>
        </w:div>
        <w:div w:id="609048583">
          <w:marLeft w:val="0"/>
          <w:marRight w:val="0"/>
          <w:marTop w:val="0"/>
          <w:marBottom w:val="0"/>
          <w:divBdr>
            <w:top w:val="none" w:sz="0" w:space="0" w:color="auto"/>
            <w:left w:val="none" w:sz="0" w:space="0" w:color="auto"/>
            <w:bottom w:val="none" w:sz="0" w:space="0" w:color="auto"/>
            <w:right w:val="none" w:sz="0" w:space="0" w:color="auto"/>
          </w:divBdr>
        </w:div>
        <w:div w:id="593248416">
          <w:marLeft w:val="0"/>
          <w:marRight w:val="0"/>
          <w:marTop w:val="0"/>
          <w:marBottom w:val="0"/>
          <w:divBdr>
            <w:top w:val="none" w:sz="0" w:space="0" w:color="auto"/>
            <w:left w:val="none" w:sz="0" w:space="0" w:color="auto"/>
            <w:bottom w:val="none" w:sz="0" w:space="0" w:color="auto"/>
            <w:right w:val="none" w:sz="0" w:space="0" w:color="auto"/>
          </w:divBdr>
        </w:div>
        <w:div w:id="1722944198">
          <w:marLeft w:val="0"/>
          <w:marRight w:val="0"/>
          <w:marTop w:val="0"/>
          <w:marBottom w:val="0"/>
          <w:divBdr>
            <w:top w:val="none" w:sz="0" w:space="0" w:color="auto"/>
            <w:left w:val="none" w:sz="0" w:space="0" w:color="auto"/>
            <w:bottom w:val="none" w:sz="0" w:space="0" w:color="auto"/>
            <w:right w:val="none" w:sz="0" w:space="0" w:color="auto"/>
          </w:divBdr>
        </w:div>
        <w:div w:id="1286155930">
          <w:marLeft w:val="0"/>
          <w:marRight w:val="0"/>
          <w:marTop w:val="0"/>
          <w:marBottom w:val="0"/>
          <w:divBdr>
            <w:top w:val="none" w:sz="0" w:space="0" w:color="auto"/>
            <w:left w:val="none" w:sz="0" w:space="0" w:color="auto"/>
            <w:bottom w:val="none" w:sz="0" w:space="0" w:color="auto"/>
            <w:right w:val="none" w:sz="0" w:space="0" w:color="auto"/>
          </w:divBdr>
        </w:div>
        <w:div w:id="1904946162">
          <w:marLeft w:val="0"/>
          <w:marRight w:val="0"/>
          <w:marTop w:val="0"/>
          <w:marBottom w:val="0"/>
          <w:divBdr>
            <w:top w:val="none" w:sz="0" w:space="0" w:color="auto"/>
            <w:left w:val="none" w:sz="0" w:space="0" w:color="auto"/>
            <w:bottom w:val="none" w:sz="0" w:space="0" w:color="auto"/>
            <w:right w:val="none" w:sz="0" w:space="0" w:color="auto"/>
          </w:divBdr>
        </w:div>
        <w:div w:id="99958998">
          <w:marLeft w:val="0"/>
          <w:marRight w:val="0"/>
          <w:marTop w:val="0"/>
          <w:marBottom w:val="0"/>
          <w:divBdr>
            <w:top w:val="none" w:sz="0" w:space="0" w:color="auto"/>
            <w:left w:val="none" w:sz="0" w:space="0" w:color="auto"/>
            <w:bottom w:val="none" w:sz="0" w:space="0" w:color="auto"/>
            <w:right w:val="none" w:sz="0" w:space="0" w:color="auto"/>
          </w:divBdr>
        </w:div>
        <w:div w:id="1913078293">
          <w:marLeft w:val="0"/>
          <w:marRight w:val="0"/>
          <w:marTop w:val="0"/>
          <w:marBottom w:val="0"/>
          <w:divBdr>
            <w:top w:val="none" w:sz="0" w:space="0" w:color="auto"/>
            <w:left w:val="none" w:sz="0" w:space="0" w:color="auto"/>
            <w:bottom w:val="none" w:sz="0" w:space="0" w:color="auto"/>
            <w:right w:val="none" w:sz="0" w:space="0" w:color="auto"/>
          </w:divBdr>
        </w:div>
        <w:div w:id="725496014">
          <w:marLeft w:val="0"/>
          <w:marRight w:val="0"/>
          <w:marTop w:val="0"/>
          <w:marBottom w:val="0"/>
          <w:divBdr>
            <w:top w:val="none" w:sz="0" w:space="0" w:color="auto"/>
            <w:left w:val="none" w:sz="0" w:space="0" w:color="auto"/>
            <w:bottom w:val="none" w:sz="0" w:space="0" w:color="auto"/>
            <w:right w:val="none" w:sz="0" w:space="0" w:color="auto"/>
          </w:divBdr>
        </w:div>
        <w:div w:id="1941378437">
          <w:marLeft w:val="0"/>
          <w:marRight w:val="0"/>
          <w:marTop w:val="0"/>
          <w:marBottom w:val="0"/>
          <w:divBdr>
            <w:top w:val="none" w:sz="0" w:space="0" w:color="auto"/>
            <w:left w:val="none" w:sz="0" w:space="0" w:color="auto"/>
            <w:bottom w:val="none" w:sz="0" w:space="0" w:color="auto"/>
            <w:right w:val="none" w:sz="0" w:space="0" w:color="auto"/>
          </w:divBdr>
        </w:div>
        <w:div w:id="752509787">
          <w:marLeft w:val="0"/>
          <w:marRight w:val="0"/>
          <w:marTop w:val="0"/>
          <w:marBottom w:val="0"/>
          <w:divBdr>
            <w:top w:val="none" w:sz="0" w:space="0" w:color="auto"/>
            <w:left w:val="none" w:sz="0" w:space="0" w:color="auto"/>
            <w:bottom w:val="none" w:sz="0" w:space="0" w:color="auto"/>
            <w:right w:val="none" w:sz="0" w:space="0" w:color="auto"/>
          </w:divBdr>
        </w:div>
      </w:divsChild>
    </w:div>
    <w:div w:id="1143815001">
      <w:bodyDiv w:val="1"/>
      <w:marLeft w:val="0"/>
      <w:marRight w:val="0"/>
      <w:marTop w:val="0"/>
      <w:marBottom w:val="0"/>
      <w:divBdr>
        <w:top w:val="none" w:sz="0" w:space="0" w:color="auto"/>
        <w:left w:val="none" w:sz="0" w:space="0" w:color="auto"/>
        <w:bottom w:val="none" w:sz="0" w:space="0" w:color="auto"/>
        <w:right w:val="none" w:sz="0" w:space="0" w:color="auto"/>
      </w:divBdr>
    </w:div>
    <w:div w:id="1186407940">
      <w:bodyDiv w:val="1"/>
      <w:marLeft w:val="0"/>
      <w:marRight w:val="0"/>
      <w:marTop w:val="0"/>
      <w:marBottom w:val="0"/>
      <w:divBdr>
        <w:top w:val="none" w:sz="0" w:space="0" w:color="auto"/>
        <w:left w:val="none" w:sz="0" w:space="0" w:color="auto"/>
        <w:bottom w:val="none" w:sz="0" w:space="0" w:color="auto"/>
        <w:right w:val="none" w:sz="0" w:space="0" w:color="auto"/>
      </w:divBdr>
    </w:div>
    <w:div w:id="1207915164">
      <w:bodyDiv w:val="1"/>
      <w:marLeft w:val="0"/>
      <w:marRight w:val="0"/>
      <w:marTop w:val="0"/>
      <w:marBottom w:val="0"/>
      <w:divBdr>
        <w:top w:val="none" w:sz="0" w:space="0" w:color="auto"/>
        <w:left w:val="none" w:sz="0" w:space="0" w:color="auto"/>
        <w:bottom w:val="none" w:sz="0" w:space="0" w:color="auto"/>
        <w:right w:val="none" w:sz="0" w:space="0" w:color="auto"/>
      </w:divBdr>
      <w:divsChild>
        <w:div w:id="2133984458">
          <w:marLeft w:val="0"/>
          <w:marRight w:val="0"/>
          <w:marTop w:val="0"/>
          <w:marBottom w:val="0"/>
          <w:divBdr>
            <w:top w:val="none" w:sz="0" w:space="0" w:color="auto"/>
            <w:left w:val="none" w:sz="0" w:space="0" w:color="auto"/>
            <w:bottom w:val="none" w:sz="0" w:space="0" w:color="auto"/>
            <w:right w:val="none" w:sz="0" w:space="0" w:color="auto"/>
          </w:divBdr>
          <w:divsChild>
            <w:div w:id="1248424801">
              <w:marLeft w:val="0"/>
              <w:marRight w:val="0"/>
              <w:marTop w:val="0"/>
              <w:marBottom w:val="0"/>
              <w:divBdr>
                <w:top w:val="none" w:sz="0" w:space="0" w:color="auto"/>
                <w:left w:val="none" w:sz="0" w:space="0" w:color="auto"/>
                <w:bottom w:val="none" w:sz="0" w:space="0" w:color="auto"/>
                <w:right w:val="none" w:sz="0" w:space="0" w:color="auto"/>
              </w:divBdr>
              <w:divsChild>
                <w:div w:id="1285624622">
                  <w:marLeft w:val="0"/>
                  <w:marRight w:val="0"/>
                  <w:marTop w:val="0"/>
                  <w:marBottom w:val="0"/>
                  <w:divBdr>
                    <w:top w:val="none" w:sz="0" w:space="0" w:color="auto"/>
                    <w:left w:val="none" w:sz="0" w:space="0" w:color="auto"/>
                    <w:bottom w:val="none" w:sz="0" w:space="0" w:color="auto"/>
                    <w:right w:val="none" w:sz="0" w:space="0" w:color="auto"/>
                  </w:divBdr>
                  <w:divsChild>
                    <w:div w:id="2091190164">
                      <w:marLeft w:val="0"/>
                      <w:marRight w:val="0"/>
                      <w:marTop w:val="0"/>
                      <w:marBottom w:val="0"/>
                      <w:divBdr>
                        <w:top w:val="none" w:sz="0" w:space="0" w:color="auto"/>
                        <w:left w:val="none" w:sz="0" w:space="0" w:color="auto"/>
                        <w:bottom w:val="none" w:sz="0" w:space="0" w:color="auto"/>
                        <w:right w:val="none" w:sz="0" w:space="0" w:color="auto"/>
                      </w:divBdr>
                      <w:divsChild>
                        <w:div w:id="644161498">
                          <w:marLeft w:val="0"/>
                          <w:marRight w:val="0"/>
                          <w:marTop w:val="0"/>
                          <w:marBottom w:val="0"/>
                          <w:divBdr>
                            <w:top w:val="none" w:sz="0" w:space="0" w:color="auto"/>
                            <w:left w:val="none" w:sz="0" w:space="0" w:color="auto"/>
                            <w:bottom w:val="none" w:sz="0" w:space="0" w:color="auto"/>
                            <w:right w:val="none" w:sz="0" w:space="0" w:color="auto"/>
                          </w:divBdr>
                          <w:divsChild>
                            <w:div w:id="370418970">
                              <w:marLeft w:val="0"/>
                              <w:marRight w:val="0"/>
                              <w:marTop w:val="0"/>
                              <w:marBottom w:val="0"/>
                              <w:divBdr>
                                <w:top w:val="none" w:sz="0" w:space="0" w:color="auto"/>
                                <w:left w:val="none" w:sz="0" w:space="0" w:color="auto"/>
                                <w:bottom w:val="none" w:sz="0" w:space="0" w:color="auto"/>
                                <w:right w:val="none" w:sz="0" w:space="0" w:color="auto"/>
                              </w:divBdr>
                              <w:divsChild>
                                <w:div w:id="216670611">
                                  <w:marLeft w:val="0"/>
                                  <w:marRight w:val="0"/>
                                  <w:marTop w:val="0"/>
                                  <w:marBottom w:val="0"/>
                                  <w:divBdr>
                                    <w:top w:val="none" w:sz="0" w:space="0" w:color="auto"/>
                                    <w:left w:val="none" w:sz="0" w:space="0" w:color="auto"/>
                                    <w:bottom w:val="none" w:sz="0" w:space="0" w:color="auto"/>
                                    <w:right w:val="none" w:sz="0" w:space="0" w:color="auto"/>
                                  </w:divBdr>
                                  <w:divsChild>
                                    <w:div w:id="1332486560">
                                      <w:marLeft w:val="0"/>
                                      <w:marRight w:val="0"/>
                                      <w:marTop w:val="0"/>
                                      <w:marBottom w:val="0"/>
                                      <w:divBdr>
                                        <w:top w:val="none" w:sz="0" w:space="0" w:color="auto"/>
                                        <w:left w:val="none" w:sz="0" w:space="0" w:color="auto"/>
                                        <w:bottom w:val="none" w:sz="0" w:space="0" w:color="auto"/>
                                        <w:right w:val="none" w:sz="0" w:space="0" w:color="auto"/>
                                      </w:divBdr>
                                      <w:divsChild>
                                        <w:div w:id="77209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45105">
                              <w:marLeft w:val="0"/>
                              <w:marRight w:val="0"/>
                              <w:marTop w:val="0"/>
                              <w:marBottom w:val="0"/>
                              <w:divBdr>
                                <w:top w:val="none" w:sz="0" w:space="0" w:color="auto"/>
                                <w:left w:val="none" w:sz="0" w:space="0" w:color="auto"/>
                                <w:bottom w:val="none" w:sz="0" w:space="0" w:color="auto"/>
                                <w:right w:val="none" w:sz="0" w:space="0" w:color="auto"/>
                              </w:divBdr>
                              <w:divsChild>
                                <w:div w:id="919869842">
                                  <w:marLeft w:val="0"/>
                                  <w:marRight w:val="0"/>
                                  <w:marTop w:val="0"/>
                                  <w:marBottom w:val="0"/>
                                  <w:divBdr>
                                    <w:top w:val="none" w:sz="0" w:space="0" w:color="auto"/>
                                    <w:left w:val="none" w:sz="0" w:space="0" w:color="auto"/>
                                    <w:bottom w:val="none" w:sz="0" w:space="0" w:color="auto"/>
                                    <w:right w:val="none" w:sz="0" w:space="0" w:color="auto"/>
                                  </w:divBdr>
                                  <w:divsChild>
                                    <w:div w:id="161540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2785372">
      <w:bodyDiv w:val="1"/>
      <w:marLeft w:val="0"/>
      <w:marRight w:val="0"/>
      <w:marTop w:val="0"/>
      <w:marBottom w:val="0"/>
      <w:divBdr>
        <w:top w:val="none" w:sz="0" w:space="0" w:color="auto"/>
        <w:left w:val="none" w:sz="0" w:space="0" w:color="auto"/>
        <w:bottom w:val="none" w:sz="0" w:space="0" w:color="auto"/>
        <w:right w:val="none" w:sz="0" w:space="0" w:color="auto"/>
      </w:divBdr>
    </w:div>
    <w:div w:id="1238638682">
      <w:bodyDiv w:val="1"/>
      <w:marLeft w:val="0"/>
      <w:marRight w:val="0"/>
      <w:marTop w:val="0"/>
      <w:marBottom w:val="0"/>
      <w:divBdr>
        <w:top w:val="none" w:sz="0" w:space="0" w:color="auto"/>
        <w:left w:val="none" w:sz="0" w:space="0" w:color="auto"/>
        <w:bottom w:val="none" w:sz="0" w:space="0" w:color="auto"/>
        <w:right w:val="none" w:sz="0" w:space="0" w:color="auto"/>
      </w:divBdr>
      <w:divsChild>
        <w:div w:id="575211365">
          <w:marLeft w:val="0"/>
          <w:marRight w:val="0"/>
          <w:marTop w:val="0"/>
          <w:marBottom w:val="0"/>
          <w:divBdr>
            <w:top w:val="none" w:sz="0" w:space="0" w:color="auto"/>
            <w:left w:val="none" w:sz="0" w:space="0" w:color="auto"/>
            <w:bottom w:val="none" w:sz="0" w:space="0" w:color="auto"/>
            <w:right w:val="none" w:sz="0" w:space="0" w:color="auto"/>
          </w:divBdr>
          <w:divsChild>
            <w:div w:id="1566796191">
              <w:marLeft w:val="0"/>
              <w:marRight w:val="0"/>
              <w:marTop w:val="0"/>
              <w:marBottom w:val="0"/>
              <w:divBdr>
                <w:top w:val="none" w:sz="0" w:space="0" w:color="auto"/>
                <w:left w:val="none" w:sz="0" w:space="0" w:color="auto"/>
                <w:bottom w:val="none" w:sz="0" w:space="0" w:color="auto"/>
                <w:right w:val="none" w:sz="0" w:space="0" w:color="auto"/>
              </w:divBdr>
              <w:divsChild>
                <w:div w:id="805898410">
                  <w:marLeft w:val="0"/>
                  <w:marRight w:val="0"/>
                  <w:marTop w:val="0"/>
                  <w:marBottom w:val="0"/>
                  <w:divBdr>
                    <w:top w:val="none" w:sz="0" w:space="0" w:color="auto"/>
                    <w:left w:val="none" w:sz="0" w:space="0" w:color="auto"/>
                    <w:bottom w:val="none" w:sz="0" w:space="0" w:color="auto"/>
                    <w:right w:val="none" w:sz="0" w:space="0" w:color="auto"/>
                  </w:divBdr>
                  <w:divsChild>
                    <w:div w:id="586156834">
                      <w:marLeft w:val="0"/>
                      <w:marRight w:val="0"/>
                      <w:marTop w:val="0"/>
                      <w:marBottom w:val="0"/>
                      <w:divBdr>
                        <w:top w:val="none" w:sz="0" w:space="0" w:color="auto"/>
                        <w:left w:val="none" w:sz="0" w:space="0" w:color="auto"/>
                        <w:bottom w:val="none" w:sz="0" w:space="0" w:color="auto"/>
                        <w:right w:val="none" w:sz="0" w:space="0" w:color="auto"/>
                      </w:divBdr>
                      <w:divsChild>
                        <w:div w:id="2104914570">
                          <w:marLeft w:val="0"/>
                          <w:marRight w:val="0"/>
                          <w:marTop w:val="0"/>
                          <w:marBottom w:val="0"/>
                          <w:divBdr>
                            <w:top w:val="none" w:sz="0" w:space="0" w:color="auto"/>
                            <w:left w:val="none" w:sz="0" w:space="0" w:color="auto"/>
                            <w:bottom w:val="none" w:sz="0" w:space="0" w:color="auto"/>
                            <w:right w:val="none" w:sz="0" w:space="0" w:color="auto"/>
                          </w:divBdr>
                          <w:divsChild>
                            <w:div w:id="1131437920">
                              <w:marLeft w:val="0"/>
                              <w:marRight w:val="0"/>
                              <w:marTop w:val="0"/>
                              <w:marBottom w:val="0"/>
                              <w:divBdr>
                                <w:top w:val="none" w:sz="0" w:space="0" w:color="auto"/>
                                <w:left w:val="none" w:sz="0" w:space="0" w:color="auto"/>
                                <w:bottom w:val="none" w:sz="0" w:space="0" w:color="auto"/>
                                <w:right w:val="none" w:sz="0" w:space="0" w:color="auto"/>
                              </w:divBdr>
                              <w:divsChild>
                                <w:div w:id="852036080">
                                  <w:marLeft w:val="0"/>
                                  <w:marRight w:val="0"/>
                                  <w:marTop w:val="0"/>
                                  <w:marBottom w:val="0"/>
                                  <w:divBdr>
                                    <w:top w:val="none" w:sz="0" w:space="0" w:color="auto"/>
                                    <w:left w:val="none" w:sz="0" w:space="0" w:color="auto"/>
                                    <w:bottom w:val="none" w:sz="0" w:space="0" w:color="auto"/>
                                    <w:right w:val="none" w:sz="0" w:space="0" w:color="auto"/>
                                  </w:divBdr>
                                  <w:divsChild>
                                    <w:div w:id="319620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756002">
                          <w:marLeft w:val="0"/>
                          <w:marRight w:val="0"/>
                          <w:marTop w:val="0"/>
                          <w:marBottom w:val="0"/>
                          <w:divBdr>
                            <w:top w:val="none" w:sz="0" w:space="0" w:color="auto"/>
                            <w:left w:val="none" w:sz="0" w:space="0" w:color="auto"/>
                            <w:bottom w:val="none" w:sz="0" w:space="0" w:color="auto"/>
                            <w:right w:val="none" w:sz="0" w:space="0" w:color="auto"/>
                          </w:divBdr>
                          <w:divsChild>
                            <w:div w:id="1057780650">
                              <w:marLeft w:val="0"/>
                              <w:marRight w:val="0"/>
                              <w:marTop w:val="0"/>
                              <w:marBottom w:val="0"/>
                              <w:divBdr>
                                <w:top w:val="none" w:sz="0" w:space="0" w:color="auto"/>
                                <w:left w:val="none" w:sz="0" w:space="0" w:color="auto"/>
                                <w:bottom w:val="none" w:sz="0" w:space="0" w:color="auto"/>
                                <w:right w:val="none" w:sz="0" w:space="0" w:color="auto"/>
                              </w:divBdr>
                              <w:divsChild>
                                <w:div w:id="107323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9899493">
      <w:bodyDiv w:val="1"/>
      <w:marLeft w:val="0"/>
      <w:marRight w:val="0"/>
      <w:marTop w:val="0"/>
      <w:marBottom w:val="0"/>
      <w:divBdr>
        <w:top w:val="none" w:sz="0" w:space="0" w:color="auto"/>
        <w:left w:val="none" w:sz="0" w:space="0" w:color="auto"/>
        <w:bottom w:val="none" w:sz="0" w:space="0" w:color="auto"/>
        <w:right w:val="none" w:sz="0" w:space="0" w:color="auto"/>
      </w:divBdr>
    </w:div>
    <w:div w:id="1255821212">
      <w:bodyDiv w:val="1"/>
      <w:marLeft w:val="0"/>
      <w:marRight w:val="0"/>
      <w:marTop w:val="0"/>
      <w:marBottom w:val="0"/>
      <w:divBdr>
        <w:top w:val="none" w:sz="0" w:space="0" w:color="auto"/>
        <w:left w:val="none" w:sz="0" w:space="0" w:color="auto"/>
        <w:bottom w:val="none" w:sz="0" w:space="0" w:color="auto"/>
        <w:right w:val="none" w:sz="0" w:space="0" w:color="auto"/>
      </w:divBdr>
      <w:divsChild>
        <w:div w:id="45305520">
          <w:marLeft w:val="0"/>
          <w:marRight w:val="0"/>
          <w:marTop w:val="0"/>
          <w:marBottom w:val="0"/>
          <w:divBdr>
            <w:top w:val="none" w:sz="0" w:space="0" w:color="auto"/>
            <w:left w:val="none" w:sz="0" w:space="0" w:color="auto"/>
            <w:bottom w:val="none" w:sz="0" w:space="0" w:color="auto"/>
            <w:right w:val="none" w:sz="0" w:space="0" w:color="auto"/>
          </w:divBdr>
          <w:divsChild>
            <w:div w:id="1260986894">
              <w:marLeft w:val="0"/>
              <w:marRight w:val="0"/>
              <w:marTop w:val="0"/>
              <w:marBottom w:val="0"/>
              <w:divBdr>
                <w:top w:val="none" w:sz="0" w:space="0" w:color="auto"/>
                <w:left w:val="none" w:sz="0" w:space="0" w:color="auto"/>
                <w:bottom w:val="none" w:sz="0" w:space="0" w:color="auto"/>
                <w:right w:val="none" w:sz="0" w:space="0" w:color="auto"/>
              </w:divBdr>
              <w:divsChild>
                <w:div w:id="796218666">
                  <w:marLeft w:val="0"/>
                  <w:marRight w:val="0"/>
                  <w:marTop w:val="0"/>
                  <w:marBottom w:val="0"/>
                  <w:divBdr>
                    <w:top w:val="none" w:sz="0" w:space="0" w:color="auto"/>
                    <w:left w:val="none" w:sz="0" w:space="0" w:color="auto"/>
                    <w:bottom w:val="none" w:sz="0" w:space="0" w:color="auto"/>
                    <w:right w:val="none" w:sz="0" w:space="0" w:color="auto"/>
                  </w:divBdr>
                  <w:divsChild>
                    <w:div w:id="697632349">
                      <w:marLeft w:val="0"/>
                      <w:marRight w:val="0"/>
                      <w:marTop w:val="0"/>
                      <w:marBottom w:val="0"/>
                      <w:divBdr>
                        <w:top w:val="none" w:sz="0" w:space="0" w:color="auto"/>
                        <w:left w:val="none" w:sz="0" w:space="0" w:color="auto"/>
                        <w:bottom w:val="none" w:sz="0" w:space="0" w:color="auto"/>
                        <w:right w:val="none" w:sz="0" w:space="0" w:color="auto"/>
                      </w:divBdr>
                      <w:divsChild>
                        <w:div w:id="1994210776">
                          <w:marLeft w:val="0"/>
                          <w:marRight w:val="0"/>
                          <w:marTop w:val="0"/>
                          <w:marBottom w:val="0"/>
                          <w:divBdr>
                            <w:top w:val="none" w:sz="0" w:space="0" w:color="auto"/>
                            <w:left w:val="none" w:sz="0" w:space="0" w:color="auto"/>
                            <w:bottom w:val="none" w:sz="0" w:space="0" w:color="auto"/>
                            <w:right w:val="none" w:sz="0" w:space="0" w:color="auto"/>
                          </w:divBdr>
                          <w:divsChild>
                            <w:div w:id="1193107145">
                              <w:marLeft w:val="0"/>
                              <w:marRight w:val="0"/>
                              <w:marTop w:val="0"/>
                              <w:marBottom w:val="0"/>
                              <w:divBdr>
                                <w:top w:val="none" w:sz="0" w:space="0" w:color="auto"/>
                                <w:left w:val="none" w:sz="0" w:space="0" w:color="auto"/>
                                <w:bottom w:val="none" w:sz="0" w:space="0" w:color="auto"/>
                                <w:right w:val="none" w:sz="0" w:space="0" w:color="auto"/>
                              </w:divBdr>
                              <w:divsChild>
                                <w:div w:id="51005527">
                                  <w:marLeft w:val="0"/>
                                  <w:marRight w:val="0"/>
                                  <w:marTop w:val="0"/>
                                  <w:marBottom w:val="0"/>
                                  <w:divBdr>
                                    <w:top w:val="none" w:sz="0" w:space="0" w:color="auto"/>
                                    <w:left w:val="none" w:sz="0" w:space="0" w:color="auto"/>
                                    <w:bottom w:val="none" w:sz="0" w:space="0" w:color="auto"/>
                                    <w:right w:val="none" w:sz="0" w:space="0" w:color="auto"/>
                                  </w:divBdr>
                                  <w:divsChild>
                                    <w:div w:id="1713190606">
                                      <w:marLeft w:val="0"/>
                                      <w:marRight w:val="0"/>
                                      <w:marTop w:val="0"/>
                                      <w:marBottom w:val="0"/>
                                      <w:divBdr>
                                        <w:top w:val="none" w:sz="0" w:space="0" w:color="auto"/>
                                        <w:left w:val="none" w:sz="0" w:space="0" w:color="auto"/>
                                        <w:bottom w:val="none" w:sz="0" w:space="0" w:color="auto"/>
                                        <w:right w:val="none" w:sz="0" w:space="0" w:color="auto"/>
                                      </w:divBdr>
                                      <w:divsChild>
                                        <w:div w:id="1037779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178263">
                              <w:marLeft w:val="0"/>
                              <w:marRight w:val="0"/>
                              <w:marTop w:val="0"/>
                              <w:marBottom w:val="0"/>
                              <w:divBdr>
                                <w:top w:val="none" w:sz="0" w:space="0" w:color="auto"/>
                                <w:left w:val="none" w:sz="0" w:space="0" w:color="auto"/>
                                <w:bottom w:val="none" w:sz="0" w:space="0" w:color="auto"/>
                                <w:right w:val="none" w:sz="0" w:space="0" w:color="auto"/>
                              </w:divBdr>
                              <w:divsChild>
                                <w:div w:id="1947351584">
                                  <w:marLeft w:val="0"/>
                                  <w:marRight w:val="0"/>
                                  <w:marTop w:val="0"/>
                                  <w:marBottom w:val="0"/>
                                  <w:divBdr>
                                    <w:top w:val="none" w:sz="0" w:space="0" w:color="auto"/>
                                    <w:left w:val="none" w:sz="0" w:space="0" w:color="auto"/>
                                    <w:bottom w:val="none" w:sz="0" w:space="0" w:color="auto"/>
                                    <w:right w:val="none" w:sz="0" w:space="0" w:color="auto"/>
                                  </w:divBdr>
                                  <w:divsChild>
                                    <w:div w:id="986014470">
                                      <w:marLeft w:val="0"/>
                                      <w:marRight w:val="0"/>
                                      <w:marTop w:val="0"/>
                                      <w:marBottom w:val="0"/>
                                      <w:divBdr>
                                        <w:top w:val="none" w:sz="0" w:space="0" w:color="auto"/>
                                        <w:left w:val="none" w:sz="0" w:space="0" w:color="auto"/>
                                        <w:bottom w:val="none" w:sz="0" w:space="0" w:color="auto"/>
                                        <w:right w:val="none" w:sz="0" w:space="0" w:color="auto"/>
                                      </w:divBdr>
                                      <w:divsChild>
                                        <w:div w:id="149357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0527008">
      <w:bodyDiv w:val="1"/>
      <w:marLeft w:val="0"/>
      <w:marRight w:val="0"/>
      <w:marTop w:val="0"/>
      <w:marBottom w:val="0"/>
      <w:divBdr>
        <w:top w:val="none" w:sz="0" w:space="0" w:color="auto"/>
        <w:left w:val="none" w:sz="0" w:space="0" w:color="auto"/>
        <w:bottom w:val="none" w:sz="0" w:space="0" w:color="auto"/>
        <w:right w:val="none" w:sz="0" w:space="0" w:color="auto"/>
      </w:divBdr>
    </w:div>
    <w:div w:id="1264262869">
      <w:bodyDiv w:val="1"/>
      <w:marLeft w:val="0"/>
      <w:marRight w:val="0"/>
      <w:marTop w:val="0"/>
      <w:marBottom w:val="0"/>
      <w:divBdr>
        <w:top w:val="none" w:sz="0" w:space="0" w:color="auto"/>
        <w:left w:val="none" w:sz="0" w:space="0" w:color="auto"/>
        <w:bottom w:val="none" w:sz="0" w:space="0" w:color="auto"/>
        <w:right w:val="none" w:sz="0" w:space="0" w:color="auto"/>
      </w:divBdr>
    </w:div>
    <w:div w:id="1309701499">
      <w:bodyDiv w:val="1"/>
      <w:marLeft w:val="0"/>
      <w:marRight w:val="0"/>
      <w:marTop w:val="0"/>
      <w:marBottom w:val="0"/>
      <w:divBdr>
        <w:top w:val="none" w:sz="0" w:space="0" w:color="auto"/>
        <w:left w:val="none" w:sz="0" w:space="0" w:color="auto"/>
        <w:bottom w:val="none" w:sz="0" w:space="0" w:color="auto"/>
        <w:right w:val="none" w:sz="0" w:space="0" w:color="auto"/>
      </w:divBdr>
    </w:div>
    <w:div w:id="1339311281">
      <w:bodyDiv w:val="1"/>
      <w:marLeft w:val="0"/>
      <w:marRight w:val="0"/>
      <w:marTop w:val="0"/>
      <w:marBottom w:val="0"/>
      <w:divBdr>
        <w:top w:val="none" w:sz="0" w:space="0" w:color="auto"/>
        <w:left w:val="none" w:sz="0" w:space="0" w:color="auto"/>
        <w:bottom w:val="none" w:sz="0" w:space="0" w:color="auto"/>
        <w:right w:val="none" w:sz="0" w:space="0" w:color="auto"/>
      </w:divBdr>
      <w:divsChild>
        <w:div w:id="168250649">
          <w:marLeft w:val="0"/>
          <w:marRight w:val="0"/>
          <w:marTop w:val="0"/>
          <w:marBottom w:val="0"/>
          <w:divBdr>
            <w:top w:val="none" w:sz="0" w:space="0" w:color="auto"/>
            <w:left w:val="none" w:sz="0" w:space="0" w:color="auto"/>
            <w:bottom w:val="none" w:sz="0" w:space="0" w:color="auto"/>
            <w:right w:val="none" w:sz="0" w:space="0" w:color="auto"/>
          </w:divBdr>
          <w:divsChild>
            <w:div w:id="869533637">
              <w:marLeft w:val="0"/>
              <w:marRight w:val="0"/>
              <w:marTop w:val="0"/>
              <w:marBottom w:val="0"/>
              <w:divBdr>
                <w:top w:val="none" w:sz="0" w:space="0" w:color="auto"/>
                <w:left w:val="none" w:sz="0" w:space="0" w:color="auto"/>
                <w:bottom w:val="none" w:sz="0" w:space="0" w:color="auto"/>
                <w:right w:val="none" w:sz="0" w:space="0" w:color="auto"/>
              </w:divBdr>
              <w:divsChild>
                <w:div w:id="466051384">
                  <w:marLeft w:val="0"/>
                  <w:marRight w:val="0"/>
                  <w:marTop w:val="0"/>
                  <w:marBottom w:val="0"/>
                  <w:divBdr>
                    <w:top w:val="none" w:sz="0" w:space="0" w:color="auto"/>
                    <w:left w:val="none" w:sz="0" w:space="0" w:color="auto"/>
                    <w:bottom w:val="none" w:sz="0" w:space="0" w:color="auto"/>
                    <w:right w:val="none" w:sz="0" w:space="0" w:color="auto"/>
                  </w:divBdr>
                  <w:divsChild>
                    <w:div w:id="504170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9143072">
      <w:bodyDiv w:val="1"/>
      <w:marLeft w:val="0"/>
      <w:marRight w:val="0"/>
      <w:marTop w:val="0"/>
      <w:marBottom w:val="0"/>
      <w:divBdr>
        <w:top w:val="none" w:sz="0" w:space="0" w:color="auto"/>
        <w:left w:val="none" w:sz="0" w:space="0" w:color="auto"/>
        <w:bottom w:val="none" w:sz="0" w:space="0" w:color="auto"/>
        <w:right w:val="none" w:sz="0" w:space="0" w:color="auto"/>
      </w:divBdr>
      <w:divsChild>
        <w:div w:id="1120219351">
          <w:marLeft w:val="0"/>
          <w:marRight w:val="0"/>
          <w:marTop w:val="0"/>
          <w:marBottom w:val="0"/>
          <w:divBdr>
            <w:top w:val="none" w:sz="0" w:space="0" w:color="auto"/>
            <w:left w:val="none" w:sz="0" w:space="0" w:color="auto"/>
            <w:bottom w:val="none" w:sz="0" w:space="0" w:color="auto"/>
            <w:right w:val="none" w:sz="0" w:space="0" w:color="auto"/>
          </w:divBdr>
          <w:divsChild>
            <w:div w:id="1575117265">
              <w:marLeft w:val="0"/>
              <w:marRight w:val="0"/>
              <w:marTop w:val="0"/>
              <w:marBottom w:val="0"/>
              <w:divBdr>
                <w:top w:val="none" w:sz="0" w:space="0" w:color="auto"/>
                <w:left w:val="none" w:sz="0" w:space="0" w:color="auto"/>
                <w:bottom w:val="none" w:sz="0" w:space="0" w:color="auto"/>
                <w:right w:val="none" w:sz="0" w:space="0" w:color="auto"/>
              </w:divBdr>
              <w:divsChild>
                <w:div w:id="1084763355">
                  <w:marLeft w:val="0"/>
                  <w:marRight w:val="0"/>
                  <w:marTop w:val="0"/>
                  <w:marBottom w:val="0"/>
                  <w:divBdr>
                    <w:top w:val="none" w:sz="0" w:space="0" w:color="auto"/>
                    <w:left w:val="none" w:sz="0" w:space="0" w:color="auto"/>
                    <w:bottom w:val="none" w:sz="0" w:space="0" w:color="auto"/>
                    <w:right w:val="none" w:sz="0" w:space="0" w:color="auto"/>
                  </w:divBdr>
                  <w:divsChild>
                    <w:div w:id="102317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0663307">
      <w:bodyDiv w:val="1"/>
      <w:marLeft w:val="0"/>
      <w:marRight w:val="0"/>
      <w:marTop w:val="0"/>
      <w:marBottom w:val="0"/>
      <w:divBdr>
        <w:top w:val="none" w:sz="0" w:space="0" w:color="auto"/>
        <w:left w:val="none" w:sz="0" w:space="0" w:color="auto"/>
        <w:bottom w:val="none" w:sz="0" w:space="0" w:color="auto"/>
        <w:right w:val="none" w:sz="0" w:space="0" w:color="auto"/>
      </w:divBdr>
      <w:divsChild>
        <w:div w:id="18160685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6031602">
      <w:bodyDiv w:val="1"/>
      <w:marLeft w:val="0"/>
      <w:marRight w:val="0"/>
      <w:marTop w:val="0"/>
      <w:marBottom w:val="0"/>
      <w:divBdr>
        <w:top w:val="none" w:sz="0" w:space="0" w:color="auto"/>
        <w:left w:val="none" w:sz="0" w:space="0" w:color="auto"/>
        <w:bottom w:val="none" w:sz="0" w:space="0" w:color="auto"/>
        <w:right w:val="none" w:sz="0" w:space="0" w:color="auto"/>
      </w:divBdr>
    </w:div>
    <w:div w:id="1392851731">
      <w:bodyDiv w:val="1"/>
      <w:marLeft w:val="0"/>
      <w:marRight w:val="0"/>
      <w:marTop w:val="0"/>
      <w:marBottom w:val="0"/>
      <w:divBdr>
        <w:top w:val="none" w:sz="0" w:space="0" w:color="auto"/>
        <w:left w:val="none" w:sz="0" w:space="0" w:color="auto"/>
        <w:bottom w:val="none" w:sz="0" w:space="0" w:color="auto"/>
        <w:right w:val="none" w:sz="0" w:space="0" w:color="auto"/>
      </w:divBdr>
    </w:div>
    <w:div w:id="1394887939">
      <w:bodyDiv w:val="1"/>
      <w:marLeft w:val="0"/>
      <w:marRight w:val="0"/>
      <w:marTop w:val="0"/>
      <w:marBottom w:val="0"/>
      <w:divBdr>
        <w:top w:val="none" w:sz="0" w:space="0" w:color="auto"/>
        <w:left w:val="none" w:sz="0" w:space="0" w:color="auto"/>
        <w:bottom w:val="none" w:sz="0" w:space="0" w:color="auto"/>
        <w:right w:val="none" w:sz="0" w:space="0" w:color="auto"/>
      </w:divBdr>
      <w:divsChild>
        <w:div w:id="1184899266">
          <w:marLeft w:val="0"/>
          <w:marRight w:val="0"/>
          <w:marTop w:val="0"/>
          <w:marBottom w:val="0"/>
          <w:divBdr>
            <w:top w:val="none" w:sz="0" w:space="0" w:color="auto"/>
            <w:left w:val="none" w:sz="0" w:space="0" w:color="auto"/>
            <w:bottom w:val="none" w:sz="0" w:space="0" w:color="auto"/>
            <w:right w:val="none" w:sz="0" w:space="0" w:color="auto"/>
          </w:divBdr>
          <w:divsChild>
            <w:div w:id="772669909">
              <w:marLeft w:val="0"/>
              <w:marRight w:val="0"/>
              <w:marTop w:val="0"/>
              <w:marBottom w:val="0"/>
              <w:divBdr>
                <w:top w:val="none" w:sz="0" w:space="0" w:color="auto"/>
                <w:left w:val="none" w:sz="0" w:space="0" w:color="auto"/>
                <w:bottom w:val="none" w:sz="0" w:space="0" w:color="auto"/>
                <w:right w:val="none" w:sz="0" w:space="0" w:color="auto"/>
              </w:divBdr>
              <w:divsChild>
                <w:div w:id="254216157">
                  <w:marLeft w:val="0"/>
                  <w:marRight w:val="0"/>
                  <w:marTop w:val="0"/>
                  <w:marBottom w:val="0"/>
                  <w:divBdr>
                    <w:top w:val="none" w:sz="0" w:space="0" w:color="auto"/>
                    <w:left w:val="none" w:sz="0" w:space="0" w:color="auto"/>
                    <w:bottom w:val="none" w:sz="0" w:space="0" w:color="auto"/>
                    <w:right w:val="none" w:sz="0" w:space="0" w:color="auto"/>
                  </w:divBdr>
                  <w:divsChild>
                    <w:div w:id="153603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0151795">
      <w:bodyDiv w:val="1"/>
      <w:marLeft w:val="0"/>
      <w:marRight w:val="0"/>
      <w:marTop w:val="0"/>
      <w:marBottom w:val="0"/>
      <w:divBdr>
        <w:top w:val="none" w:sz="0" w:space="0" w:color="auto"/>
        <w:left w:val="none" w:sz="0" w:space="0" w:color="auto"/>
        <w:bottom w:val="none" w:sz="0" w:space="0" w:color="auto"/>
        <w:right w:val="none" w:sz="0" w:space="0" w:color="auto"/>
      </w:divBdr>
    </w:div>
    <w:div w:id="1415200339">
      <w:bodyDiv w:val="1"/>
      <w:marLeft w:val="0"/>
      <w:marRight w:val="0"/>
      <w:marTop w:val="0"/>
      <w:marBottom w:val="0"/>
      <w:divBdr>
        <w:top w:val="none" w:sz="0" w:space="0" w:color="auto"/>
        <w:left w:val="none" w:sz="0" w:space="0" w:color="auto"/>
        <w:bottom w:val="none" w:sz="0" w:space="0" w:color="auto"/>
        <w:right w:val="none" w:sz="0" w:space="0" w:color="auto"/>
      </w:divBdr>
    </w:div>
    <w:div w:id="1428309604">
      <w:bodyDiv w:val="1"/>
      <w:marLeft w:val="0"/>
      <w:marRight w:val="0"/>
      <w:marTop w:val="0"/>
      <w:marBottom w:val="0"/>
      <w:divBdr>
        <w:top w:val="none" w:sz="0" w:space="0" w:color="auto"/>
        <w:left w:val="none" w:sz="0" w:space="0" w:color="auto"/>
        <w:bottom w:val="none" w:sz="0" w:space="0" w:color="auto"/>
        <w:right w:val="none" w:sz="0" w:space="0" w:color="auto"/>
      </w:divBdr>
      <w:divsChild>
        <w:div w:id="1923757175">
          <w:marLeft w:val="0"/>
          <w:marRight w:val="0"/>
          <w:marTop w:val="0"/>
          <w:marBottom w:val="0"/>
          <w:divBdr>
            <w:top w:val="none" w:sz="0" w:space="0" w:color="auto"/>
            <w:left w:val="none" w:sz="0" w:space="0" w:color="auto"/>
            <w:bottom w:val="none" w:sz="0" w:space="0" w:color="auto"/>
            <w:right w:val="none" w:sz="0" w:space="0" w:color="auto"/>
          </w:divBdr>
          <w:divsChild>
            <w:div w:id="2025745228">
              <w:marLeft w:val="0"/>
              <w:marRight w:val="0"/>
              <w:marTop w:val="0"/>
              <w:marBottom w:val="0"/>
              <w:divBdr>
                <w:top w:val="none" w:sz="0" w:space="0" w:color="auto"/>
                <w:left w:val="none" w:sz="0" w:space="0" w:color="auto"/>
                <w:bottom w:val="none" w:sz="0" w:space="0" w:color="auto"/>
                <w:right w:val="none" w:sz="0" w:space="0" w:color="auto"/>
              </w:divBdr>
              <w:divsChild>
                <w:div w:id="203293105">
                  <w:marLeft w:val="0"/>
                  <w:marRight w:val="0"/>
                  <w:marTop w:val="0"/>
                  <w:marBottom w:val="0"/>
                  <w:divBdr>
                    <w:top w:val="none" w:sz="0" w:space="0" w:color="auto"/>
                    <w:left w:val="none" w:sz="0" w:space="0" w:color="auto"/>
                    <w:bottom w:val="none" w:sz="0" w:space="0" w:color="auto"/>
                    <w:right w:val="none" w:sz="0" w:space="0" w:color="auto"/>
                  </w:divBdr>
                  <w:divsChild>
                    <w:div w:id="2131433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0562458">
      <w:bodyDiv w:val="1"/>
      <w:marLeft w:val="0"/>
      <w:marRight w:val="0"/>
      <w:marTop w:val="0"/>
      <w:marBottom w:val="0"/>
      <w:divBdr>
        <w:top w:val="none" w:sz="0" w:space="0" w:color="auto"/>
        <w:left w:val="none" w:sz="0" w:space="0" w:color="auto"/>
        <w:bottom w:val="none" w:sz="0" w:space="0" w:color="auto"/>
        <w:right w:val="none" w:sz="0" w:space="0" w:color="auto"/>
      </w:divBdr>
    </w:div>
    <w:div w:id="1472361831">
      <w:bodyDiv w:val="1"/>
      <w:marLeft w:val="0"/>
      <w:marRight w:val="0"/>
      <w:marTop w:val="0"/>
      <w:marBottom w:val="0"/>
      <w:divBdr>
        <w:top w:val="none" w:sz="0" w:space="0" w:color="auto"/>
        <w:left w:val="none" w:sz="0" w:space="0" w:color="auto"/>
        <w:bottom w:val="none" w:sz="0" w:space="0" w:color="auto"/>
        <w:right w:val="none" w:sz="0" w:space="0" w:color="auto"/>
      </w:divBdr>
    </w:div>
    <w:div w:id="1497650784">
      <w:bodyDiv w:val="1"/>
      <w:marLeft w:val="0"/>
      <w:marRight w:val="0"/>
      <w:marTop w:val="0"/>
      <w:marBottom w:val="0"/>
      <w:divBdr>
        <w:top w:val="none" w:sz="0" w:space="0" w:color="auto"/>
        <w:left w:val="none" w:sz="0" w:space="0" w:color="auto"/>
        <w:bottom w:val="none" w:sz="0" w:space="0" w:color="auto"/>
        <w:right w:val="none" w:sz="0" w:space="0" w:color="auto"/>
      </w:divBdr>
      <w:divsChild>
        <w:div w:id="832919186">
          <w:marLeft w:val="0"/>
          <w:marRight w:val="0"/>
          <w:marTop w:val="0"/>
          <w:marBottom w:val="0"/>
          <w:divBdr>
            <w:top w:val="none" w:sz="0" w:space="0" w:color="auto"/>
            <w:left w:val="none" w:sz="0" w:space="0" w:color="auto"/>
            <w:bottom w:val="none" w:sz="0" w:space="0" w:color="auto"/>
            <w:right w:val="none" w:sz="0" w:space="0" w:color="auto"/>
          </w:divBdr>
        </w:div>
        <w:div w:id="1264455529">
          <w:marLeft w:val="0"/>
          <w:marRight w:val="0"/>
          <w:marTop w:val="0"/>
          <w:marBottom w:val="0"/>
          <w:divBdr>
            <w:top w:val="none" w:sz="0" w:space="0" w:color="auto"/>
            <w:left w:val="none" w:sz="0" w:space="0" w:color="auto"/>
            <w:bottom w:val="none" w:sz="0" w:space="0" w:color="auto"/>
            <w:right w:val="none" w:sz="0" w:space="0" w:color="auto"/>
          </w:divBdr>
        </w:div>
        <w:div w:id="685792282">
          <w:marLeft w:val="0"/>
          <w:marRight w:val="0"/>
          <w:marTop w:val="0"/>
          <w:marBottom w:val="0"/>
          <w:divBdr>
            <w:top w:val="none" w:sz="0" w:space="0" w:color="auto"/>
            <w:left w:val="none" w:sz="0" w:space="0" w:color="auto"/>
            <w:bottom w:val="none" w:sz="0" w:space="0" w:color="auto"/>
            <w:right w:val="none" w:sz="0" w:space="0" w:color="auto"/>
          </w:divBdr>
        </w:div>
        <w:div w:id="2024744540">
          <w:marLeft w:val="0"/>
          <w:marRight w:val="0"/>
          <w:marTop w:val="0"/>
          <w:marBottom w:val="0"/>
          <w:divBdr>
            <w:top w:val="none" w:sz="0" w:space="0" w:color="auto"/>
            <w:left w:val="none" w:sz="0" w:space="0" w:color="auto"/>
            <w:bottom w:val="none" w:sz="0" w:space="0" w:color="auto"/>
            <w:right w:val="none" w:sz="0" w:space="0" w:color="auto"/>
          </w:divBdr>
        </w:div>
        <w:div w:id="467089177">
          <w:marLeft w:val="0"/>
          <w:marRight w:val="0"/>
          <w:marTop w:val="0"/>
          <w:marBottom w:val="0"/>
          <w:divBdr>
            <w:top w:val="none" w:sz="0" w:space="0" w:color="auto"/>
            <w:left w:val="none" w:sz="0" w:space="0" w:color="auto"/>
            <w:bottom w:val="none" w:sz="0" w:space="0" w:color="auto"/>
            <w:right w:val="none" w:sz="0" w:space="0" w:color="auto"/>
          </w:divBdr>
        </w:div>
        <w:div w:id="1484617169">
          <w:marLeft w:val="0"/>
          <w:marRight w:val="0"/>
          <w:marTop w:val="0"/>
          <w:marBottom w:val="0"/>
          <w:divBdr>
            <w:top w:val="none" w:sz="0" w:space="0" w:color="auto"/>
            <w:left w:val="none" w:sz="0" w:space="0" w:color="auto"/>
            <w:bottom w:val="none" w:sz="0" w:space="0" w:color="auto"/>
            <w:right w:val="none" w:sz="0" w:space="0" w:color="auto"/>
          </w:divBdr>
        </w:div>
        <w:div w:id="1820732169">
          <w:marLeft w:val="0"/>
          <w:marRight w:val="0"/>
          <w:marTop w:val="0"/>
          <w:marBottom w:val="0"/>
          <w:divBdr>
            <w:top w:val="none" w:sz="0" w:space="0" w:color="auto"/>
            <w:left w:val="none" w:sz="0" w:space="0" w:color="auto"/>
            <w:bottom w:val="none" w:sz="0" w:space="0" w:color="auto"/>
            <w:right w:val="none" w:sz="0" w:space="0" w:color="auto"/>
          </w:divBdr>
        </w:div>
        <w:div w:id="539899144">
          <w:marLeft w:val="0"/>
          <w:marRight w:val="0"/>
          <w:marTop w:val="0"/>
          <w:marBottom w:val="0"/>
          <w:divBdr>
            <w:top w:val="none" w:sz="0" w:space="0" w:color="auto"/>
            <w:left w:val="none" w:sz="0" w:space="0" w:color="auto"/>
            <w:bottom w:val="none" w:sz="0" w:space="0" w:color="auto"/>
            <w:right w:val="none" w:sz="0" w:space="0" w:color="auto"/>
          </w:divBdr>
        </w:div>
        <w:div w:id="366369924">
          <w:marLeft w:val="0"/>
          <w:marRight w:val="0"/>
          <w:marTop w:val="0"/>
          <w:marBottom w:val="0"/>
          <w:divBdr>
            <w:top w:val="none" w:sz="0" w:space="0" w:color="auto"/>
            <w:left w:val="none" w:sz="0" w:space="0" w:color="auto"/>
            <w:bottom w:val="none" w:sz="0" w:space="0" w:color="auto"/>
            <w:right w:val="none" w:sz="0" w:space="0" w:color="auto"/>
          </w:divBdr>
        </w:div>
        <w:div w:id="1790540608">
          <w:marLeft w:val="0"/>
          <w:marRight w:val="0"/>
          <w:marTop w:val="0"/>
          <w:marBottom w:val="0"/>
          <w:divBdr>
            <w:top w:val="none" w:sz="0" w:space="0" w:color="auto"/>
            <w:left w:val="none" w:sz="0" w:space="0" w:color="auto"/>
            <w:bottom w:val="none" w:sz="0" w:space="0" w:color="auto"/>
            <w:right w:val="none" w:sz="0" w:space="0" w:color="auto"/>
          </w:divBdr>
        </w:div>
        <w:div w:id="1816295224">
          <w:marLeft w:val="0"/>
          <w:marRight w:val="0"/>
          <w:marTop w:val="0"/>
          <w:marBottom w:val="0"/>
          <w:divBdr>
            <w:top w:val="none" w:sz="0" w:space="0" w:color="auto"/>
            <w:left w:val="none" w:sz="0" w:space="0" w:color="auto"/>
            <w:bottom w:val="none" w:sz="0" w:space="0" w:color="auto"/>
            <w:right w:val="none" w:sz="0" w:space="0" w:color="auto"/>
          </w:divBdr>
        </w:div>
        <w:div w:id="1133013529">
          <w:marLeft w:val="0"/>
          <w:marRight w:val="0"/>
          <w:marTop w:val="0"/>
          <w:marBottom w:val="0"/>
          <w:divBdr>
            <w:top w:val="none" w:sz="0" w:space="0" w:color="auto"/>
            <w:left w:val="none" w:sz="0" w:space="0" w:color="auto"/>
            <w:bottom w:val="none" w:sz="0" w:space="0" w:color="auto"/>
            <w:right w:val="none" w:sz="0" w:space="0" w:color="auto"/>
          </w:divBdr>
        </w:div>
        <w:div w:id="1701053668">
          <w:marLeft w:val="0"/>
          <w:marRight w:val="0"/>
          <w:marTop w:val="0"/>
          <w:marBottom w:val="0"/>
          <w:divBdr>
            <w:top w:val="none" w:sz="0" w:space="0" w:color="auto"/>
            <w:left w:val="none" w:sz="0" w:space="0" w:color="auto"/>
            <w:bottom w:val="none" w:sz="0" w:space="0" w:color="auto"/>
            <w:right w:val="none" w:sz="0" w:space="0" w:color="auto"/>
          </w:divBdr>
        </w:div>
        <w:div w:id="428236448">
          <w:marLeft w:val="0"/>
          <w:marRight w:val="0"/>
          <w:marTop w:val="0"/>
          <w:marBottom w:val="0"/>
          <w:divBdr>
            <w:top w:val="none" w:sz="0" w:space="0" w:color="auto"/>
            <w:left w:val="none" w:sz="0" w:space="0" w:color="auto"/>
            <w:bottom w:val="none" w:sz="0" w:space="0" w:color="auto"/>
            <w:right w:val="none" w:sz="0" w:space="0" w:color="auto"/>
          </w:divBdr>
        </w:div>
        <w:div w:id="1309433749">
          <w:marLeft w:val="0"/>
          <w:marRight w:val="0"/>
          <w:marTop w:val="0"/>
          <w:marBottom w:val="0"/>
          <w:divBdr>
            <w:top w:val="none" w:sz="0" w:space="0" w:color="auto"/>
            <w:left w:val="none" w:sz="0" w:space="0" w:color="auto"/>
            <w:bottom w:val="none" w:sz="0" w:space="0" w:color="auto"/>
            <w:right w:val="none" w:sz="0" w:space="0" w:color="auto"/>
          </w:divBdr>
        </w:div>
        <w:div w:id="2023050472">
          <w:marLeft w:val="0"/>
          <w:marRight w:val="0"/>
          <w:marTop w:val="0"/>
          <w:marBottom w:val="0"/>
          <w:divBdr>
            <w:top w:val="none" w:sz="0" w:space="0" w:color="auto"/>
            <w:left w:val="none" w:sz="0" w:space="0" w:color="auto"/>
            <w:bottom w:val="none" w:sz="0" w:space="0" w:color="auto"/>
            <w:right w:val="none" w:sz="0" w:space="0" w:color="auto"/>
          </w:divBdr>
        </w:div>
        <w:div w:id="1872495471">
          <w:marLeft w:val="0"/>
          <w:marRight w:val="0"/>
          <w:marTop w:val="0"/>
          <w:marBottom w:val="0"/>
          <w:divBdr>
            <w:top w:val="none" w:sz="0" w:space="0" w:color="auto"/>
            <w:left w:val="none" w:sz="0" w:space="0" w:color="auto"/>
            <w:bottom w:val="none" w:sz="0" w:space="0" w:color="auto"/>
            <w:right w:val="none" w:sz="0" w:space="0" w:color="auto"/>
          </w:divBdr>
        </w:div>
        <w:div w:id="1224636053">
          <w:marLeft w:val="0"/>
          <w:marRight w:val="0"/>
          <w:marTop w:val="0"/>
          <w:marBottom w:val="0"/>
          <w:divBdr>
            <w:top w:val="none" w:sz="0" w:space="0" w:color="auto"/>
            <w:left w:val="none" w:sz="0" w:space="0" w:color="auto"/>
            <w:bottom w:val="none" w:sz="0" w:space="0" w:color="auto"/>
            <w:right w:val="none" w:sz="0" w:space="0" w:color="auto"/>
          </w:divBdr>
        </w:div>
        <w:div w:id="1344354977">
          <w:marLeft w:val="0"/>
          <w:marRight w:val="0"/>
          <w:marTop w:val="0"/>
          <w:marBottom w:val="0"/>
          <w:divBdr>
            <w:top w:val="none" w:sz="0" w:space="0" w:color="auto"/>
            <w:left w:val="none" w:sz="0" w:space="0" w:color="auto"/>
            <w:bottom w:val="none" w:sz="0" w:space="0" w:color="auto"/>
            <w:right w:val="none" w:sz="0" w:space="0" w:color="auto"/>
          </w:divBdr>
        </w:div>
        <w:div w:id="1561747442">
          <w:marLeft w:val="0"/>
          <w:marRight w:val="0"/>
          <w:marTop w:val="0"/>
          <w:marBottom w:val="0"/>
          <w:divBdr>
            <w:top w:val="none" w:sz="0" w:space="0" w:color="auto"/>
            <w:left w:val="none" w:sz="0" w:space="0" w:color="auto"/>
            <w:bottom w:val="none" w:sz="0" w:space="0" w:color="auto"/>
            <w:right w:val="none" w:sz="0" w:space="0" w:color="auto"/>
          </w:divBdr>
        </w:div>
        <w:div w:id="1882477311">
          <w:marLeft w:val="0"/>
          <w:marRight w:val="0"/>
          <w:marTop w:val="0"/>
          <w:marBottom w:val="0"/>
          <w:divBdr>
            <w:top w:val="none" w:sz="0" w:space="0" w:color="auto"/>
            <w:left w:val="none" w:sz="0" w:space="0" w:color="auto"/>
            <w:bottom w:val="none" w:sz="0" w:space="0" w:color="auto"/>
            <w:right w:val="none" w:sz="0" w:space="0" w:color="auto"/>
          </w:divBdr>
        </w:div>
        <w:div w:id="295918579">
          <w:marLeft w:val="0"/>
          <w:marRight w:val="0"/>
          <w:marTop w:val="0"/>
          <w:marBottom w:val="0"/>
          <w:divBdr>
            <w:top w:val="none" w:sz="0" w:space="0" w:color="auto"/>
            <w:left w:val="none" w:sz="0" w:space="0" w:color="auto"/>
            <w:bottom w:val="none" w:sz="0" w:space="0" w:color="auto"/>
            <w:right w:val="none" w:sz="0" w:space="0" w:color="auto"/>
          </w:divBdr>
        </w:div>
        <w:div w:id="732578661">
          <w:marLeft w:val="0"/>
          <w:marRight w:val="0"/>
          <w:marTop w:val="0"/>
          <w:marBottom w:val="0"/>
          <w:divBdr>
            <w:top w:val="none" w:sz="0" w:space="0" w:color="auto"/>
            <w:left w:val="none" w:sz="0" w:space="0" w:color="auto"/>
            <w:bottom w:val="none" w:sz="0" w:space="0" w:color="auto"/>
            <w:right w:val="none" w:sz="0" w:space="0" w:color="auto"/>
          </w:divBdr>
        </w:div>
        <w:div w:id="551113212">
          <w:marLeft w:val="0"/>
          <w:marRight w:val="0"/>
          <w:marTop w:val="0"/>
          <w:marBottom w:val="0"/>
          <w:divBdr>
            <w:top w:val="none" w:sz="0" w:space="0" w:color="auto"/>
            <w:left w:val="none" w:sz="0" w:space="0" w:color="auto"/>
            <w:bottom w:val="none" w:sz="0" w:space="0" w:color="auto"/>
            <w:right w:val="none" w:sz="0" w:space="0" w:color="auto"/>
          </w:divBdr>
        </w:div>
        <w:div w:id="1389913606">
          <w:marLeft w:val="0"/>
          <w:marRight w:val="0"/>
          <w:marTop w:val="0"/>
          <w:marBottom w:val="0"/>
          <w:divBdr>
            <w:top w:val="none" w:sz="0" w:space="0" w:color="auto"/>
            <w:left w:val="none" w:sz="0" w:space="0" w:color="auto"/>
            <w:bottom w:val="none" w:sz="0" w:space="0" w:color="auto"/>
            <w:right w:val="none" w:sz="0" w:space="0" w:color="auto"/>
          </w:divBdr>
        </w:div>
        <w:div w:id="473763614">
          <w:marLeft w:val="0"/>
          <w:marRight w:val="0"/>
          <w:marTop w:val="0"/>
          <w:marBottom w:val="0"/>
          <w:divBdr>
            <w:top w:val="none" w:sz="0" w:space="0" w:color="auto"/>
            <w:left w:val="none" w:sz="0" w:space="0" w:color="auto"/>
            <w:bottom w:val="none" w:sz="0" w:space="0" w:color="auto"/>
            <w:right w:val="none" w:sz="0" w:space="0" w:color="auto"/>
          </w:divBdr>
        </w:div>
        <w:div w:id="1838955765">
          <w:marLeft w:val="0"/>
          <w:marRight w:val="0"/>
          <w:marTop w:val="0"/>
          <w:marBottom w:val="0"/>
          <w:divBdr>
            <w:top w:val="none" w:sz="0" w:space="0" w:color="auto"/>
            <w:left w:val="none" w:sz="0" w:space="0" w:color="auto"/>
            <w:bottom w:val="none" w:sz="0" w:space="0" w:color="auto"/>
            <w:right w:val="none" w:sz="0" w:space="0" w:color="auto"/>
          </w:divBdr>
        </w:div>
        <w:div w:id="480468111">
          <w:marLeft w:val="0"/>
          <w:marRight w:val="0"/>
          <w:marTop w:val="0"/>
          <w:marBottom w:val="0"/>
          <w:divBdr>
            <w:top w:val="none" w:sz="0" w:space="0" w:color="auto"/>
            <w:left w:val="none" w:sz="0" w:space="0" w:color="auto"/>
            <w:bottom w:val="none" w:sz="0" w:space="0" w:color="auto"/>
            <w:right w:val="none" w:sz="0" w:space="0" w:color="auto"/>
          </w:divBdr>
        </w:div>
        <w:div w:id="31921811">
          <w:marLeft w:val="0"/>
          <w:marRight w:val="0"/>
          <w:marTop w:val="0"/>
          <w:marBottom w:val="0"/>
          <w:divBdr>
            <w:top w:val="none" w:sz="0" w:space="0" w:color="auto"/>
            <w:left w:val="none" w:sz="0" w:space="0" w:color="auto"/>
            <w:bottom w:val="none" w:sz="0" w:space="0" w:color="auto"/>
            <w:right w:val="none" w:sz="0" w:space="0" w:color="auto"/>
          </w:divBdr>
        </w:div>
        <w:div w:id="141045137">
          <w:marLeft w:val="0"/>
          <w:marRight w:val="0"/>
          <w:marTop w:val="0"/>
          <w:marBottom w:val="0"/>
          <w:divBdr>
            <w:top w:val="none" w:sz="0" w:space="0" w:color="auto"/>
            <w:left w:val="none" w:sz="0" w:space="0" w:color="auto"/>
            <w:bottom w:val="none" w:sz="0" w:space="0" w:color="auto"/>
            <w:right w:val="none" w:sz="0" w:space="0" w:color="auto"/>
          </w:divBdr>
        </w:div>
        <w:div w:id="460268857">
          <w:marLeft w:val="0"/>
          <w:marRight w:val="0"/>
          <w:marTop w:val="0"/>
          <w:marBottom w:val="0"/>
          <w:divBdr>
            <w:top w:val="none" w:sz="0" w:space="0" w:color="auto"/>
            <w:left w:val="none" w:sz="0" w:space="0" w:color="auto"/>
            <w:bottom w:val="none" w:sz="0" w:space="0" w:color="auto"/>
            <w:right w:val="none" w:sz="0" w:space="0" w:color="auto"/>
          </w:divBdr>
        </w:div>
        <w:div w:id="99186161">
          <w:marLeft w:val="0"/>
          <w:marRight w:val="0"/>
          <w:marTop w:val="0"/>
          <w:marBottom w:val="0"/>
          <w:divBdr>
            <w:top w:val="none" w:sz="0" w:space="0" w:color="auto"/>
            <w:left w:val="none" w:sz="0" w:space="0" w:color="auto"/>
            <w:bottom w:val="none" w:sz="0" w:space="0" w:color="auto"/>
            <w:right w:val="none" w:sz="0" w:space="0" w:color="auto"/>
          </w:divBdr>
        </w:div>
        <w:div w:id="1320227159">
          <w:marLeft w:val="0"/>
          <w:marRight w:val="0"/>
          <w:marTop w:val="0"/>
          <w:marBottom w:val="0"/>
          <w:divBdr>
            <w:top w:val="none" w:sz="0" w:space="0" w:color="auto"/>
            <w:left w:val="none" w:sz="0" w:space="0" w:color="auto"/>
            <w:bottom w:val="none" w:sz="0" w:space="0" w:color="auto"/>
            <w:right w:val="none" w:sz="0" w:space="0" w:color="auto"/>
          </w:divBdr>
        </w:div>
        <w:div w:id="1157499620">
          <w:marLeft w:val="0"/>
          <w:marRight w:val="0"/>
          <w:marTop w:val="0"/>
          <w:marBottom w:val="0"/>
          <w:divBdr>
            <w:top w:val="none" w:sz="0" w:space="0" w:color="auto"/>
            <w:left w:val="none" w:sz="0" w:space="0" w:color="auto"/>
            <w:bottom w:val="none" w:sz="0" w:space="0" w:color="auto"/>
            <w:right w:val="none" w:sz="0" w:space="0" w:color="auto"/>
          </w:divBdr>
        </w:div>
        <w:div w:id="1713534900">
          <w:marLeft w:val="0"/>
          <w:marRight w:val="0"/>
          <w:marTop w:val="0"/>
          <w:marBottom w:val="0"/>
          <w:divBdr>
            <w:top w:val="none" w:sz="0" w:space="0" w:color="auto"/>
            <w:left w:val="none" w:sz="0" w:space="0" w:color="auto"/>
            <w:bottom w:val="none" w:sz="0" w:space="0" w:color="auto"/>
            <w:right w:val="none" w:sz="0" w:space="0" w:color="auto"/>
          </w:divBdr>
        </w:div>
        <w:div w:id="1374423516">
          <w:marLeft w:val="0"/>
          <w:marRight w:val="0"/>
          <w:marTop w:val="0"/>
          <w:marBottom w:val="0"/>
          <w:divBdr>
            <w:top w:val="none" w:sz="0" w:space="0" w:color="auto"/>
            <w:left w:val="none" w:sz="0" w:space="0" w:color="auto"/>
            <w:bottom w:val="none" w:sz="0" w:space="0" w:color="auto"/>
            <w:right w:val="none" w:sz="0" w:space="0" w:color="auto"/>
          </w:divBdr>
        </w:div>
        <w:div w:id="902176362">
          <w:marLeft w:val="0"/>
          <w:marRight w:val="0"/>
          <w:marTop w:val="0"/>
          <w:marBottom w:val="0"/>
          <w:divBdr>
            <w:top w:val="none" w:sz="0" w:space="0" w:color="auto"/>
            <w:left w:val="none" w:sz="0" w:space="0" w:color="auto"/>
            <w:bottom w:val="none" w:sz="0" w:space="0" w:color="auto"/>
            <w:right w:val="none" w:sz="0" w:space="0" w:color="auto"/>
          </w:divBdr>
        </w:div>
        <w:div w:id="1231115618">
          <w:marLeft w:val="0"/>
          <w:marRight w:val="0"/>
          <w:marTop w:val="0"/>
          <w:marBottom w:val="0"/>
          <w:divBdr>
            <w:top w:val="none" w:sz="0" w:space="0" w:color="auto"/>
            <w:left w:val="none" w:sz="0" w:space="0" w:color="auto"/>
            <w:bottom w:val="none" w:sz="0" w:space="0" w:color="auto"/>
            <w:right w:val="none" w:sz="0" w:space="0" w:color="auto"/>
          </w:divBdr>
        </w:div>
        <w:div w:id="1134328083">
          <w:marLeft w:val="0"/>
          <w:marRight w:val="0"/>
          <w:marTop w:val="0"/>
          <w:marBottom w:val="0"/>
          <w:divBdr>
            <w:top w:val="none" w:sz="0" w:space="0" w:color="auto"/>
            <w:left w:val="none" w:sz="0" w:space="0" w:color="auto"/>
            <w:bottom w:val="none" w:sz="0" w:space="0" w:color="auto"/>
            <w:right w:val="none" w:sz="0" w:space="0" w:color="auto"/>
          </w:divBdr>
        </w:div>
        <w:div w:id="2071684875">
          <w:marLeft w:val="0"/>
          <w:marRight w:val="0"/>
          <w:marTop w:val="0"/>
          <w:marBottom w:val="0"/>
          <w:divBdr>
            <w:top w:val="none" w:sz="0" w:space="0" w:color="auto"/>
            <w:left w:val="none" w:sz="0" w:space="0" w:color="auto"/>
            <w:bottom w:val="none" w:sz="0" w:space="0" w:color="auto"/>
            <w:right w:val="none" w:sz="0" w:space="0" w:color="auto"/>
          </w:divBdr>
        </w:div>
        <w:div w:id="744496478">
          <w:marLeft w:val="0"/>
          <w:marRight w:val="0"/>
          <w:marTop w:val="0"/>
          <w:marBottom w:val="0"/>
          <w:divBdr>
            <w:top w:val="none" w:sz="0" w:space="0" w:color="auto"/>
            <w:left w:val="none" w:sz="0" w:space="0" w:color="auto"/>
            <w:bottom w:val="none" w:sz="0" w:space="0" w:color="auto"/>
            <w:right w:val="none" w:sz="0" w:space="0" w:color="auto"/>
          </w:divBdr>
        </w:div>
        <w:div w:id="677000755">
          <w:marLeft w:val="0"/>
          <w:marRight w:val="0"/>
          <w:marTop w:val="0"/>
          <w:marBottom w:val="0"/>
          <w:divBdr>
            <w:top w:val="none" w:sz="0" w:space="0" w:color="auto"/>
            <w:left w:val="none" w:sz="0" w:space="0" w:color="auto"/>
            <w:bottom w:val="none" w:sz="0" w:space="0" w:color="auto"/>
            <w:right w:val="none" w:sz="0" w:space="0" w:color="auto"/>
          </w:divBdr>
        </w:div>
        <w:div w:id="1521822214">
          <w:marLeft w:val="0"/>
          <w:marRight w:val="0"/>
          <w:marTop w:val="0"/>
          <w:marBottom w:val="0"/>
          <w:divBdr>
            <w:top w:val="none" w:sz="0" w:space="0" w:color="auto"/>
            <w:left w:val="none" w:sz="0" w:space="0" w:color="auto"/>
            <w:bottom w:val="none" w:sz="0" w:space="0" w:color="auto"/>
            <w:right w:val="none" w:sz="0" w:space="0" w:color="auto"/>
          </w:divBdr>
        </w:div>
        <w:div w:id="783698798">
          <w:marLeft w:val="0"/>
          <w:marRight w:val="0"/>
          <w:marTop w:val="0"/>
          <w:marBottom w:val="0"/>
          <w:divBdr>
            <w:top w:val="none" w:sz="0" w:space="0" w:color="auto"/>
            <w:left w:val="none" w:sz="0" w:space="0" w:color="auto"/>
            <w:bottom w:val="none" w:sz="0" w:space="0" w:color="auto"/>
            <w:right w:val="none" w:sz="0" w:space="0" w:color="auto"/>
          </w:divBdr>
        </w:div>
        <w:div w:id="1227380520">
          <w:marLeft w:val="0"/>
          <w:marRight w:val="0"/>
          <w:marTop w:val="0"/>
          <w:marBottom w:val="0"/>
          <w:divBdr>
            <w:top w:val="none" w:sz="0" w:space="0" w:color="auto"/>
            <w:left w:val="none" w:sz="0" w:space="0" w:color="auto"/>
            <w:bottom w:val="none" w:sz="0" w:space="0" w:color="auto"/>
            <w:right w:val="none" w:sz="0" w:space="0" w:color="auto"/>
          </w:divBdr>
        </w:div>
        <w:div w:id="765149201">
          <w:marLeft w:val="0"/>
          <w:marRight w:val="0"/>
          <w:marTop w:val="0"/>
          <w:marBottom w:val="0"/>
          <w:divBdr>
            <w:top w:val="none" w:sz="0" w:space="0" w:color="auto"/>
            <w:left w:val="none" w:sz="0" w:space="0" w:color="auto"/>
            <w:bottom w:val="none" w:sz="0" w:space="0" w:color="auto"/>
            <w:right w:val="none" w:sz="0" w:space="0" w:color="auto"/>
          </w:divBdr>
        </w:div>
        <w:div w:id="1534804517">
          <w:marLeft w:val="0"/>
          <w:marRight w:val="0"/>
          <w:marTop w:val="0"/>
          <w:marBottom w:val="0"/>
          <w:divBdr>
            <w:top w:val="none" w:sz="0" w:space="0" w:color="auto"/>
            <w:left w:val="none" w:sz="0" w:space="0" w:color="auto"/>
            <w:bottom w:val="none" w:sz="0" w:space="0" w:color="auto"/>
            <w:right w:val="none" w:sz="0" w:space="0" w:color="auto"/>
          </w:divBdr>
        </w:div>
        <w:div w:id="427845924">
          <w:marLeft w:val="0"/>
          <w:marRight w:val="0"/>
          <w:marTop w:val="0"/>
          <w:marBottom w:val="0"/>
          <w:divBdr>
            <w:top w:val="none" w:sz="0" w:space="0" w:color="auto"/>
            <w:left w:val="none" w:sz="0" w:space="0" w:color="auto"/>
            <w:bottom w:val="none" w:sz="0" w:space="0" w:color="auto"/>
            <w:right w:val="none" w:sz="0" w:space="0" w:color="auto"/>
          </w:divBdr>
        </w:div>
        <w:div w:id="891890402">
          <w:marLeft w:val="0"/>
          <w:marRight w:val="0"/>
          <w:marTop w:val="0"/>
          <w:marBottom w:val="0"/>
          <w:divBdr>
            <w:top w:val="none" w:sz="0" w:space="0" w:color="auto"/>
            <w:left w:val="none" w:sz="0" w:space="0" w:color="auto"/>
            <w:bottom w:val="none" w:sz="0" w:space="0" w:color="auto"/>
            <w:right w:val="none" w:sz="0" w:space="0" w:color="auto"/>
          </w:divBdr>
        </w:div>
        <w:div w:id="825899928">
          <w:marLeft w:val="0"/>
          <w:marRight w:val="0"/>
          <w:marTop w:val="0"/>
          <w:marBottom w:val="0"/>
          <w:divBdr>
            <w:top w:val="none" w:sz="0" w:space="0" w:color="auto"/>
            <w:left w:val="none" w:sz="0" w:space="0" w:color="auto"/>
            <w:bottom w:val="none" w:sz="0" w:space="0" w:color="auto"/>
            <w:right w:val="none" w:sz="0" w:space="0" w:color="auto"/>
          </w:divBdr>
        </w:div>
        <w:div w:id="1405881440">
          <w:marLeft w:val="0"/>
          <w:marRight w:val="0"/>
          <w:marTop w:val="0"/>
          <w:marBottom w:val="0"/>
          <w:divBdr>
            <w:top w:val="none" w:sz="0" w:space="0" w:color="auto"/>
            <w:left w:val="none" w:sz="0" w:space="0" w:color="auto"/>
            <w:bottom w:val="none" w:sz="0" w:space="0" w:color="auto"/>
            <w:right w:val="none" w:sz="0" w:space="0" w:color="auto"/>
          </w:divBdr>
        </w:div>
        <w:div w:id="1099905675">
          <w:marLeft w:val="0"/>
          <w:marRight w:val="0"/>
          <w:marTop w:val="0"/>
          <w:marBottom w:val="0"/>
          <w:divBdr>
            <w:top w:val="none" w:sz="0" w:space="0" w:color="auto"/>
            <w:left w:val="none" w:sz="0" w:space="0" w:color="auto"/>
            <w:bottom w:val="none" w:sz="0" w:space="0" w:color="auto"/>
            <w:right w:val="none" w:sz="0" w:space="0" w:color="auto"/>
          </w:divBdr>
        </w:div>
        <w:div w:id="152991595">
          <w:marLeft w:val="0"/>
          <w:marRight w:val="0"/>
          <w:marTop w:val="0"/>
          <w:marBottom w:val="0"/>
          <w:divBdr>
            <w:top w:val="none" w:sz="0" w:space="0" w:color="auto"/>
            <w:left w:val="none" w:sz="0" w:space="0" w:color="auto"/>
            <w:bottom w:val="none" w:sz="0" w:space="0" w:color="auto"/>
            <w:right w:val="none" w:sz="0" w:space="0" w:color="auto"/>
          </w:divBdr>
        </w:div>
        <w:div w:id="1613780127">
          <w:marLeft w:val="0"/>
          <w:marRight w:val="0"/>
          <w:marTop w:val="0"/>
          <w:marBottom w:val="0"/>
          <w:divBdr>
            <w:top w:val="none" w:sz="0" w:space="0" w:color="auto"/>
            <w:left w:val="none" w:sz="0" w:space="0" w:color="auto"/>
            <w:bottom w:val="none" w:sz="0" w:space="0" w:color="auto"/>
            <w:right w:val="none" w:sz="0" w:space="0" w:color="auto"/>
          </w:divBdr>
        </w:div>
        <w:div w:id="1820002739">
          <w:marLeft w:val="0"/>
          <w:marRight w:val="0"/>
          <w:marTop w:val="0"/>
          <w:marBottom w:val="0"/>
          <w:divBdr>
            <w:top w:val="none" w:sz="0" w:space="0" w:color="auto"/>
            <w:left w:val="none" w:sz="0" w:space="0" w:color="auto"/>
            <w:bottom w:val="none" w:sz="0" w:space="0" w:color="auto"/>
            <w:right w:val="none" w:sz="0" w:space="0" w:color="auto"/>
          </w:divBdr>
        </w:div>
        <w:div w:id="707952259">
          <w:marLeft w:val="0"/>
          <w:marRight w:val="0"/>
          <w:marTop w:val="0"/>
          <w:marBottom w:val="0"/>
          <w:divBdr>
            <w:top w:val="none" w:sz="0" w:space="0" w:color="auto"/>
            <w:left w:val="none" w:sz="0" w:space="0" w:color="auto"/>
            <w:bottom w:val="none" w:sz="0" w:space="0" w:color="auto"/>
            <w:right w:val="none" w:sz="0" w:space="0" w:color="auto"/>
          </w:divBdr>
        </w:div>
        <w:div w:id="648050514">
          <w:marLeft w:val="0"/>
          <w:marRight w:val="0"/>
          <w:marTop w:val="0"/>
          <w:marBottom w:val="0"/>
          <w:divBdr>
            <w:top w:val="none" w:sz="0" w:space="0" w:color="auto"/>
            <w:left w:val="none" w:sz="0" w:space="0" w:color="auto"/>
            <w:bottom w:val="none" w:sz="0" w:space="0" w:color="auto"/>
            <w:right w:val="none" w:sz="0" w:space="0" w:color="auto"/>
          </w:divBdr>
        </w:div>
        <w:div w:id="912545673">
          <w:marLeft w:val="0"/>
          <w:marRight w:val="0"/>
          <w:marTop w:val="0"/>
          <w:marBottom w:val="0"/>
          <w:divBdr>
            <w:top w:val="none" w:sz="0" w:space="0" w:color="auto"/>
            <w:left w:val="none" w:sz="0" w:space="0" w:color="auto"/>
            <w:bottom w:val="none" w:sz="0" w:space="0" w:color="auto"/>
            <w:right w:val="none" w:sz="0" w:space="0" w:color="auto"/>
          </w:divBdr>
        </w:div>
        <w:div w:id="895702048">
          <w:marLeft w:val="0"/>
          <w:marRight w:val="0"/>
          <w:marTop w:val="0"/>
          <w:marBottom w:val="0"/>
          <w:divBdr>
            <w:top w:val="none" w:sz="0" w:space="0" w:color="auto"/>
            <w:left w:val="none" w:sz="0" w:space="0" w:color="auto"/>
            <w:bottom w:val="none" w:sz="0" w:space="0" w:color="auto"/>
            <w:right w:val="none" w:sz="0" w:space="0" w:color="auto"/>
          </w:divBdr>
        </w:div>
        <w:div w:id="1871457315">
          <w:marLeft w:val="0"/>
          <w:marRight w:val="0"/>
          <w:marTop w:val="0"/>
          <w:marBottom w:val="0"/>
          <w:divBdr>
            <w:top w:val="none" w:sz="0" w:space="0" w:color="auto"/>
            <w:left w:val="none" w:sz="0" w:space="0" w:color="auto"/>
            <w:bottom w:val="none" w:sz="0" w:space="0" w:color="auto"/>
            <w:right w:val="none" w:sz="0" w:space="0" w:color="auto"/>
          </w:divBdr>
        </w:div>
        <w:div w:id="1211770786">
          <w:marLeft w:val="0"/>
          <w:marRight w:val="0"/>
          <w:marTop w:val="0"/>
          <w:marBottom w:val="0"/>
          <w:divBdr>
            <w:top w:val="none" w:sz="0" w:space="0" w:color="auto"/>
            <w:left w:val="none" w:sz="0" w:space="0" w:color="auto"/>
            <w:bottom w:val="none" w:sz="0" w:space="0" w:color="auto"/>
            <w:right w:val="none" w:sz="0" w:space="0" w:color="auto"/>
          </w:divBdr>
        </w:div>
        <w:div w:id="2103331233">
          <w:marLeft w:val="0"/>
          <w:marRight w:val="0"/>
          <w:marTop w:val="0"/>
          <w:marBottom w:val="0"/>
          <w:divBdr>
            <w:top w:val="none" w:sz="0" w:space="0" w:color="auto"/>
            <w:left w:val="none" w:sz="0" w:space="0" w:color="auto"/>
            <w:bottom w:val="none" w:sz="0" w:space="0" w:color="auto"/>
            <w:right w:val="none" w:sz="0" w:space="0" w:color="auto"/>
          </w:divBdr>
        </w:div>
        <w:div w:id="1412462971">
          <w:marLeft w:val="0"/>
          <w:marRight w:val="0"/>
          <w:marTop w:val="0"/>
          <w:marBottom w:val="0"/>
          <w:divBdr>
            <w:top w:val="none" w:sz="0" w:space="0" w:color="auto"/>
            <w:left w:val="none" w:sz="0" w:space="0" w:color="auto"/>
            <w:bottom w:val="none" w:sz="0" w:space="0" w:color="auto"/>
            <w:right w:val="none" w:sz="0" w:space="0" w:color="auto"/>
          </w:divBdr>
        </w:div>
        <w:div w:id="308361275">
          <w:marLeft w:val="0"/>
          <w:marRight w:val="0"/>
          <w:marTop w:val="0"/>
          <w:marBottom w:val="0"/>
          <w:divBdr>
            <w:top w:val="none" w:sz="0" w:space="0" w:color="auto"/>
            <w:left w:val="none" w:sz="0" w:space="0" w:color="auto"/>
            <w:bottom w:val="none" w:sz="0" w:space="0" w:color="auto"/>
            <w:right w:val="none" w:sz="0" w:space="0" w:color="auto"/>
          </w:divBdr>
        </w:div>
        <w:div w:id="1497647267">
          <w:marLeft w:val="0"/>
          <w:marRight w:val="0"/>
          <w:marTop w:val="0"/>
          <w:marBottom w:val="0"/>
          <w:divBdr>
            <w:top w:val="none" w:sz="0" w:space="0" w:color="auto"/>
            <w:left w:val="none" w:sz="0" w:space="0" w:color="auto"/>
            <w:bottom w:val="none" w:sz="0" w:space="0" w:color="auto"/>
            <w:right w:val="none" w:sz="0" w:space="0" w:color="auto"/>
          </w:divBdr>
        </w:div>
        <w:div w:id="827283412">
          <w:marLeft w:val="0"/>
          <w:marRight w:val="0"/>
          <w:marTop w:val="0"/>
          <w:marBottom w:val="0"/>
          <w:divBdr>
            <w:top w:val="none" w:sz="0" w:space="0" w:color="auto"/>
            <w:left w:val="none" w:sz="0" w:space="0" w:color="auto"/>
            <w:bottom w:val="none" w:sz="0" w:space="0" w:color="auto"/>
            <w:right w:val="none" w:sz="0" w:space="0" w:color="auto"/>
          </w:divBdr>
        </w:div>
        <w:div w:id="1915893720">
          <w:marLeft w:val="0"/>
          <w:marRight w:val="0"/>
          <w:marTop w:val="0"/>
          <w:marBottom w:val="0"/>
          <w:divBdr>
            <w:top w:val="none" w:sz="0" w:space="0" w:color="auto"/>
            <w:left w:val="none" w:sz="0" w:space="0" w:color="auto"/>
            <w:bottom w:val="none" w:sz="0" w:space="0" w:color="auto"/>
            <w:right w:val="none" w:sz="0" w:space="0" w:color="auto"/>
          </w:divBdr>
        </w:div>
        <w:div w:id="1861776833">
          <w:marLeft w:val="0"/>
          <w:marRight w:val="0"/>
          <w:marTop w:val="0"/>
          <w:marBottom w:val="0"/>
          <w:divBdr>
            <w:top w:val="none" w:sz="0" w:space="0" w:color="auto"/>
            <w:left w:val="none" w:sz="0" w:space="0" w:color="auto"/>
            <w:bottom w:val="none" w:sz="0" w:space="0" w:color="auto"/>
            <w:right w:val="none" w:sz="0" w:space="0" w:color="auto"/>
          </w:divBdr>
        </w:div>
        <w:div w:id="211160222">
          <w:marLeft w:val="0"/>
          <w:marRight w:val="0"/>
          <w:marTop w:val="0"/>
          <w:marBottom w:val="0"/>
          <w:divBdr>
            <w:top w:val="none" w:sz="0" w:space="0" w:color="auto"/>
            <w:left w:val="none" w:sz="0" w:space="0" w:color="auto"/>
            <w:bottom w:val="none" w:sz="0" w:space="0" w:color="auto"/>
            <w:right w:val="none" w:sz="0" w:space="0" w:color="auto"/>
          </w:divBdr>
        </w:div>
        <w:div w:id="333730466">
          <w:marLeft w:val="0"/>
          <w:marRight w:val="0"/>
          <w:marTop w:val="0"/>
          <w:marBottom w:val="0"/>
          <w:divBdr>
            <w:top w:val="none" w:sz="0" w:space="0" w:color="auto"/>
            <w:left w:val="none" w:sz="0" w:space="0" w:color="auto"/>
            <w:bottom w:val="none" w:sz="0" w:space="0" w:color="auto"/>
            <w:right w:val="none" w:sz="0" w:space="0" w:color="auto"/>
          </w:divBdr>
        </w:div>
        <w:div w:id="1079792234">
          <w:marLeft w:val="0"/>
          <w:marRight w:val="0"/>
          <w:marTop w:val="0"/>
          <w:marBottom w:val="0"/>
          <w:divBdr>
            <w:top w:val="none" w:sz="0" w:space="0" w:color="auto"/>
            <w:left w:val="none" w:sz="0" w:space="0" w:color="auto"/>
            <w:bottom w:val="none" w:sz="0" w:space="0" w:color="auto"/>
            <w:right w:val="none" w:sz="0" w:space="0" w:color="auto"/>
          </w:divBdr>
        </w:div>
        <w:div w:id="1447239094">
          <w:marLeft w:val="0"/>
          <w:marRight w:val="0"/>
          <w:marTop w:val="0"/>
          <w:marBottom w:val="0"/>
          <w:divBdr>
            <w:top w:val="none" w:sz="0" w:space="0" w:color="auto"/>
            <w:left w:val="none" w:sz="0" w:space="0" w:color="auto"/>
            <w:bottom w:val="none" w:sz="0" w:space="0" w:color="auto"/>
            <w:right w:val="none" w:sz="0" w:space="0" w:color="auto"/>
          </w:divBdr>
        </w:div>
        <w:div w:id="1760326397">
          <w:marLeft w:val="0"/>
          <w:marRight w:val="0"/>
          <w:marTop w:val="0"/>
          <w:marBottom w:val="0"/>
          <w:divBdr>
            <w:top w:val="none" w:sz="0" w:space="0" w:color="auto"/>
            <w:left w:val="none" w:sz="0" w:space="0" w:color="auto"/>
            <w:bottom w:val="none" w:sz="0" w:space="0" w:color="auto"/>
            <w:right w:val="none" w:sz="0" w:space="0" w:color="auto"/>
          </w:divBdr>
        </w:div>
        <w:div w:id="2068600461">
          <w:marLeft w:val="0"/>
          <w:marRight w:val="0"/>
          <w:marTop w:val="0"/>
          <w:marBottom w:val="0"/>
          <w:divBdr>
            <w:top w:val="none" w:sz="0" w:space="0" w:color="auto"/>
            <w:left w:val="none" w:sz="0" w:space="0" w:color="auto"/>
            <w:bottom w:val="none" w:sz="0" w:space="0" w:color="auto"/>
            <w:right w:val="none" w:sz="0" w:space="0" w:color="auto"/>
          </w:divBdr>
        </w:div>
        <w:div w:id="36202567">
          <w:marLeft w:val="0"/>
          <w:marRight w:val="0"/>
          <w:marTop w:val="0"/>
          <w:marBottom w:val="0"/>
          <w:divBdr>
            <w:top w:val="none" w:sz="0" w:space="0" w:color="auto"/>
            <w:left w:val="none" w:sz="0" w:space="0" w:color="auto"/>
            <w:bottom w:val="none" w:sz="0" w:space="0" w:color="auto"/>
            <w:right w:val="none" w:sz="0" w:space="0" w:color="auto"/>
          </w:divBdr>
        </w:div>
        <w:div w:id="194118360">
          <w:marLeft w:val="0"/>
          <w:marRight w:val="0"/>
          <w:marTop w:val="0"/>
          <w:marBottom w:val="0"/>
          <w:divBdr>
            <w:top w:val="none" w:sz="0" w:space="0" w:color="auto"/>
            <w:left w:val="none" w:sz="0" w:space="0" w:color="auto"/>
            <w:bottom w:val="none" w:sz="0" w:space="0" w:color="auto"/>
            <w:right w:val="none" w:sz="0" w:space="0" w:color="auto"/>
          </w:divBdr>
        </w:div>
        <w:div w:id="317075203">
          <w:marLeft w:val="0"/>
          <w:marRight w:val="0"/>
          <w:marTop w:val="0"/>
          <w:marBottom w:val="0"/>
          <w:divBdr>
            <w:top w:val="none" w:sz="0" w:space="0" w:color="auto"/>
            <w:left w:val="none" w:sz="0" w:space="0" w:color="auto"/>
            <w:bottom w:val="none" w:sz="0" w:space="0" w:color="auto"/>
            <w:right w:val="none" w:sz="0" w:space="0" w:color="auto"/>
          </w:divBdr>
        </w:div>
        <w:div w:id="360785768">
          <w:marLeft w:val="0"/>
          <w:marRight w:val="0"/>
          <w:marTop w:val="0"/>
          <w:marBottom w:val="0"/>
          <w:divBdr>
            <w:top w:val="none" w:sz="0" w:space="0" w:color="auto"/>
            <w:left w:val="none" w:sz="0" w:space="0" w:color="auto"/>
            <w:bottom w:val="none" w:sz="0" w:space="0" w:color="auto"/>
            <w:right w:val="none" w:sz="0" w:space="0" w:color="auto"/>
          </w:divBdr>
        </w:div>
        <w:div w:id="1438326282">
          <w:marLeft w:val="0"/>
          <w:marRight w:val="0"/>
          <w:marTop w:val="0"/>
          <w:marBottom w:val="0"/>
          <w:divBdr>
            <w:top w:val="none" w:sz="0" w:space="0" w:color="auto"/>
            <w:left w:val="none" w:sz="0" w:space="0" w:color="auto"/>
            <w:bottom w:val="none" w:sz="0" w:space="0" w:color="auto"/>
            <w:right w:val="none" w:sz="0" w:space="0" w:color="auto"/>
          </w:divBdr>
        </w:div>
        <w:div w:id="1904944542">
          <w:marLeft w:val="0"/>
          <w:marRight w:val="0"/>
          <w:marTop w:val="0"/>
          <w:marBottom w:val="0"/>
          <w:divBdr>
            <w:top w:val="none" w:sz="0" w:space="0" w:color="auto"/>
            <w:left w:val="none" w:sz="0" w:space="0" w:color="auto"/>
            <w:bottom w:val="none" w:sz="0" w:space="0" w:color="auto"/>
            <w:right w:val="none" w:sz="0" w:space="0" w:color="auto"/>
          </w:divBdr>
        </w:div>
        <w:div w:id="785539181">
          <w:marLeft w:val="0"/>
          <w:marRight w:val="0"/>
          <w:marTop w:val="0"/>
          <w:marBottom w:val="0"/>
          <w:divBdr>
            <w:top w:val="none" w:sz="0" w:space="0" w:color="auto"/>
            <w:left w:val="none" w:sz="0" w:space="0" w:color="auto"/>
            <w:bottom w:val="none" w:sz="0" w:space="0" w:color="auto"/>
            <w:right w:val="none" w:sz="0" w:space="0" w:color="auto"/>
          </w:divBdr>
        </w:div>
        <w:div w:id="1679577191">
          <w:marLeft w:val="0"/>
          <w:marRight w:val="0"/>
          <w:marTop w:val="0"/>
          <w:marBottom w:val="0"/>
          <w:divBdr>
            <w:top w:val="none" w:sz="0" w:space="0" w:color="auto"/>
            <w:left w:val="none" w:sz="0" w:space="0" w:color="auto"/>
            <w:bottom w:val="none" w:sz="0" w:space="0" w:color="auto"/>
            <w:right w:val="none" w:sz="0" w:space="0" w:color="auto"/>
          </w:divBdr>
        </w:div>
        <w:div w:id="335688633">
          <w:marLeft w:val="0"/>
          <w:marRight w:val="0"/>
          <w:marTop w:val="0"/>
          <w:marBottom w:val="0"/>
          <w:divBdr>
            <w:top w:val="none" w:sz="0" w:space="0" w:color="auto"/>
            <w:left w:val="none" w:sz="0" w:space="0" w:color="auto"/>
            <w:bottom w:val="none" w:sz="0" w:space="0" w:color="auto"/>
            <w:right w:val="none" w:sz="0" w:space="0" w:color="auto"/>
          </w:divBdr>
        </w:div>
        <w:div w:id="1564220008">
          <w:marLeft w:val="0"/>
          <w:marRight w:val="0"/>
          <w:marTop w:val="0"/>
          <w:marBottom w:val="0"/>
          <w:divBdr>
            <w:top w:val="none" w:sz="0" w:space="0" w:color="auto"/>
            <w:left w:val="none" w:sz="0" w:space="0" w:color="auto"/>
            <w:bottom w:val="none" w:sz="0" w:space="0" w:color="auto"/>
            <w:right w:val="none" w:sz="0" w:space="0" w:color="auto"/>
          </w:divBdr>
        </w:div>
        <w:div w:id="239869265">
          <w:marLeft w:val="0"/>
          <w:marRight w:val="0"/>
          <w:marTop w:val="0"/>
          <w:marBottom w:val="0"/>
          <w:divBdr>
            <w:top w:val="none" w:sz="0" w:space="0" w:color="auto"/>
            <w:left w:val="none" w:sz="0" w:space="0" w:color="auto"/>
            <w:bottom w:val="none" w:sz="0" w:space="0" w:color="auto"/>
            <w:right w:val="none" w:sz="0" w:space="0" w:color="auto"/>
          </w:divBdr>
        </w:div>
        <w:div w:id="736324487">
          <w:marLeft w:val="0"/>
          <w:marRight w:val="0"/>
          <w:marTop w:val="0"/>
          <w:marBottom w:val="0"/>
          <w:divBdr>
            <w:top w:val="none" w:sz="0" w:space="0" w:color="auto"/>
            <w:left w:val="none" w:sz="0" w:space="0" w:color="auto"/>
            <w:bottom w:val="none" w:sz="0" w:space="0" w:color="auto"/>
            <w:right w:val="none" w:sz="0" w:space="0" w:color="auto"/>
          </w:divBdr>
        </w:div>
        <w:div w:id="1239942948">
          <w:marLeft w:val="0"/>
          <w:marRight w:val="0"/>
          <w:marTop w:val="0"/>
          <w:marBottom w:val="0"/>
          <w:divBdr>
            <w:top w:val="none" w:sz="0" w:space="0" w:color="auto"/>
            <w:left w:val="none" w:sz="0" w:space="0" w:color="auto"/>
            <w:bottom w:val="none" w:sz="0" w:space="0" w:color="auto"/>
            <w:right w:val="none" w:sz="0" w:space="0" w:color="auto"/>
          </w:divBdr>
        </w:div>
        <w:div w:id="150684013">
          <w:marLeft w:val="0"/>
          <w:marRight w:val="0"/>
          <w:marTop w:val="0"/>
          <w:marBottom w:val="0"/>
          <w:divBdr>
            <w:top w:val="none" w:sz="0" w:space="0" w:color="auto"/>
            <w:left w:val="none" w:sz="0" w:space="0" w:color="auto"/>
            <w:bottom w:val="none" w:sz="0" w:space="0" w:color="auto"/>
            <w:right w:val="none" w:sz="0" w:space="0" w:color="auto"/>
          </w:divBdr>
        </w:div>
        <w:div w:id="2081638331">
          <w:marLeft w:val="0"/>
          <w:marRight w:val="0"/>
          <w:marTop w:val="0"/>
          <w:marBottom w:val="0"/>
          <w:divBdr>
            <w:top w:val="none" w:sz="0" w:space="0" w:color="auto"/>
            <w:left w:val="none" w:sz="0" w:space="0" w:color="auto"/>
            <w:bottom w:val="none" w:sz="0" w:space="0" w:color="auto"/>
            <w:right w:val="none" w:sz="0" w:space="0" w:color="auto"/>
          </w:divBdr>
        </w:div>
        <w:div w:id="2140759995">
          <w:marLeft w:val="0"/>
          <w:marRight w:val="0"/>
          <w:marTop w:val="0"/>
          <w:marBottom w:val="0"/>
          <w:divBdr>
            <w:top w:val="none" w:sz="0" w:space="0" w:color="auto"/>
            <w:left w:val="none" w:sz="0" w:space="0" w:color="auto"/>
            <w:bottom w:val="none" w:sz="0" w:space="0" w:color="auto"/>
            <w:right w:val="none" w:sz="0" w:space="0" w:color="auto"/>
          </w:divBdr>
        </w:div>
        <w:div w:id="321087054">
          <w:marLeft w:val="0"/>
          <w:marRight w:val="0"/>
          <w:marTop w:val="0"/>
          <w:marBottom w:val="0"/>
          <w:divBdr>
            <w:top w:val="none" w:sz="0" w:space="0" w:color="auto"/>
            <w:left w:val="none" w:sz="0" w:space="0" w:color="auto"/>
            <w:bottom w:val="none" w:sz="0" w:space="0" w:color="auto"/>
            <w:right w:val="none" w:sz="0" w:space="0" w:color="auto"/>
          </w:divBdr>
        </w:div>
        <w:div w:id="1902788103">
          <w:marLeft w:val="0"/>
          <w:marRight w:val="0"/>
          <w:marTop w:val="0"/>
          <w:marBottom w:val="0"/>
          <w:divBdr>
            <w:top w:val="none" w:sz="0" w:space="0" w:color="auto"/>
            <w:left w:val="none" w:sz="0" w:space="0" w:color="auto"/>
            <w:bottom w:val="none" w:sz="0" w:space="0" w:color="auto"/>
            <w:right w:val="none" w:sz="0" w:space="0" w:color="auto"/>
          </w:divBdr>
        </w:div>
        <w:div w:id="1054541229">
          <w:marLeft w:val="0"/>
          <w:marRight w:val="0"/>
          <w:marTop w:val="0"/>
          <w:marBottom w:val="0"/>
          <w:divBdr>
            <w:top w:val="none" w:sz="0" w:space="0" w:color="auto"/>
            <w:left w:val="none" w:sz="0" w:space="0" w:color="auto"/>
            <w:bottom w:val="none" w:sz="0" w:space="0" w:color="auto"/>
            <w:right w:val="none" w:sz="0" w:space="0" w:color="auto"/>
          </w:divBdr>
        </w:div>
        <w:div w:id="900556099">
          <w:marLeft w:val="0"/>
          <w:marRight w:val="0"/>
          <w:marTop w:val="0"/>
          <w:marBottom w:val="0"/>
          <w:divBdr>
            <w:top w:val="none" w:sz="0" w:space="0" w:color="auto"/>
            <w:left w:val="none" w:sz="0" w:space="0" w:color="auto"/>
            <w:bottom w:val="none" w:sz="0" w:space="0" w:color="auto"/>
            <w:right w:val="none" w:sz="0" w:space="0" w:color="auto"/>
          </w:divBdr>
        </w:div>
        <w:div w:id="1376349586">
          <w:marLeft w:val="0"/>
          <w:marRight w:val="0"/>
          <w:marTop w:val="0"/>
          <w:marBottom w:val="0"/>
          <w:divBdr>
            <w:top w:val="none" w:sz="0" w:space="0" w:color="auto"/>
            <w:left w:val="none" w:sz="0" w:space="0" w:color="auto"/>
            <w:bottom w:val="none" w:sz="0" w:space="0" w:color="auto"/>
            <w:right w:val="none" w:sz="0" w:space="0" w:color="auto"/>
          </w:divBdr>
        </w:div>
        <w:div w:id="335692954">
          <w:marLeft w:val="0"/>
          <w:marRight w:val="0"/>
          <w:marTop w:val="0"/>
          <w:marBottom w:val="0"/>
          <w:divBdr>
            <w:top w:val="none" w:sz="0" w:space="0" w:color="auto"/>
            <w:left w:val="none" w:sz="0" w:space="0" w:color="auto"/>
            <w:bottom w:val="none" w:sz="0" w:space="0" w:color="auto"/>
            <w:right w:val="none" w:sz="0" w:space="0" w:color="auto"/>
          </w:divBdr>
        </w:div>
        <w:div w:id="1884098820">
          <w:marLeft w:val="0"/>
          <w:marRight w:val="0"/>
          <w:marTop w:val="0"/>
          <w:marBottom w:val="0"/>
          <w:divBdr>
            <w:top w:val="none" w:sz="0" w:space="0" w:color="auto"/>
            <w:left w:val="none" w:sz="0" w:space="0" w:color="auto"/>
            <w:bottom w:val="none" w:sz="0" w:space="0" w:color="auto"/>
            <w:right w:val="none" w:sz="0" w:space="0" w:color="auto"/>
          </w:divBdr>
        </w:div>
        <w:div w:id="1667131686">
          <w:marLeft w:val="0"/>
          <w:marRight w:val="0"/>
          <w:marTop w:val="0"/>
          <w:marBottom w:val="0"/>
          <w:divBdr>
            <w:top w:val="none" w:sz="0" w:space="0" w:color="auto"/>
            <w:left w:val="none" w:sz="0" w:space="0" w:color="auto"/>
            <w:bottom w:val="none" w:sz="0" w:space="0" w:color="auto"/>
            <w:right w:val="none" w:sz="0" w:space="0" w:color="auto"/>
          </w:divBdr>
        </w:div>
        <w:div w:id="1839929676">
          <w:marLeft w:val="0"/>
          <w:marRight w:val="0"/>
          <w:marTop w:val="0"/>
          <w:marBottom w:val="0"/>
          <w:divBdr>
            <w:top w:val="none" w:sz="0" w:space="0" w:color="auto"/>
            <w:left w:val="none" w:sz="0" w:space="0" w:color="auto"/>
            <w:bottom w:val="none" w:sz="0" w:space="0" w:color="auto"/>
            <w:right w:val="none" w:sz="0" w:space="0" w:color="auto"/>
          </w:divBdr>
        </w:div>
        <w:div w:id="342628227">
          <w:marLeft w:val="0"/>
          <w:marRight w:val="0"/>
          <w:marTop w:val="0"/>
          <w:marBottom w:val="0"/>
          <w:divBdr>
            <w:top w:val="none" w:sz="0" w:space="0" w:color="auto"/>
            <w:left w:val="none" w:sz="0" w:space="0" w:color="auto"/>
            <w:bottom w:val="none" w:sz="0" w:space="0" w:color="auto"/>
            <w:right w:val="none" w:sz="0" w:space="0" w:color="auto"/>
          </w:divBdr>
        </w:div>
        <w:div w:id="157690902">
          <w:marLeft w:val="0"/>
          <w:marRight w:val="0"/>
          <w:marTop w:val="0"/>
          <w:marBottom w:val="0"/>
          <w:divBdr>
            <w:top w:val="none" w:sz="0" w:space="0" w:color="auto"/>
            <w:left w:val="none" w:sz="0" w:space="0" w:color="auto"/>
            <w:bottom w:val="none" w:sz="0" w:space="0" w:color="auto"/>
            <w:right w:val="none" w:sz="0" w:space="0" w:color="auto"/>
          </w:divBdr>
        </w:div>
        <w:div w:id="1795252592">
          <w:marLeft w:val="0"/>
          <w:marRight w:val="0"/>
          <w:marTop w:val="0"/>
          <w:marBottom w:val="0"/>
          <w:divBdr>
            <w:top w:val="none" w:sz="0" w:space="0" w:color="auto"/>
            <w:left w:val="none" w:sz="0" w:space="0" w:color="auto"/>
            <w:bottom w:val="none" w:sz="0" w:space="0" w:color="auto"/>
            <w:right w:val="none" w:sz="0" w:space="0" w:color="auto"/>
          </w:divBdr>
        </w:div>
        <w:div w:id="941107531">
          <w:marLeft w:val="0"/>
          <w:marRight w:val="0"/>
          <w:marTop w:val="0"/>
          <w:marBottom w:val="0"/>
          <w:divBdr>
            <w:top w:val="none" w:sz="0" w:space="0" w:color="auto"/>
            <w:left w:val="none" w:sz="0" w:space="0" w:color="auto"/>
            <w:bottom w:val="none" w:sz="0" w:space="0" w:color="auto"/>
            <w:right w:val="none" w:sz="0" w:space="0" w:color="auto"/>
          </w:divBdr>
        </w:div>
        <w:div w:id="744303206">
          <w:marLeft w:val="0"/>
          <w:marRight w:val="0"/>
          <w:marTop w:val="0"/>
          <w:marBottom w:val="0"/>
          <w:divBdr>
            <w:top w:val="none" w:sz="0" w:space="0" w:color="auto"/>
            <w:left w:val="none" w:sz="0" w:space="0" w:color="auto"/>
            <w:bottom w:val="none" w:sz="0" w:space="0" w:color="auto"/>
            <w:right w:val="none" w:sz="0" w:space="0" w:color="auto"/>
          </w:divBdr>
        </w:div>
        <w:div w:id="608777960">
          <w:marLeft w:val="0"/>
          <w:marRight w:val="0"/>
          <w:marTop w:val="0"/>
          <w:marBottom w:val="0"/>
          <w:divBdr>
            <w:top w:val="none" w:sz="0" w:space="0" w:color="auto"/>
            <w:left w:val="none" w:sz="0" w:space="0" w:color="auto"/>
            <w:bottom w:val="none" w:sz="0" w:space="0" w:color="auto"/>
            <w:right w:val="none" w:sz="0" w:space="0" w:color="auto"/>
          </w:divBdr>
        </w:div>
        <w:div w:id="197671104">
          <w:marLeft w:val="0"/>
          <w:marRight w:val="0"/>
          <w:marTop w:val="0"/>
          <w:marBottom w:val="0"/>
          <w:divBdr>
            <w:top w:val="none" w:sz="0" w:space="0" w:color="auto"/>
            <w:left w:val="none" w:sz="0" w:space="0" w:color="auto"/>
            <w:bottom w:val="none" w:sz="0" w:space="0" w:color="auto"/>
            <w:right w:val="none" w:sz="0" w:space="0" w:color="auto"/>
          </w:divBdr>
        </w:div>
        <w:div w:id="756438274">
          <w:marLeft w:val="0"/>
          <w:marRight w:val="0"/>
          <w:marTop w:val="0"/>
          <w:marBottom w:val="0"/>
          <w:divBdr>
            <w:top w:val="none" w:sz="0" w:space="0" w:color="auto"/>
            <w:left w:val="none" w:sz="0" w:space="0" w:color="auto"/>
            <w:bottom w:val="none" w:sz="0" w:space="0" w:color="auto"/>
            <w:right w:val="none" w:sz="0" w:space="0" w:color="auto"/>
          </w:divBdr>
        </w:div>
        <w:div w:id="1175651869">
          <w:marLeft w:val="0"/>
          <w:marRight w:val="0"/>
          <w:marTop w:val="0"/>
          <w:marBottom w:val="0"/>
          <w:divBdr>
            <w:top w:val="none" w:sz="0" w:space="0" w:color="auto"/>
            <w:left w:val="none" w:sz="0" w:space="0" w:color="auto"/>
            <w:bottom w:val="none" w:sz="0" w:space="0" w:color="auto"/>
            <w:right w:val="none" w:sz="0" w:space="0" w:color="auto"/>
          </w:divBdr>
        </w:div>
        <w:div w:id="209652">
          <w:marLeft w:val="0"/>
          <w:marRight w:val="0"/>
          <w:marTop w:val="0"/>
          <w:marBottom w:val="0"/>
          <w:divBdr>
            <w:top w:val="none" w:sz="0" w:space="0" w:color="auto"/>
            <w:left w:val="none" w:sz="0" w:space="0" w:color="auto"/>
            <w:bottom w:val="none" w:sz="0" w:space="0" w:color="auto"/>
            <w:right w:val="none" w:sz="0" w:space="0" w:color="auto"/>
          </w:divBdr>
        </w:div>
        <w:div w:id="1686248400">
          <w:marLeft w:val="0"/>
          <w:marRight w:val="0"/>
          <w:marTop w:val="0"/>
          <w:marBottom w:val="0"/>
          <w:divBdr>
            <w:top w:val="none" w:sz="0" w:space="0" w:color="auto"/>
            <w:left w:val="none" w:sz="0" w:space="0" w:color="auto"/>
            <w:bottom w:val="none" w:sz="0" w:space="0" w:color="auto"/>
            <w:right w:val="none" w:sz="0" w:space="0" w:color="auto"/>
          </w:divBdr>
        </w:div>
        <w:div w:id="354888505">
          <w:marLeft w:val="0"/>
          <w:marRight w:val="0"/>
          <w:marTop w:val="0"/>
          <w:marBottom w:val="0"/>
          <w:divBdr>
            <w:top w:val="none" w:sz="0" w:space="0" w:color="auto"/>
            <w:left w:val="none" w:sz="0" w:space="0" w:color="auto"/>
            <w:bottom w:val="none" w:sz="0" w:space="0" w:color="auto"/>
            <w:right w:val="none" w:sz="0" w:space="0" w:color="auto"/>
          </w:divBdr>
        </w:div>
        <w:div w:id="748381941">
          <w:marLeft w:val="0"/>
          <w:marRight w:val="0"/>
          <w:marTop w:val="0"/>
          <w:marBottom w:val="0"/>
          <w:divBdr>
            <w:top w:val="none" w:sz="0" w:space="0" w:color="auto"/>
            <w:left w:val="none" w:sz="0" w:space="0" w:color="auto"/>
            <w:bottom w:val="none" w:sz="0" w:space="0" w:color="auto"/>
            <w:right w:val="none" w:sz="0" w:space="0" w:color="auto"/>
          </w:divBdr>
        </w:div>
        <w:div w:id="1833637693">
          <w:marLeft w:val="0"/>
          <w:marRight w:val="0"/>
          <w:marTop w:val="0"/>
          <w:marBottom w:val="0"/>
          <w:divBdr>
            <w:top w:val="none" w:sz="0" w:space="0" w:color="auto"/>
            <w:left w:val="none" w:sz="0" w:space="0" w:color="auto"/>
            <w:bottom w:val="none" w:sz="0" w:space="0" w:color="auto"/>
            <w:right w:val="none" w:sz="0" w:space="0" w:color="auto"/>
          </w:divBdr>
        </w:div>
        <w:div w:id="525171916">
          <w:marLeft w:val="0"/>
          <w:marRight w:val="0"/>
          <w:marTop w:val="0"/>
          <w:marBottom w:val="0"/>
          <w:divBdr>
            <w:top w:val="none" w:sz="0" w:space="0" w:color="auto"/>
            <w:left w:val="none" w:sz="0" w:space="0" w:color="auto"/>
            <w:bottom w:val="none" w:sz="0" w:space="0" w:color="auto"/>
            <w:right w:val="none" w:sz="0" w:space="0" w:color="auto"/>
          </w:divBdr>
        </w:div>
        <w:div w:id="1574388302">
          <w:marLeft w:val="0"/>
          <w:marRight w:val="0"/>
          <w:marTop w:val="0"/>
          <w:marBottom w:val="0"/>
          <w:divBdr>
            <w:top w:val="none" w:sz="0" w:space="0" w:color="auto"/>
            <w:left w:val="none" w:sz="0" w:space="0" w:color="auto"/>
            <w:bottom w:val="none" w:sz="0" w:space="0" w:color="auto"/>
            <w:right w:val="none" w:sz="0" w:space="0" w:color="auto"/>
          </w:divBdr>
        </w:div>
        <w:div w:id="1035891266">
          <w:marLeft w:val="0"/>
          <w:marRight w:val="0"/>
          <w:marTop w:val="0"/>
          <w:marBottom w:val="0"/>
          <w:divBdr>
            <w:top w:val="none" w:sz="0" w:space="0" w:color="auto"/>
            <w:left w:val="none" w:sz="0" w:space="0" w:color="auto"/>
            <w:bottom w:val="none" w:sz="0" w:space="0" w:color="auto"/>
            <w:right w:val="none" w:sz="0" w:space="0" w:color="auto"/>
          </w:divBdr>
        </w:div>
        <w:div w:id="1837915703">
          <w:marLeft w:val="0"/>
          <w:marRight w:val="0"/>
          <w:marTop w:val="0"/>
          <w:marBottom w:val="0"/>
          <w:divBdr>
            <w:top w:val="none" w:sz="0" w:space="0" w:color="auto"/>
            <w:left w:val="none" w:sz="0" w:space="0" w:color="auto"/>
            <w:bottom w:val="none" w:sz="0" w:space="0" w:color="auto"/>
            <w:right w:val="none" w:sz="0" w:space="0" w:color="auto"/>
          </w:divBdr>
        </w:div>
        <w:div w:id="230232825">
          <w:marLeft w:val="0"/>
          <w:marRight w:val="0"/>
          <w:marTop w:val="0"/>
          <w:marBottom w:val="0"/>
          <w:divBdr>
            <w:top w:val="none" w:sz="0" w:space="0" w:color="auto"/>
            <w:left w:val="none" w:sz="0" w:space="0" w:color="auto"/>
            <w:bottom w:val="none" w:sz="0" w:space="0" w:color="auto"/>
            <w:right w:val="none" w:sz="0" w:space="0" w:color="auto"/>
          </w:divBdr>
        </w:div>
        <w:div w:id="1577133887">
          <w:marLeft w:val="0"/>
          <w:marRight w:val="0"/>
          <w:marTop w:val="0"/>
          <w:marBottom w:val="0"/>
          <w:divBdr>
            <w:top w:val="none" w:sz="0" w:space="0" w:color="auto"/>
            <w:left w:val="none" w:sz="0" w:space="0" w:color="auto"/>
            <w:bottom w:val="none" w:sz="0" w:space="0" w:color="auto"/>
            <w:right w:val="none" w:sz="0" w:space="0" w:color="auto"/>
          </w:divBdr>
        </w:div>
        <w:div w:id="1117800361">
          <w:marLeft w:val="0"/>
          <w:marRight w:val="0"/>
          <w:marTop w:val="0"/>
          <w:marBottom w:val="0"/>
          <w:divBdr>
            <w:top w:val="none" w:sz="0" w:space="0" w:color="auto"/>
            <w:left w:val="none" w:sz="0" w:space="0" w:color="auto"/>
            <w:bottom w:val="none" w:sz="0" w:space="0" w:color="auto"/>
            <w:right w:val="none" w:sz="0" w:space="0" w:color="auto"/>
          </w:divBdr>
        </w:div>
        <w:div w:id="895311907">
          <w:marLeft w:val="0"/>
          <w:marRight w:val="0"/>
          <w:marTop w:val="0"/>
          <w:marBottom w:val="0"/>
          <w:divBdr>
            <w:top w:val="none" w:sz="0" w:space="0" w:color="auto"/>
            <w:left w:val="none" w:sz="0" w:space="0" w:color="auto"/>
            <w:bottom w:val="none" w:sz="0" w:space="0" w:color="auto"/>
            <w:right w:val="none" w:sz="0" w:space="0" w:color="auto"/>
          </w:divBdr>
        </w:div>
        <w:div w:id="1042900056">
          <w:marLeft w:val="0"/>
          <w:marRight w:val="0"/>
          <w:marTop w:val="0"/>
          <w:marBottom w:val="0"/>
          <w:divBdr>
            <w:top w:val="none" w:sz="0" w:space="0" w:color="auto"/>
            <w:left w:val="none" w:sz="0" w:space="0" w:color="auto"/>
            <w:bottom w:val="none" w:sz="0" w:space="0" w:color="auto"/>
            <w:right w:val="none" w:sz="0" w:space="0" w:color="auto"/>
          </w:divBdr>
        </w:div>
        <w:div w:id="520707910">
          <w:marLeft w:val="0"/>
          <w:marRight w:val="0"/>
          <w:marTop w:val="0"/>
          <w:marBottom w:val="0"/>
          <w:divBdr>
            <w:top w:val="none" w:sz="0" w:space="0" w:color="auto"/>
            <w:left w:val="none" w:sz="0" w:space="0" w:color="auto"/>
            <w:bottom w:val="none" w:sz="0" w:space="0" w:color="auto"/>
            <w:right w:val="none" w:sz="0" w:space="0" w:color="auto"/>
          </w:divBdr>
        </w:div>
        <w:div w:id="564876326">
          <w:marLeft w:val="0"/>
          <w:marRight w:val="0"/>
          <w:marTop w:val="0"/>
          <w:marBottom w:val="0"/>
          <w:divBdr>
            <w:top w:val="none" w:sz="0" w:space="0" w:color="auto"/>
            <w:left w:val="none" w:sz="0" w:space="0" w:color="auto"/>
            <w:bottom w:val="none" w:sz="0" w:space="0" w:color="auto"/>
            <w:right w:val="none" w:sz="0" w:space="0" w:color="auto"/>
          </w:divBdr>
        </w:div>
        <w:div w:id="1599481845">
          <w:marLeft w:val="0"/>
          <w:marRight w:val="0"/>
          <w:marTop w:val="0"/>
          <w:marBottom w:val="0"/>
          <w:divBdr>
            <w:top w:val="none" w:sz="0" w:space="0" w:color="auto"/>
            <w:left w:val="none" w:sz="0" w:space="0" w:color="auto"/>
            <w:bottom w:val="none" w:sz="0" w:space="0" w:color="auto"/>
            <w:right w:val="none" w:sz="0" w:space="0" w:color="auto"/>
          </w:divBdr>
        </w:div>
        <w:div w:id="1685356276">
          <w:marLeft w:val="0"/>
          <w:marRight w:val="0"/>
          <w:marTop w:val="0"/>
          <w:marBottom w:val="0"/>
          <w:divBdr>
            <w:top w:val="none" w:sz="0" w:space="0" w:color="auto"/>
            <w:left w:val="none" w:sz="0" w:space="0" w:color="auto"/>
            <w:bottom w:val="none" w:sz="0" w:space="0" w:color="auto"/>
            <w:right w:val="none" w:sz="0" w:space="0" w:color="auto"/>
          </w:divBdr>
        </w:div>
        <w:div w:id="2147114376">
          <w:marLeft w:val="0"/>
          <w:marRight w:val="0"/>
          <w:marTop w:val="0"/>
          <w:marBottom w:val="0"/>
          <w:divBdr>
            <w:top w:val="none" w:sz="0" w:space="0" w:color="auto"/>
            <w:left w:val="none" w:sz="0" w:space="0" w:color="auto"/>
            <w:bottom w:val="none" w:sz="0" w:space="0" w:color="auto"/>
            <w:right w:val="none" w:sz="0" w:space="0" w:color="auto"/>
          </w:divBdr>
        </w:div>
        <w:div w:id="1209611844">
          <w:marLeft w:val="0"/>
          <w:marRight w:val="0"/>
          <w:marTop w:val="0"/>
          <w:marBottom w:val="0"/>
          <w:divBdr>
            <w:top w:val="none" w:sz="0" w:space="0" w:color="auto"/>
            <w:left w:val="none" w:sz="0" w:space="0" w:color="auto"/>
            <w:bottom w:val="none" w:sz="0" w:space="0" w:color="auto"/>
            <w:right w:val="none" w:sz="0" w:space="0" w:color="auto"/>
          </w:divBdr>
        </w:div>
        <w:div w:id="1609846067">
          <w:marLeft w:val="0"/>
          <w:marRight w:val="0"/>
          <w:marTop w:val="0"/>
          <w:marBottom w:val="0"/>
          <w:divBdr>
            <w:top w:val="none" w:sz="0" w:space="0" w:color="auto"/>
            <w:left w:val="none" w:sz="0" w:space="0" w:color="auto"/>
            <w:bottom w:val="none" w:sz="0" w:space="0" w:color="auto"/>
            <w:right w:val="none" w:sz="0" w:space="0" w:color="auto"/>
          </w:divBdr>
        </w:div>
        <w:div w:id="796410263">
          <w:marLeft w:val="0"/>
          <w:marRight w:val="0"/>
          <w:marTop w:val="0"/>
          <w:marBottom w:val="0"/>
          <w:divBdr>
            <w:top w:val="none" w:sz="0" w:space="0" w:color="auto"/>
            <w:left w:val="none" w:sz="0" w:space="0" w:color="auto"/>
            <w:bottom w:val="none" w:sz="0" w:space="0" w:color="auto"/>
            <w:right w:val="none" w:sz="0" w:space="0" w:color="auto"/>
          </w:divBdr>
        </w:div>
        <w:div w:id="1688867659">
          <w:marLeft w:val="0"/>
          <w:marRight w:val="0"/>
          <w:marTop w:val="0"/>
          <w:marBottom w:val="0"/>
          <w:divBdr>
            <w:top w:val="none" w:sz="0" w:space="0" w:color="auto"/>
            <w:left w:val="none" w:sz="0" w:space="0" w:color="auto"/>
            <w:bottom w:val="none" w:sz="0" w:space="0" w:color="auto"/>
            <w:right w:val="none" w:sz="0" w:space="0" w:color="auto"/>
          </w:divBdr>
        </w:div>
        <w:div w:id="1033307912">
          <w:marLeft w:val="0"/>
          <w:marRight w:val="0"/>
          <w:marTop w:val="0"/>
          <w:marBottom w:val="0"/>
          <w:divBdr>
            <w:top w:val="none" w:sz="0" w:space="0" w:color="auto"/>
            <w:left w:val="none" w:sz="0" w:space="0" w:color="auto"/>
            <w:bottom w:val="none" w:sz="0" w:space="0" w:color="auto"/>
            <w:right w:val="none" w:sz="0" w:space="0" w:color="auto"/>
          </w:divBdr>
        </w:div>
        <w:div w:id="1226988315">
          <w:marLeft w:val="0"/>
          <w:marRight w:val="0"/>
          <w:marTop w:val="0"/>
          <w:marBottom w:val="0"/>
          <w:divBdr>
            <w:top w:val="none" w:sz="0" w:space="0" w:color="auto"/>
            <w:left w:val="none" w:sz="0" w:space="0" w:color="auto"/>
            <w:bottom w:val="none" w:sz="0" w:space="0" w:color="auto"/>
            <w:right w:val="none" w:sz="0" w:space="0" w:color="auto"/>
          </w:divBdr>
        </w:div>
        <w:div w:id="941231614">
          <w:marLeft w:val="0"/>
          <w:marRight w:val="0"/>
          <w:marTop w:val="0"/>
          <w:marBottom w:val="0"/>
          <w:divBdr>
            <w:top w:val="none" w:sz="0" w:space="0" w:color="auto"/>
            <w:left w:val="none" w:sz="0" w:space="0" w:color="auto"/>
            <w:bottom w:val="none" w:sz="0" w:space="0" w:color="auto"/>
            <w:right w:val="none" w:sz="0" w:space="0" w:color="auto"/>
          </w:divBdr>
        </w:div>
        <w:div w:id="1190679023">
          <w:marLeft w:val="0"/>
          <w:marRight w:val="0"/>
          <w:marTop w:val="0"/>
          <w:marBottom w:val="0"/>
          <w:divBdr>
            <w:top w:val="none" w:sz="0" w:space="0" w:color="auto"/>
            <w:left w:val="none" w:sz="0" w:space="0" w:color="auto"/>
            <w:bottom w:val="none" w:sz="0" w:space="0" w:color="auto"/>
            <w:right w:val="none" w:sz="0" w:space="0" w:color="auto"/>
          </w:divBdr>
        </w:div>
        <w:div w:id="1865825490">
          <w:marLeft w:val="0"/>
          <w:marRight w:val="0"/>
          <w:marTop w:val="0"/>
          <w:marBottom w:val="0"/>
          <w:divBdr>
            <w:top w:val="none" w:sz="0" w:space="0" w:color="auto"/>
            <w:left w:val="none" w:sz="0" w:space="0" w:color="auto"/>
            <w:bottom w:val="none" w:sz="0" w:space="0" w:color="auto"/>
            <w:right w:val="none" w:sz="0" w:space="0" w:color="auto"/>
          </w:divBdr>
        </w:div>
        <w:div w:id="1689789724">
          <w:marLeft w:val="0"/>
          <w:marRight w:val="0"/>
          <w:marTop w:val="0"/>
          <w:marBottom w:val="0"/>
          <w:divBdr>
            <w:top w:val="none" w:sz="0" w:space="0" w:color="auto"/>
            <w:left w:val="none" w:sz="0" w:space="0" w:color="auto"/>
            <w:bottom w:val="none" w:sz="0" w:space="0" w:color="auto"/>
            <w:right w:val="none" w:sz="0" w:space="0" w:color="auto"/>
          </w:divBdr>
        </w:div>
        <w:div w:id="614674695">
          <w:marLeft w:val="0"/>
          <w:marRight w:val="0"/>
          <w:marTop w:val="0"/>
          <w:marBottom w:val="0"/>
          <w:divBdr>
            <w:top w:val="none" w:sz="0" w:space="0" w:color="auto"/>
            <w:left w:val="none" w:sz="0" w:space="0" w:color="auto"/>
            <w:bottom w:val="none" w:sz="0" w:space="0" w:color="auto"/>
            <w:right w:val="none" w:sz="0" w:space="0" w:color="auto"/>
          </w:divBdr>
        </w:div>
        <w:div w:id="1761825666">
          <w:marLeft w:val="0"/>
          <w:marRight w:val="0"/>
          <w:marTop w:val="0"/>
          <w:marBottom w:val="0"/>
          <w:divBdr>
            <w:top w:val="none" w:sz="0" w:space="0" w:color="auto"/>
            <w:left w:val="none" w:sz="0" w:space="0" w:color="auto"/>
            <w:bottom w:val="none" w:sz="0" w:space="0" w:color="auto"/>
            <w:right w:val="none" w:sz="0" w:space="0" w:color="auto"/>
          </w:divBdr>
        </w:div>
        <w:div w:id="1177841738">
          <w:marLeft w:val="0"/>
          <w:marRight w:val="0"/>
          <w:marTop w:val="0"/>
          <w:marBottom w:val="0"/>
          <w:divBdr>
            <w:top w:val="none" w:sz="0" w:space="0" w:color="auto"/>
            <w:left w:val="none" w:sz="0" w:space="0" w:color="auto"/>
            <w:bottom w:val="none" w:sz="0" w:space="0" w:color="auto"/>
            <w:right w:val="none" w:sz="0" w:space="0" w:color="auto"/>
          </w:divBdr>
        </w:div>
        <w:div w:id="2085837421">
          <w:marLeft w:val="0"/>
          <w:marRight w:val="0"/>
          <w:marTop w:val="0"/>
          <w:marBottom w:val="0"/>
          <w:divBdr>
            <w:top w:val="none" w:sz="0" w:space="0" w:color="auto"/>
            <w:left w:val="none" w:sz="0" w:space="0" w:color="auto"/>
            <w:bottom w:val="none" w:sz="0" w:space="0" w:color="auto"/>
            <w:right w:val="none" w:sz="0" w:space="0" w:color="auto"/>
          </w:divBdr>
        </w:div>
        <w:div w:id="429666805">
          <w:marLeft w:val="0"/>
          <w:marRight w:val="0"/>
          <w:marTop w:val="0"/>
          <w:marBottom w:val="0"/>
          <w:divBdr>
            <w:top w:val="none" w:sz="0" w:space="0" w:color="auto"/>
            <w:left w:val="none" w:sz="0" w:space="0" w:color="auto"/>
            <w:bottom w:val="none" w:sz="0" w:space="0" w:color="auto"/>
            <w:right w:val="none" w:sz="0" w:space="0" w:color="auto"/>
          </w:divBdr>
        </w:div>
        <w:div w:id="566569715">
          <w:marLeft w:val="0"/>
          <w:marRight w:val="0"/>
          <w:marTop w:val="0"/>
          <w:marBottom w:val="0"/>
          <w:divBdr>
            <w:top w:val="none" w:sz="0" w:space="0" w:color="auto"/>
            <w:left w:val="none" w:sz="0" w:space="0" w:color="auto"/>
            <w:bottom w:val="none" w:sz="0" w:space="0" w:color="auto"/>
            <w:right w:val="none" w:sz="0" w:space="0" w:color="auto"/>
          </w:divBdr>
        </w:div>
        <w:div w:id="1323000406">
          <w:marLeft w:val="0"/>
          <w:marRight w:val="0"/>
          <w:marTop w:val="0"/>
          <w:marBottom w:val="0"/>
          <w:divBdr>
            <w:top w:val="none" w:sz="0" w:space="0" w:color="auto"/>
            <w:left w:val="none" w:sz="0" w:space="0" w:color="auto"/>
            <w:bottom w:val="none" w:sz="0" w:space="0" w:color="auto"/>
            <w:right w:val="none" w:sz="0" w:space="0" w:color="auto"/>
          </w:divBdr>
        </w:div>
        <w:div w:id="853153523">
          <w:marLeft w:val="0"/>
          <w:marRight w:val="0"/>
          <w:marTop w:val="0"/>
          <w:marBottom w:val="0"/>
          <w:divBdr>
            <w:top w:val="none" w:sz="0" w:space="0" w:color="auto"/>
            <w:left w:val="none" w:sz="0" w:space="0" w:color="auto"/>
            <w:bottom w:val="none" w:sz="0" w:space="0" w:color="auto"/>
            <w:right w:val="none" w:sz="0" w:space="0" w:color="auto"/>
          </w:divBdr>
        </w:div>
        <w:div w:id="106967855">
          <w:marLeft w:val="0"/>
          <w:marRight w:val="0"/>
          <w:marTop w:val="0"/>
          <w:marBottom w:val="0"/>
          <w:divBdr>
            <w:top w:val="none" w:sz="0" w:space="0" w:color="auto"/>
            <w:left w:val="none" w:sz="0" w:space="0" w:color="auto"/>
            <w:bottom w:val="none" w:sz="0" w:space="0" w:color="auto"/>
            <w:right w:val="none" w:sz="0" w:space="0" w:color="auto"/>
          </w:divBdr>
        </w:div>
        <w:div w:id="763460506">
          <w:marLeft w:val="0"/>
          <w:marRight w:val="0"/>
          <w:marTop w:val="0"/>
          <w:marBottom w:val="0"/>
          <w:divBdr>
            <w:top w:val="none" w:sz="0" w:space="0" w:color="auto"/>
            <w:left w:val="none" w:sz="0" w:space="0" w:color="auto"/>
            <w:bottom w:val="none" w:sz="0" w:space="0" w:color="auto"/>
            <w:right w:val="none" w:sz="0" w:space="0" w:color="auto"/>
          </w:divBdr>
        </w:div>
        <w:div w:id="2002195140">
          <w:marLeft w:val="0"/>
          <w:marRight w:val="0"/>
          <w:marTop w:val="0"/>
          <w:marBottom w:val="0"/>
          <w:divBdr>
            <w:top w:val="none" w:sz="0" w:space="0" w:color="auto"/>
            <w:left w:val="none" w:sz="0" w:space="0" w:color="auto"/>
            <w:bottom w:val="none" w:sz="0" w:space="0" w:color="auto"/>
            <w:right w:val="none" w:sz="0" w:space="0" w:color="auto"/>
          </w:divBdr>
        </w:div>
        <w:div w:id="1933124770">
          <w:marLeft w:val="0"/>
          <w:marRight w:val="0"/>
          <w:marTop w:val="0"/>
          <w:marBottom w:val="0"/>
          <w:divBdr>
            <w:top w:val="none" w:sz="0" w:space="0" w:color="auto"/>
            <w:left w:val="none" w:sz="0" w:space="0" w:color="auto"/>
            <w:bottom w:val="none" w:sz="0" w:space="0" w:color="auto"/>
            <w:right w:val="none" w:sz="0" w:space="0" w:color="auto"/>
          </w:divBdr>
        </w:div>
        <w:div w:id="1938515166">
          <w:marLeft w:val="0"/>
          <w:marRight w:val="0"/>
          <w:marTop w:val="0"/>
          <w:marBottom w:val="0"/>
          <w:divBdr>
            <w:top w:val="none" w:sz="0" w:space="0" w:color="auto"/>
            <w:left w:val="none" w:sz="0" w:space="0" w:color="auto"/>
            <w:bottom w:val="none" w:sz="0" w:space="0" w:color="auto"/>
            <w:right w:val="none" w:sz="0" w:space="0" w:color="auto"/>
          </w:divBdr>
        </w:div>
        <w:div w:id="886650640">
          <w:marLeft w:val="0"/>
          <w:marRight w:val="0"/>
          <w:marTop w:val="0"/>
          <w:marBottom w:val="0"/>
          <w:divBdr>
            <w:top w:val="none" w:sz="0" w:space="0" w:color="auto"/>
            <w:left w:val="none" w:sz="0" w:space="0" w:color="auto"/>
            <w:bottom w:val="none" w:sz="0" w:space="0" w:color="auto"/>
            <w:right w:val="none" w:sz="0" w:space="0" w:color="auto"/>
          </w:divBdr>
        </w:div>
        <w:div w:id="167208988">
          <w:marLeft w:val="0"/>
          <w:marRight w:val="0"/>
          <w:marTop w:val="0"/>
          <w:marBottom w:val="0"/>
          <w:divBdr>
            <w:top w:val="none" w:sz="0" w:space="0" w:color="auto"/>
            <w:left w:val="none" w:sz="0" w:space="0" w:color="auto"/>
            <w:bottom w:val="none" w:sz="0" w:space="0" w:color="auto"/>
            <w:right w:val="none" w:sz="0" w:space="0" w:color="auto"/>
          </w:divBdr>
        </w:div>
        <w:div w:id="243491196">
          <w:marLeft w:val="0"/>
          <w:marRight w:val="0"/>
          <w:marTop w:val="0"/>
          <w:marBottom w:val="0"/>
          <w:divBdr>
            <w:top w:val="none" w:sz="0" w:space="0" w:color="auto"/>
            <w:left w:val="none" w:sz="0" w:space="0" w:color="auto"/>
            <w:bottom w:val="none" w:sz="0" w:space="0" w:color="auto"/>
            <w:right w:val="none" w:sz="0" w:space="0" w:color="auto"/>
          </w:divBdr>
        </w:div>
        <w:div w:id="1962221652">
          <w:marLeft w:val="0"/>
          <w:marRight w:val="0"/>
          <w:marTop w:val="0"/>
          <w:marBottom w:val="0"/>
          <w:divBdr>
            <w:top w:val="none" w:sz="0" w:space="0" w:color="auto"/>
            <w:left w:val="none" w:sz="0" w:space="0" w:color="auto"/>
            <w:bottom w:val="none" w:sz="0" w:space="0" w:color="auto"/>
            <w:right w:val="none" w:sz="0" w:space="0" w:color="auto"/>
          </w:divBdr>
        </w:div>
        <w:div w:id="1212956898">
          <w:marLeft w:val="0"/>
          <w:marRight w:val="0"/>
          <w:marTop w:val="0"/>
          <w:marBottom w:val="0"/>
          <w:divBdr>
            <w:top w:val="none" w:sz="0" w:space="0" w:color="auto"/>
            <w:left w:val="none" w:sz="0" w:space="0" w:color="auto"/>
            <w:bottom w:val="none" w:sz="0" w:space="0" w:color="auto"/>
            <w:right w:val="none" w:sz="0" w:space="0" w:color="auto"/>
          </w:divBdr>
        </w:div>
        <w:div w:id="778642630">
          <w:marLeft w:val="0"/>
          <w:marRight w:val="0"/>
          <w:marTop w:val="0"/>
          <w:marBottom w:val="0"/>
          <w:divBdr>
            <w:top w:val="none" w:sz="0" w:space="0" w:color="auto"/>
            <w:left w:val="none" w:sz="0" w:space="0" w:color="auto"/>
            <w:bottom w:val="none" w:sz="0" w:space="0" w:color="auto"/>
            <w:right w:val="none" w:sz="0" w:space="0" w:color="auto"/>
          </w:divBdr>
        </w:div>
        <w:div w:id="1068958159">
          <w:marLeft w:val="0"/>
          <w:marRight w:val="0"/>
          <w:marTop w:val="0"/>
          <w:marBottom w:val="0"/>
          <w:divBdr>
            <w:top w:val="none" w:sz="0" w:space="0" w:color="auto"/>
            <w:left w:val="none" w:sz="0" w:space="0" w:color="auto"/>
            <w:bottom w:val="none" w:sz="0" w:space="0" w:color="auto"/>
            <w:right w:val="none" w:sz="0" w:space="0" w:color="auto"/>
          </w:divBdr>
        </w:div>
        <w:div w:id="2109613005">
          <w:marLeft w:val="0"/>
          <w:marRight w:val="0"/>
          <w:marTop w:val="0"/>
          <w:marBottom w:val="0"/>
          <w:divBdr>
            <w:top w:val="none" w:sz="0" w:space="0" w:color="auto"/>
            <w:left w:val="none" w:sz="0" w:space="0" w:color="auto"/>
            <w:bottom w:val="none" w:sz="0" w:space="0" w:color="auto"/>
            <w:right w:val="none" w:sz="0" w:space="0" w:color="auto"/>
          </w:divBdr>
        </w:div>
        <w:div w:id="269969740">
          <w:marLeft w:val="0"/>
          <w:marRight w:val="0"/>
          <w:marTop w:val="0"/>
          <w:marBottom w:val="0"/>
          <w:divBdr>
            <w:top w:val="none" w:sz="0" w:space="0" w:color="auto"/>
            <w:left w:val="none" w:sz="0" w:space="0" w:color="auto"/>
            <w:bottom w:val="none" w:sz="0" w:space="0" w:color="auto"/>
            <w:right w:val="none" w:sz="0" w:space="0" w:color="auto"/>
          </w:divBdr>
        </w:div>
        <w:div w:id="942230810">
          <w:marLeft w:val="0"/>
          <w:marRight w:val="0"/>
          <w:marTop w:val="0"/>
          <w:marBottom w:val="0"/>
          <w:divBdr>
            <w:top w:val="none" w:sz="0" w:space="0" w:color="auto"/>
            <w:left w:val="none" w:sz="0" w:space="0" w:color="auto"/>
            <w:bottom w:val="none" w:sz="0" w:space="0" w:color="auto"/>
            <w:right w:val="none" w:sz="0" w:space="0" w:color="auto"/>
          </w:divBdr>
        </w:div>
        <w:div w:id="2004777555">
          <w:marLeft w:val="0"/>
          <w:marRight w:val="0"/>
          <w:marTop w:val="0"/>
          <w:marBottom w:val="0"/>
          <w:divBdr>
            <w:top w:val="none" w:sz="0" w:space="0" w:color="auto"/>
            <w:left w:val="none" w:sz="0" w:space="0" w:color="auto"/>
            <w:bottom w:val="none" w:sz="0" w:space="0" w:color="auto"/>
            <w:right w:val="none" w:sz="0" w:space="0" w:color="auto"/>
          </w:divBdr>
        </w:div>
        <w:div w:id="1921791721">
          <w:marLeft w:val="0"/>
          <w:marRight w:val="0"/>
          <w:marTop w:val="0"/>
          <w:marBottom w:val="0"/>
          <w:divBdr>
            <w:top w:val="none" w:sz="0" w:space="0" w:color="auto"/>
            <w:left w:val="none" w:sz="0" w:space="0" w:color="auto"/>
            <w:bottom w:val="none" w:sz="0" w:space="0" w:color="auto"/>
            <w:right w:val="none" w:sz="0" w:space="0" w:color="auto"/>
          </w:divBdr>
        </w:div>
        <w:div w:id="792091636">
          <w:marLeft w:val="0"/>
          <w:marRight w:val="0"/>
          <w:marTop w:val="0"/>
          <w:marBottom w:val="0"/>
          <w:divBdr>
            <w:top w:val="none" w:sz="0" w:space="0" w:color="auto"/>
            <w:left w:val="none" w:sz="0" w:space="0" w:color="auto"/>
            <w:bottom w:val="none" w:sz="0" w:space="0" w:color="auto"/>
            <w:right w:val="none" w:sz="0" w:space="0" w:color="auto"/>
          </w:divBdr>
        </w:div>
        <w:div w:id="1226643130">
          <w:marLeft w:val="0"/>
          <w:marRight w:val="0"/>
          <w:marTop w:val="0"/>
          <w:marBottom w:val="0"/>
          <w:divBdr>
            <w:top w:val="none" w:sz="0" w:space="0" w:color="auto"/>
            <w:left w:val="none" w:sz="0" w:space="0" w:color="auto"/>
            <w:bottom w:val="none" w:sz="0" w:space="0" w:color="auto"/>
            <w:right w:val="none" w:sz="0" w:space="0" w:color="auto"/>
          </w:divBdr>
        </w:div>
        <w:div w:id="1786919069">
          <w:marLeft w:val="0"/>
          <w:marRight w:val="0"/>
          <w:marTop w:val="0"/>
          <w:marBottom w:val="0"/>
          <w:divBdr>
            <w:top w:val="none" w:sz="0" w:space="0" w:color="auto"/>
            <w:left w:val="none" w:sz="0" w:space="0" w:color="auto"/>
            <w:bottom w:val="none" w:sz="0" w:space="0" w:color="auto"/>
            <w:right w:val="none" w:sz="0" w:space="0" w:color="auto"/>
          </w:divBdr>
        </w:div>
        <w:div w:id="1841699230">
          <w:marLeft w:val="0"/>
          <w:marRight w:val="0"/>
          <w:marTop w:val="0"/>
          <w:marBottom w:val="0"/>
          <w:divBdr>
            <w:top w:val="none" w:sz="0" w:space="0" w:color="auto"/>
            <w:left w:val="none" w:sz="0" w:space="0" w:color="auto"/>
            <w:bottom w:val="none" w:sz="0" w:space="0" w:color="auto"/>
            <w:right w:val="none" w:sz="0" w:space="0" w:color="auto"/>
          </w:divBdr>
        </w:div>
        <w:div w:id="1314871286">
          <w:marLeft w:val="0"/>
          <w:marRight w:val="0"/>
          <w:marTop w:val="0"/>
          <w:marBottom w:val="0"/>
          <w:divBdr>
            <w:top w:val="none" w:sz="0" w:space="0" w:color="auto"/>
            <w:left w:val="none" w:sz="0" w:space="0" w:color="auto"/>
            <w:bottom w:val="none" w:sz="0" w:space="0" w:color="auto"/>
            <w:right w:val="none" w:sz="0" w:space="0" w:color="auto"/>
          </w:divBdr>
        </w:div>
        <w:div w:id="356195143">
          <w:marLeft w:val="0"/>
          <w:marRight w:val="0"/>
          <w:marTop w:val="0"/>
          <w:marBottom w:val="0"/>
          <w:divBdr>
            <w:top w:val="none" w:sz="0" w:space="0" w:color="auto"/>
            <w:left w:val="none" w:sz="0" w:space="0" w:color="auto"/>
            <w:bottom w:val="none" w:sz="0" w:space="0" w:color="auto"/>
            <w:right w:val="none" w:sz="0" w:space="0" w:color="auto"/>
          </w:divBdr>
        </w:div>
        <w:div w:id="329062193">
          <w:marLeft w:val="0"/>
          <w:marRight w:val="0"/>
          <w:marTop w:val="0"/>
          <w:marBottom w:val="0"/>
          <w:divBdr>
            <w:top w:val="none" w:sz="0" w:space="0" w:color="auto"/>
            <w:left w:val="none" w:sz="0" w:space="0" w:color="auto"/>
            <w:bottom w:val="none" w:sz="0" w:space="0" w:color="auto"/>
            <w:right w:val="none" w:sz="0" w:space="0" w:color="auto"/>
          </w:divBdr>
        </w:div>
        <w:div w:id="780490126">
          <w:marLeft w:val="0"/>
          <w:marRight w:val="0"/>
          <w:marTop w:val="0"/>
          <w:marBottom w:val="0"/>
          <w:divBdr>
            <w:top w:val="none" w:sz="0" w:space="0" w:color="auto"/>
            <w:left w:val="none" w:sz="0" w:space="0" w:color="auto"/>
            <w:bottom w:val="none" w:sz="0" w:space="0" w:color="auto"/>
            <w:right w:val="none" w:sz="0" w:space="0" w:color="auto"/>
          </w:divBdr>
        </w:div>
        <w:div w:id="1181773034">
          <w:marLeft w:val="0"/>
          <w:marRight w:val="0"/>
          <w:marTop w:val="0"/>
          <w:marBottom w:val="0"/>
          <w:divBdr>
            <w:top w:val="none" w:sz="0" w:space="0" w:color="auto"/>
            <w:left w:val="none" w:sz="0" w:space="0" w:color="auto"/>
            <w:bottom w:val="none" w:sz="0" w:space="0" w:color="auto"/>
            <w:right w:val="none" w:sz="0" w:space="0" w:color="auto"/>
          </w:divBdr>
        </w:div>
        <w:div w:id="1650213223">
          <w:marLeft w:val="0"/>
          <w:marRight w:val="0"/>
          <w:marTop w:val="0"/>
          <w:marBottom w:val="0"/>
          <w:divBdr>
            <w:top w:val="none" w:sz="0" w:space="0" w:color="auto"/>
            <w:left w:val="none" w:sz="0" w:space="0" w:color="auto"/>
            <w:bottom w:val="none" w:sz="0" w:space="0" w:color="auto"/>
            <w:right w:val="none" w:sz="0" w:space="0" w:color="auto"/>
          </w:divBdr>
        </w:div>
        <w:div w:id="391345405">
          <w:marLeft w:val="0"/>
          <w:marRight w:val="0"/>
          <w:marTop w:val="0"/>
          <w:marBottom w:val="0"/>
          <w:divBdr>
            <w:top w:val="none" w:sz="0" w:space="0" w:color="auto"/>
            <w:left w:val="none" w:sz="0" w:space="0" w:color="auto"/>
            <w:bottom w:val="none" w:sz="0" w:space="0" w:color="auto"/>
            <w:right w:val="none" w:sz="0" w:space="0" w:color="auto"/>
          </w:divBdr>
        </w:div>
        <w:div w:id="919680272">
          <w:marLeft w:val="0"/>
          <w:marRight w:val="0"/>
          <w:marTop w:val="0"/>
          <w:marBottom w:val="0"/>
          <w:divBdr>
            <w:top w:val="none" w:sz="0" w:space="0" w:color="auto"/>
            <w:left w:val="none" w:sz="0" w:space="0" w:color="auto"/>
            <w:bottom w:val="none" w:sz="0" w:space="0" w:color="auto"/>
            <w:right w:val="none" w:sz="0" w:space="0" w:color="auto"/>
          </w:divBdr>
        </w:div>
        <w:div w:id="1259170932">
          <w:marLeft w:val="0"/>
          <w:marRight w:val="0"/>
          <w:marTop w:val="0"/>
          <w:marBottom w:val="0"/>
          <w:divBdr>
            <w:top w:val="none" w:sz="0" w:space="0" w:color="auto"/>
            <w:left w:val="none" w:sz="0" w:space="0" w:color="auto"/>
            <w:bottom w:val="none" w:sz="0" w:space="0" w:color="auto"/>
            <w:right w:val="none" w:sz="0" w:space="0" w:color="auto"/>
          </w:divBdr>
        </w:div>
        <w:div w:id="1456018248">
          <w:marLeft w:val="0"/>
          <w:marRight w:val="0"/>
          <w:marTop w:val="0"/>
          <w:marBottom w:val="0"/>
          <w:divBdr>
            <w:top w:val="none" w:sz="0" w:space="0" w:color="auto"/>
            <w:left w:val="none" w:sz="0" w:space="0" w:color="auto"/>
            <w:bottom w:val="none" w:sz="0" w:space="0" w:color="auto"/>
            <w:right w:val="none" w:sz="0" w:space="0" w:color="auto"/>
          </w:divBdr>
        </w:div>
        <w:div w:id="1357732352">
          <w:marLeft w:val="0"/>
          <w:marRight w:val="0"/>
          <w:marTop w:val="0"/>
          <w:marBottom w:val="0"/>
          <w:divBdr>
            <w:top w:val="none" w:sz="0" w:space="0" w:color="auto"/>
            <w:left w:val="none" w:sz="0" w:space="0" w:color="auto"/>
            <w:bottom w:val="none" w:sz="0" w:space="0" w:color="auto"/>
            <w:right w:val="none" w:sz="0" w:space="0" w:color="auto"/>
          </w:divBdr>
        </w:div>
        <w:div w:id="1490563413">
          <w:marLeft w:val="0"/>
          <w:marRight w:val="0"/>
          <w:marTop w:val="0"/>
          <w:marBottom w:val="0"/>
          <w:divBdr>
            <w:top w:val="none" w:sz="0" w:space="0" w:color="auto"/>
            <w:left w:val="none" w:sz="0" w:space="0" w:color="auto"/>
            <w:bottom w:val="none" w:sz="0" w:space="0" w:color="auto"/>
            <w:right w:val="none" w:sz="0" w:space="0" w:color="auto"/>
          </w:divBdr>
        </w:div>
        <w:div w:id="836457313">
          <w:marLeft w:val="0"/>
          <w:marRight w:val="0"/>
          <w:marTop w:val="0"/>
          <w:marBottom w:val="0"/>
          <w:divBdr>
            <w:top w:val="none" w:sz="0" w:space="0" w:color="auto"/>
            <w:left w:val="none" w:sz="0" w:space="0" w:color="auto"/>
            <w:bottom w:val="none" w:sz="0" w:space="0" w:color="auto"/>
            <w:right w:val="none" w:sz="0" w:space="0" w:color="auto"/>
          </w:divBdr>
        </w:div>
        <w:div w:id="1430390599">
          <w:marLeft w:val="0"/>
          <w:marRight w:val="0"/>
          <w:marTop w:val="0"/>
          <w:marBottom w:val="0"/>
          <w:divBdr>
            <w:top w:val="none" w:sz="0" w:space="0" w:color="auto"/>
            <w:left w:val="none" w:sz="0" w:space="0" w:color="auto"/>
            <w:bottom w:val="none" w:sz="0" w:space="0" w:color="auto"/>
            <w:right w:val="none" w:sz="0" w:space="0" w:color="auto"/>
          </w:divBdr>
        </w:div>
        <w:div w:id="1227256371">
          <w:marLeft w:val="0"/>
          <w:marRight w:val="0"/>
          <w:marTop w:val="0"/>
          <w:marBottom w:val="0"/>
          <w:divBdr>
            <w:top w:val="none" w:sz="0" w:space="0" w:color="auto"/>
            <w:left w:val="none" w:sz="0" w:space="0" w:color="auto"/>
            <w:bottom w:val="none" w:sz="0" w:space="0" w:color="auto"/>
            <w:right w:val="none" w:sz="0" w:space="0" w:color="auto"/>
          </w:divBdr>
        </w:div>
        <w:div w:id="703871761">
          <w:marLeft w:val="0"/>
          <w:marRight w:val="0"/>
          <w:marTop w:val="0"/>
          <w:marBottom w:val="0"/>
          <w:divBdr>
            <w:top w:val="none" w:sz="0" w:space="0" w:color="auto"/>
            <w:left w:val="none" w:sz="0" w:space="0" w:color="auto"/>
            <w:bottom w:val="none" w:sz="0" w:space="0" w:color="auto"/>
            <w:right w:val="none" w:sz="0" w:space="0" w:color="auto"/>
          </w:divBdr>
        </w:div>
        <w:div w:id="621155030">
          <w:marLeft w:val="0"/>
          <w:marRight w:val="0"/>
          <w:marTop w:val="0"/>
          <w:marBottom w:val="0"/>
          <w:divBdr>
            <w:top w:val="none" w:sz="0" w:space="0" w:color="auto"/>
            <w:left w:val="none" w:sz="0" w:space="0" w:color="auto"/>
            <w:bottom w:val="none" w:sz="0" w:space="0" w:color="auto"/>
            <w:right w:val="none" w:sz="0" w:space="0" w:color="auto"/>
          </w:divBdr>
        </w:div>
        <w:div w:id="404912432">
          <w:marLeft w:val="0"/>
          <w:marRight w:val="0"/>
          <w:marTop w:val="0"/>
          <w:marBottom w:val="0"/>
          <w:divBdr>
            <w:top w:val="none" w:sz="0" w:space="0" w:color="auto"/>
            <w:left w:val="none" w:sz="0" w:space="0" w:color="auto"/>
            <w:bottom w:val="none" w:sz="0" w:space="0" w:color="auto"/>
            <w:right w:val="none" w:sz="0" w:space="0" w:color="auto"/>
          </w:divBdr>
        </w:div>
        <w:div w:id="1230536420">
          <w:marLeft w:val="0"/>
          <w:marRight w:val="0"/>
          <w:marTop w:val="0"/>
          <w:marBottom w:val="0"/>
          <w:divBdr>
            <w:top w:val="none" w:sz="0" w:space="0" w:color="auto"/>
            <w:left w:val="none" w:sz="0" w:space="0" w:color="auto"/>
            <w:bottom w:val="none" w:sz="0" w:space="0" w:color="auto"/>
            <w:right w:val="none" w:sz="0" w:space="0" w:color="auto"/>
          </w:divBdr>
        </w:div>
        <w:div w:id="297805313">
          <w:marLeft w:val="0"/>
          <w:marRight w:val="0"/>
          <w:marTop w:val="0"/>
          <w:marBottom w:val="0"/>
          <w:divBdr>
            <w:top w:val="none" w:sz="0" w:space="0" w:color="auto"/>
            <w:left w:val="none" w:sz="0" w:space="0" w:color="auto"/>
            <w:bottom w:val="none" w:sz="0" w:space="0" w:color="auto"/>
            <w:right w:val="none" w:sz="0" w:space="0" w:color="auto"/>
          </w:divBdr>
        </w:div>
        <w:div w:id="2070492668">
          <w:marLeft w:val="0"/>
          <w:marRight w:val="0"/>
          <w:marTop w:val="0"/>
          <w:marBottom w:val="0"/>
          <w:divBdr>
            <w:top w:val="none" w:sz="0" w:space="0" w:color="auto"/>
            <w:left w:val="none" w:sz="0" w:space="0" w:color="auto"/>
            <w:bottom w:val="none" w:sz="0" w:space="0" w:color="auto"/>
            <w:right w:val="none" w:sz="0" w:space="0" w:color="auto"/>
          </w:divBdr>
        </w:div>
        <w:div w:id="472064081">
          <w:marLeft w:val="0"/>
          <w:marRight w:val="0"/>
          <w:marTop w:val="0"/>
          <w:marBottom w:val="0"/>
          <w:divBdr>
            <w:top w:val="none" w:sz="0" w:space="0" w:color="auto"/>
            <w:left w:val="none" w:sz="0" w:space="0" w:color="auto"/>
            <w:bottom w:val="none" w:sz="0" w:space="0" w:color="auto"/>
            <w:right w:val="none" w:sz="0" w:space="0" w:color="auto"/>
          </w:divBdr>
        </w:div>
        <w:div w:id="1520775178">
          <w:marLeft w:val="0"/>
          <w:marRight w:val="0"/>
          <w:marTop w:val="0"/>
          <w:marBottom w:val="0"/>
          <w:divBdr>
            <w:top w:val="none" w:sz="0" w:space="0" w:color="auto"/>
            <w:left w:val="none" w:sz="0" w:space="0" w:color="auto"/>
            <w:bottom w:val="none" w:sz="0" w:space="0" w:color="auto"/>
            <w:right w:val="none" w:sz="0" w:space="0" w:color="auto"/>
          </w:divBdr>
        </w:div>
        <w:div w:id="158350660">
          <w:marLeft w:val="0"/>
          <w:marRight w:val="0"/>
          <w:marTop w:val="0"/>
          <w:marBottom w:val="0"/>
          <w:divBdr>
            <w:top w:val="none" w:sz="0" w:space="0" w:color="auto"/>
            <w:left w:val="none" w:sz="0" w:space="0" w:color="auto"/>
            <w:bottom w:val="none" w:sz="0" w:space="0" w:color="auto"/>
            <w:right w:val="none" w:sz="0" w:space="0" w:color="auto"/>
          </w:divBdr>
        </w:div>
        <w:div w:id="1979190338">
          <w:marLeft w:val="0"/>
          <w:marRight w:val="0"/>
          <w:marTop w:val="0"/>
          <w:marBottom w:val="0"/>
          <w:divBdr>
            <w:top w:val="none" w:sz="0" w:space="0" w:color="auto"/>
            <w:left w:val="none" w:sz="0" w:space="0" w:color="auto"/>
            <w:bottom w:val="none" w:sz="0" w:space="0" w:color="auto"/>
            <w:right w:val="none" w:sz="0" w:space="0" w:color="auto"/>
          </w:divBdr>
        </w:div>
        <w:div w:id="995499565">
          <w:marLeft w:val="0"/>
          <w:marRight w:val="0"/>
          <w:marTop w:val="0"/>
          <w:marBottom w:val="0"/>
          <w:divBdr>
            <w:top w:val="none" w:sz="0" w:space="0" w:color="auto"/>
            <w:left w:val="none" w:sz="0" w:space="0" w:color="auto"/>
            <w:bottom w:val="none" w:sz="0" w:space="0" w:color="auto"/>
            <w:right w:val="none" w:sz="0" w:space="0" w:color="auto"/>
          </w:divBdr>
        </w:div>
        <w:div w:id="686255327">
          <w:marLeft w:val="0"/>
          <w:marRight w:val="0"/>
          <w:marTop w:val="0"/>
          <w:marBottom w:val="0"/>
          <w:divBdr>
            <w:top w:val="none" w:sz="0" w:space="0" w:color="auto"/>
            <w:left w:val="none" w:sz="0" w:space="0" w:color="auto"/>
            <w:bottom w:val="none" w:sz="0" w:space="0" w:color="auto"/>
            <w:right w:val="none" w:sz="0" w:space="0" w:color="auto"/>
          </w:divBdr>
        </w:div>
        <w:div w:id="1362316546">
          <w:marLeft w:val="0"/>
          <w:marRight w:val="0"/>
          <w:marTop w:val="0"/>
          <w:marBottom w:val="0"/>
          <w:divBdr>
            <w:top w:val="none" w:sz="0" w:space="0" w:color="auto"/>
            <w:left w:val="none" w:sz="0" w:space="0" w:color="auto"/>
            <w:bottom w:val="none" w:sz="0" w:space="0" w:color="auto"/>
            <w:right w:val="none" w:sz="0" w:space="0" w:color="auto"/>
          </w:divBdr>
        </w:div>
        <w:div w:id="1895314752">
          <w:marLeft w:val="0"/>
          <w:marRight w:val="0"/>
          <w:marTop w:val="0"/>
          <w:marBottom w:val="0"/>
          <w:divBdr>
            <w:top w:val="none" w:sz="0" w:space="0" w:color="auto"/>
            <w:left w:val="none" w:sz="0" w:space="0" w:color="auto"/>
            <w:bottom w:val="none" w:sz="0" w:space="0" w:color="auto"/>
            <w:right w:val="none" w:sz="0" w:space="0" w:color="auto"/>
          </w:divBdr>
        </w:div>
        <w:div w:id="2000696646">
          <w:marLeft w:val="0"/>
          <w:marRight w:val="0"/>
          <w:marTop w:val="0"/>
          <w:marBottom w:val="0"/>
          <w:divBdr>
            <w:top w:val="none" w:sz="0" w:space="0" w:color="auto"/>
            <w:left w:val="none" w:sz="0" w:space="0" w:color="auto"/>
            <w:bottom w:val="none" w:sz="0" w:space="0" w:color="auto"/>
            <w:right w:val="none" w:sz="0" w:space="0" w:color="auto"/>
          </w:divBdr>
        </w:div>
        <w:div w:id="1271812458">
          <w:marLeft w:val="0"/>
          <w:marRight w:val="0"/>
          <w:marTop w:val="0"/>
          <w:marBottom w:val="0"/>
          <w:divBdr>
            <w:top w:val="none" w:sz="0" w:space="0" w:color="auto"/>
            <w:left w:val="none" w:sz="0" w:space="0" w:color="auto"/>
            <w:bottom w:val="none" w:sz="0" w:space="0" w:color="auto"/>
            <w:right w:val="none" w:sz="0" w:space="0" w:color="auto"/>
          </w:divBdr>
        </w:div>
        <w:div w:id="1928612076">
          <w:marLeft w:val="0"/>
          <w:marRight w:val="0"/>
          <w:marTop w:val="0"/>
          <w:marBottom w:val="0"/>
          <w:divBdr>
            <w:top w:val="none" w:sz="0" w:space="0" w:color="auto"/>
            <w:left w:val="none" w:sz="0" w:space="0" w:color="auto"/>
            <w:bottom w:val="none" w:sz="0" w:space="0" w:color="auto"/>
            <w:right w:val="none" w:sz="0" w:space="0" w:color="auto"/>
          </w:divBdr>
        </w:div>
        <w:div w:id="481850973">
          <w:marLeft w:val="0"/>
          <w:marRight w:val="0"/>
          <w:marTop w:val="0"/>
          <w:marBottom w:val="0"/>
          <w:divBdr>
            <w:top w:val="none" w:sz="0" w:space="0" w:color="auto"/>
            <w:left w:val="none" w:sz="0" w:space="0" w:color="auto"/>
            <w:bottom w:val="none" w:sz="0" w:space="0" w:color="auto"/>
            <w:right w:val="none" w:sz="0" w:space="0" w:color="auto"/>
          </w:divBdr>
        </w:div>
        <w:div w:id="2140492256">
          <w:marLeft w:val="0"/>
          <w:marRight w:val="0"/>
          <w:marTop w:val="0"/>
          <w:marBottom w:val="0"/>
          <w:divBdr>
            <w:top w:val="none" w:sz="0" w:space="0" w:color="auto"/>
            <w:left w:val="none" w:sz="0" w:space="0" w:color="auto"/>
            <w:bottom w:val="none" w:sz="0" w:space="0" w:color="auto"/>
            <w:right w:val="none" w:sz="0" w:space="0" w:color="auto"/>
          </w:divBdr>
        </w:div>
        <w:div w:id="765534953">
          <w:marLeft w:val="0"/>
          <w:marRight w:val="0"/>
          <w:marTop w:val="0"/>
          <w:marBottom w:val="0"/>
          <w:divBdr>
            <w:top w:val="none" w:sz="0" w:space="0" w:color="auto"/>
            <w:left w:val="none" w:sz="0" w:space="0" w:color="auto"/>
            <w:bottom w:val="none" w:sz="0" w:space="0" w:color="auto"/>
            <w:right w:val="none" w:sz="0" w:space="0" w:color="auto"/>
          </w:divBdr>
        </w:div>
        <w:div w:id="1199120536">
          <w:marLeft w:val="0"/>
          <w:marRight w:val="0"/>
          <w:marTop w:val="0"/>
          <w:marBottom w:val="0"/>
          <w:divBdr>
            <w:top w:val="none" w:sz="0" w:space="0" w:color="auto"/>
            <w:left w:val="none" w:sz="0" w:space="0" w:color="auto"/>
            <w:bottom w:val="none" w:sz="0" w:space="0" w:color="auto"/>
            <w:right w:val="none" w:sz="0" w:space="0" w:color="auto"/>
          </w:divBdr>
        </w:div>
        <w:div w:id="1801796977">
          <w:marLeft w:val="0"/>
          <w:marRight w:val="0"/>
          <w:marTop w:val="0"/>
          <w:marBottom w:val="0"/>
          <w:divBdr>
            <w:top w:val="none" w:sz="0" w:space="0" w:color="auto"/>
            <w:left w:val="none" w:sz="0" w:space="0" w:color="auto"/>
            <w:bottom w:val="none" w:sz="0" w:space="0" w:color="auto"/>
            <w:right w:val="none" w:sz="0" w:space="0" w:color="auto"/>
          </w:divBdr>
        </w:div>
        <w:div w:id="1063409904">
          <w:marLeft w:val="0"/>
          <w:marRight w:val="0"/>
          <w:marTop w:val="0"/>
          <w:marBottom w:val="0"/>
          <w:divBdr>
            <w:top w:val="none" w:sz="0" w:space="0" w:color="auto"/>
            <w:left w:val="none" w:sz="0" w:space="0" w:color="auto"/>
            <w:bottom w:val="none" w:sz="0" w:space="0" w:color="auto"/>
            <w:right w:val="none" w:sz="0" w:space="0" w:color="auto"/>
          </w:divBdr>
        </w:div>
        <w:div w:id="581108801">
          <w:marLeft w:val="0"/>
          <w:marRight w:val="0"/>
          <w:marTop w:val="0"/>
          <w:marBottom w:val="0"/>
          <w:divBdr>
            <w:top w:val="none" w:sz="0" w:space="0" w:color="auto"/>
            <w:left w:val="none" w:sz="0" w:space="0" w:color="auto"/>
            <w:bottom w:val="none" w:sz="0" w:space="0" w:color="auto"/>
            <w:right w:val="none" w:sz="0" w:space="0" w:color="auto"/>
          </w:divBdr>
        </w:div>
        <w:div w:id="1136218574">
          <w:marLeft w:val="0"/>
          <w:marRight w:val="0"/>
          <w:marTop w:val="0"/>
          <w:marBottom w:val="0"/>
          <w:divBdr>
            <w:top w:val="none" w:sz="0" w:space="0" w:color="auto"/>
            <w:left w:val="none" w:sz="0" w:space="0" w:color="auto"/>
            <w:bottom w:val="none" w:sz="0" w:space="0" w:color="auto"/>
            <w:right w:val="none" w:sz="0" w:space="0" w:color="auto"/>
          </w:divBdr>
        </w:div>
        <w:div w:id="1521360931">
          <w:marLeft w:val="0"/>
          <w:marRight w:val="0"/>
          <w:marTop w:val="0"/>
          <w:marBottom w:val="0"/>
          <w:divBdr>
            <w:top w:val="none" w:sz="0" w:space="0" w:color="auto"/>
            <w:left w:val="none" w:sz="0" w:space="0" w:color="auto"/>
            <w:bottom w:val="none" w:sz="0" w:space="0" w:color="auto"/>
            <w:right w:val="none" w:sz="0" w:space="0" w:color="auto"/>
          </w:divBdr>
        </w:div>
        <w:div w:id="39861434">
          <w:marLeft w:val="0"/>
          <w:marRight w:val="0"/>
          <w:marTop w:val="0"/>
          <w:marBottom w:val="0"/>
          <w:divBdr>
            <w:top w:val="none" w:sz="0" w:space="0" w:color="auto"/>
            <w:left w:val="none" w:sz="0" w:space="0" w:color="auto"/>
            <w:bottom w:val="none" w:sz="0" w:space="0" w:color="auto"/>
            <w:right w:val="none" w:sz="0" w:space="0" w:color="auto"/>
          </w:divBdr>
        </w:div>
        <w:div w:id="1058164839">
          <w:marLeft w:val="0"/>
          <w:marRight w:val="0"/>
          <w:marTop w:val="0"/>
          <w:marBottom w:val="0"/>
          <w:divBdr>
            <w:top w:val="none" w:sz="0" w:space="0" w:color="auto"/>
            <w:left w:val="none" w:sz="0" w:space="0" w:color="auto"/>
            <w:bottom w:val="none" w:sz="0" w:space="0" w:color="auto"/>
            <w:right w:val="none" w:sz="0" w:space="0" w:color="auto"/>
          </w:divBdr>
        </w:div>
        <w:div w:id="360670221">
          <w:marLeft w:val="0"/>
          <w:marRight w:val="0"/>
          <w:marTop w:val="0"/>
          <w:marBottom w:val="0"/>
          <w:divBdr>
            <w:top w:val="none" w:sz="0" w:space="0" w:color="auto"/>
            <w:left w:val="none" w:sz="0" w:space="0" w:color="auto"/>
            <w:bottom w:val="none" w:sz="0" w:space="0" w:color="auto"/>
            <w:right w:val="none" w:sz="0" w:space="0" w:color="auto"/>
          </w:divBdr>
        </w:div>
        <w:div w:id="1959750915">
          <w:marLeft w:val="0"/>
          <w:marRight w:val="0"/>
          <w:marTop w:val="0"/>
          <w:marBottom w:val="0"/>
          <w:divBdr>
            <w:top w:val="none" w:sz="0" w:space="0" w:color="auto"/>
            <w:left w:val="none" w:sz="0" w:space="0" w:color="auto"/>
            <w:bottom w:val="none" w:sz="0" w:space="0" w:color="auto"/>
            <w:right w:val="none" w:sz="0" w:space="0" w:color="auto"/>
          </w:divBdr>
        </w:div>
        <w:div w:id="578640172">
          <w:marLeft w:val="0"/>
          <w:marRight w:val="0"/>
          <w:marTop w:val="0"/>
          <w:marBottom w:val="0"/>
          <w:divBdr>
            <w:top w:val="none" w:sz="0" w:space="0" w:color="auto"/>
            <w:left w:val="none" w:sz="0" w:space="0" w:color="auto"/>
            <w:bottom w:val="none" w:sz="0" w:space="0" w:color="auto"/>
            <w:right w:val="none" w:sz="0" w:space="0" w:color="auto"/>
          </w:divBdr>
        </w:div>
        <w:div w:id="97452085">
          <w:marLeft w:val="0"/>
          <w:marRight w:val="0"/>
          <w:marTop w:val="0"/>
          <w:marBottom w:val="0"/>
          <w:divBdr>
            <w:top w:val="none" w:sz="0" w:space="0" w:color="auto"/>
            <w:left w:val="none" w:sz="0" w:space="0" w:color="auto"/>
            <w:bottom w:val="none" w:sz="0" w:space="0" w:color="auto"/>
            <w:right w:val="none" w:sz="0" w:space="0" w:color="auto"/>
          </w:divBdr>
        </w:div>
        <w:div w:id="1956329079">
          <w:marLeft w:val="0"/>
          <w:marRight w:val="0"/>
          <w:marTop w:val="0"/>
          <w:marBottom w:val="0"/>
          <w:divBdr>
            <w:top w:val="none" w:sz="0" w:space="0" w:color="auto"/>
            <w:left w:val="none" w:sz="0" w:space="0" w:color="auto"/>
            <w:bottom w:val="none" w:sz="0" w:space="0" w:color="auto"/>
            <w:right w:val="none" w:sz="0" w:space="0" w:color="auto"/>
          </w:divBdr>
        </w:div>
        <w:div w:id="144516136">
          <w:marLeft w:val="0"/>
          <w:marRight w:val="0"/>
          <w:marTop w:val="0"/>
          <w:marBottom w:val="0"/>
          <w:divBdr>
            <w:top w:val="none" w:sz="0" w:space="0" w:color="auto"/>
            <w:left w:val="none" w:sz="0" w:space="0" w:color="auto"/>
            <w:bottom w:val="none" w:sz="0" w:space="0" w:color="auto"/>
            <w:right w:val="none" w:sz="0" w:space="0" w:color="auto"/>
          </w:divBdr>
        </w:div>
        <w:div w:id="674041595">
          <w:marLeft w:val="0"/>
          <w:marRight w:val="0"/>
          <w:marTop w:val="0"/>
          <w:marBottom w:val="0"/>
          <w:divBdr>
            <w:top w:val="none" w:sz="0" w:space="0" w:color="auto"/>
            <w:left w:val="none" w:sz="0" w:space="0" w:color="auto"/>
            <w:bottom w:val="none" w:sz="0" w:space="0" w:color="auto"/>
            <w:right w:val="none" w:sz="0" w:space="0" w:color="auto"/>
          </w:divBdr>
        </w:div>
        <w:div w:id="1370183161">
          <w:marLeft w:val="0"/>
          <w:marRight w:val="0"/>
          <w:marTop w:val="0"/>
          <w:marBottom w:val="0"/>
          <w:divBdr>
            <w:top w:val="none" w:sz="0" w:space="0" w:color="auto"/>
            <w:left w:val="none" w:sz="0" w:space="0" w:color="auto"/>
            <w:bottom w:val="none" w:sz="0" w:space="0" w:color="auto"/>
            <w:right w:val="none" w:sz="0" w:space="0" w:color="auto"/>
          </w:divBdr>
        </w:div>
        <w:div w:id="1220744023">
          <w:marLeft w:val="0"/>
          <w:marRight w:val="0"/>
          <w:marTop w:val="0"/>
          <w:marBottom w:val="0"/>
          <w:divBdr>
            <w:top w:val="none" w:sz="0" w:space="0" w:color="auto"/>
            <w:left w:val="none" w:sz="0" w:space="0" w:color="auto"/>
            <w:bottom w:val="none" w:sz="0" w:space="0" w:color="auto"/>
            <w:right w:val="none" w:sz="0" w:space="0" w:color="auto"/>
          </w:divBdr>
        </w:div>
        <w:div w:id="219631846">
          <w:marLeft w:val="0"/>
          <w:marRight w:val="0"/>
          <w:marTop w:val="0"/>
          <w:marBottom w:val="0"/>
          <w:divBdr>
            <w:top w:val="none" w:sz="0" w:space="0" w:color="auto"/>
            <w:left w:val="none" w:sz="0" w:space="0" w:color="auto"/>
            <w:bottom w:val="none" w:sz="0" w:space="0" w:color="auto"/>
            <w:right w:val="none" w:sz="0" w:space="0" w:color="auto"/>
          </w:divBdr>
        </w:div>
        <w:div w:id="387846401">
          <w:marLeft w:val="0"/>
          <w:marRight w:val="0"/>
          <w:marTop w:val="0"/>
          <w:marBottom w:val="0"/>
          <w:divBdr>
            <w:top w:val="none" w:sz="0" w:space="0" w:color="auto"/>
            <w:left w:val="none" w:sz="0" w:space="0" w:color="auto"/>
            <w:bottom w:val="none" w:sz="0" w:space="0" w:color="auto"/>
            <w:right w:val="none" w:sz="0" w:space="0" w:color="auto"/>
          </w:divBdr>
        </w:div>
        <w:div w:id="1371611491">
          <w:marLeft w:val="0"/>
          <w:marRight w:val="0"/>
          <w:marTop w:val="0"/>
          <w:marBottom w:val="0"/>
          <w:divBdr>
            <w:top w:val="none" w:sz="0" w:space="0" w:color="auto"/>
            <w:left w:val="none" w:sz="0" w:space="0" w:color="auto"/>
            <w:bottom w:val="none" w:sz="0" w:space="0" w:color="auto"/>
            <w:right w:val="none" w:sz="0" w:space="0" w:color="auto"/>
          </w:divBdr>
        </w:div>
        <w:div w:id="1656451225">
          <w:marLeft w:val="0"/>
          <w:marRight w:val="0"/>
          <w:marTop w:val="0"/>
          <w:marBottom w:val="0"/>
          <w:divBdr>
            <w:top w:val="none" w:sz="0" w:space="0" w:color="auto"/>
            <w:left w:val="none" w:sz="0" w:space="0" w:color="auto"/>
            <w:bottom w:val="none" w:sz="0" w:space="0" w:color="auto"/>
            <w:right w:val="none" w:sz="0" w:space="0" w:color="auto"/>
          </w:divBdr>
        </w:div>
        <w:div w:id="1497912917">
          <w:marLeft w:val="0"/>
          <w:marRight w:val="0"/>
          <w:marTop w:val="0"/>
          <w:marBottom w:val="0"/>
          <w:divBdr>
            <w:top w:val="none" w:sz="0" w:space="0" w:color="auto"/>
            <w:left w:val="none" w:sz="0" w:space="0" w:color="auto"/>
            <w:bottom w:val="none" w:sz="0" w:space="0" w:color="auto"/>
            <w:right w:val="none" w:sz="0" w:space="0" w:color="auto"/>
          </w:divBdr>
        </w:div>
        <w:div w:id="676082081">
          <w:marLeft w:val="0"/>
          <w:marRight w:val="0"/>
          <w:marTop w:val="0"/>
          <w:marBottom w:val="0"/>
          <w:divBdr>
            <w:top w:val="none" w:sz="0" w:space="0" w:color="auto"/>
            <w:left w:val="none" w:sz="0" w:space="0" w:color="auto"/>
            <w:bottom w:val="none" w:sz="0" w:space="0" w:color="auto"/>
            <w:right w:val="none" w:sz="0" w:space="0" w:color="auto"/>
          </w:divBdr>
        </w:div>
        <w:div w:id="255674809">
          <w:marLeft w:val="0"/>
          <w:marRight w:val="0"/>
          <w:marTop w:val="0"/>
          <w:marBottom w:val="0"/>
          <w:divBdr>
            <w:top w:val="none" w:sz="0" w:space="0" w:color="auto"/>
            <w:left w:val="none" w:sz="0" w:space="0" w:color="auto"/>
            <w:bottom w:val="none" w:sz="0" w:space="0" w:color="auto"/>
            <w:right w:val="none" w:sz="0" w:space="0" w:color="auto"/>
          </w:divBdr>
        </w:div>
        <w:div w:id="1721439021">
          <w:marLeft w:val="0"/>
          <w:marRight w:val="0"/>
          <w:marTop w:val="0"/>
          <w:marBottom w:val="0"/>
          <w:divBdr>
            <w:top w:val="none" w:sz="0" w:space="0" w:color="auto"/>
            <w:left w:val="none" w:sz="0" w:space="0" w:color="auto"/>
            <w:bottom w:val="none" w:sz="0" w:space="0" w:color="auto"/>
            <w:right w:val="none" w:sz="0" w:space="0" w:color="auto"/>
          </w:divBdr>
        </w:div>
        <w:div w:id="668943988">
          <w:marLeft w:val="0"/>
          <w:marRight w:val="0"/>
          <w:marTop w:val="0"/>
          <w:marBottom w:val="0"/>
          <w:divBdr>
            <w:top w:val="none" w:sz="0" w:space="0" w:color="auto"/>
            <w:left w:val="none" w:sz="0" w:space="0" w:color="auto"/>
            <w:bottom w:val="none" w:sz="0" w:space="0" w:color="auto"/>
            <w:right w:val="none" w:sz="0" w:space="0" w:color="auto"/>
          </w:divBdr>
        </w:div>
        <w:div w:id="4868470">
          <w:marLeft w:val="0"/>
          <w:marRight w:val="0"/>
          <w:marTop w:val="0"/>
          <w:marBottom w:val="0"/>
          <w:divBdr>
            <w:top w:val="none" w:sz="0" w:space="0" w:color="auto"/>
            <w:left w:val="none" w:sz="0" w:space="0" w:color="auto"/>
            <w:bottom w:val="none" w:sz="0" w:space="0" w:color="auto"/>
            <w:right w:val="none" w:sz="0" w:space="0" w:color="auto"/>
          </w:divBdr>
        </w:div>
        <w:div w:id="1052848247">
          <w:marLeft w:val="0"/>
          <w:marRight w:val="0"/>
          <w:marTop w:val="0"/>
          <w:marBottom w:val="0"/>
          <w:divBdr>
            <w:top w:val="none" w:sz="0" w:space="0" w:color="auto"/>
            <w:left w:val="none" w:sz="0" w:space="0" w:color="auto"/>
            <w:bottom w:val="none" w:sz="0" w:space="0" w:color="auto"/>
            <w:right w:val="none" w:sz="0" w:space="0" w:color="auto"/>
          </w:divBdr>
        </w:div>
        <w:div w:id="1695382355">
          <w:marLeft w:val="0"/>
          <w:marRight w:val="0"/>
          <w:marTop w:val="0"/>
          <w:marBottom w:val="0"/>
          <w:divBdr>
            <w:top w:val="none" w:sz="0" w:space="0" w:color="auto"/>
            <w:left w:val="none" w:sz="0" w:space="0" w:color="auto"/>
            <w:bottom w:val="none" w:sz="0" w:space="0" w:color="auto"/>
            <w:right w:val="none" w:sz="0" w:space="0" w:color="auto"/>
          </w:divBdr>
        </w:div>
        <w:div w:id="1023701981">
          <w:marLeft w:val="0"/>
          <w:marRight w:val="0"/>
          <w:marTop w:val="0"/>
          <w:marBottom w:val="0"/>
          <w:divBdr>
            <w:top w:val="none" w:sz="0" w:space="0" w:color="auto"/>
            <w:left w:val="none" w:sz="0" w:space="0" w:color="auto"/>
            <w:bottom w:val="none" w:sz="0" w:space="0" w:color="auto"/>
            <w:right w:val="none" w:sz="0" w:space="0" w:color="auto"/>
          </w:divBdr>
        </w:div>
        <w:div w:id="176316636">
          <w:marLeft w:val="0"/>
          <w:marRight w:val="0"/>
          <w:marTop w:val="0"/>
          <w:marBottom w:val="0"/>
          <w:divBdr>
            <w:top w:val="none" w:sz="0" w:space="0" w:color="auto"/>
            <w:left w:val="none" w:sz="0" w:space="0" w:color="auto"/>
            <w:bottom w:val="none" w:sz="0" w:space="0" w:color="auto"/>
            <w:right w:val="none" w:sz="0" w:space="0" w:color="auto"/>
          </w:divBdr>
        </w:div>
        <w:div w:id="52240022">
          <w:marLeft w:val="0"/>
          <w:marRight w:val="0"/>
          <w:marTop w:val="0"/>
          <w:marBottom w:val="0"/>
          <w:divBdr>
            <w:top w:val="none" w:sz="0" w:space="0" w:color="auto"/>
            <w:left w:val="none" w:sz="0" w:space="0" w:color="auto"/>
            <w:bottom w:val="none" w:sz="0" w:space="0" w:color="auto"/>
            <w:right w:val="none" w:sz="0" w:space="0" w:color="auto"/>
          </w:divBdr>
        </w:div>
        <w:div w:id="1767263475">
          <w:marLeft w:val="0"/>
          <w:marRight w:val="0"/>
          <w:marTop w:val="0"/>
          <w:marBottom w:val="0"/>
          <w:divBdr>
            <w:top w:val="none" w:sz="0" w:space="0" w:color="auto"/>
            <w:left w:val="none" w:sz="0" w:space="0" w:color="auto"/>
            <w:bottom w:val="none" w:sz="0" w:space="0" w:color="auto"/>
            <w:right w:val="none" w:sz="0" w:space="0" w:color="auto"/>
          </w:divBdr>
        </w:div>
        <w:div w:id="602762606">
          <w:marLeft w:val="0"/>
          <w:marRight w:val="0"/>
          <w:marTop w:val="0"/>
          <w:marBottom w:val="0"/>
          <w:divBdr>
            <w:top w:val="none" w:sz="0" w:space="0" w:color="auto"/>
            <w:left w:val="none" w:sz="0" w:space="0" w:color="auto"/>
            <w:bottom w:val="none" w:sz="0" w:space="0" w:color="auto"/>
            <w:right w:val="none" w:sz="0" w:space="0" w:color="auto"/>
          </w:divBdr>
        </w:div>
        <w:div w:id="823854923">
          <w:marLeft w:val="0"/>
          <w:marRight w:val="0"/>
          <w:marTop w:val="0"/>
          <w:marBottom w:val="0"/>
          <w:divBdr>
            <w:top w:val="none" w:sz="0" w:space="0" w:color="auto"/>
            <w:left w:val="none" w:sz="0" w:space="0" w:color="auto"/>
            <w:bottom w:val="none" w:sz="0" w:space="0" w:color="auto"/>
            <w:right w:val="none" w:sz="0" w:space="0" w:color="auto"/>
          </w:divBdr>
        </w:div>
        <w:div w:id="1318459971">
          <w:marLeft w:val="0"/>
          <w:marRight w:val="0"/>
          <w:marTop w:val="0"/>
          <w:marBottom w:val="0"/>
          <w:divBdr>
            <w:top w:val="none" w:sz="0" w:space="0" w:color="auto"/>
            <w:left w:val="none" w:sz="0" w:space="0" w:color="auto"/>
            <w:bottom w:val="none" w:sz="0" w:space="0" w:color="auto"/>
            <w:right w:val="none" w:sz="0" w:space="0" w:color="auto"/>
          </w:divBdr>
        </w:div>
        <w:div w:id="304353693">
          <w:marLeft w:val="0"/>
          <w:marRight w:val="0"/>
          <w:marTop w:val="0"/>
          <w:marBottom w:val="0"/>
          <w:divBdr>
            <w:top w:val="none" w:sz="0" w:space="0" w:color="auto"/>
            <w:left w:val="none" w:sz="0" w:space="0" w:color="auto"/>
            <w:bottom w:val="none" w:sz="0" w:space="0" w:color="auto"/>
            <w:right w:val="none" w:sz="0" w:space="0" w:color="auto"/>
          </w:divBdr>
        </w:div>
        <w:div w:id="1255281649">
          <w:marLeft w:val="0"/>
          <w:marRight w:val="0"/>
          <w:marTop w:val="0"/>
          <w:marBottom w:val="0"/>
          <w:divBdr>
            <w:top w:val="none" w:sz="0" w:space="0" w:color="auto"/>
            <w:left w:val="none" w:sz="0" w:space="0" w:color="auto"/>
            <w:bottom w:val="none" w:sz="0" w:space="0" w:color="auto"/>
            <w:right w:val="none" w:sz="0" w:space="0" w:color="auto"/>
          </w:divBdr>
        </w:div>
        <w:div w:id="303659058">
          <w:marLeft w:val="0"/>
          <w:marRight w:val="0"/>
          <w:marTop w:val="0"/>
          <w:marBottom w:val="0"/>
          <w:divBdr>
            <w:top w:val="none" w:sz="0" w:space="0" w:color="auto"/>
            <w:left w:val="none" w:sz="0" w:space="0" w:color="auto"/>
            <w:bottom w:val="none" w:sz="0" w:space="0" w:color="auto"/>
            <w:right w:val="none" w:sz="0" w:space="0" w:color="auto"/>
          </w:divBdr>
        </w:div>
        <w:div w:id="1373338975">
          <w:marLeft w:val="0"/>
          <w:marRight w:val="0"/>
          <w:marTop w:val="0"/>
          <w:marBottom w:val="0"/>
          <w:divBdr>
            <w:top w:val="none" w:sz="0" w:space="0" w:color="auto"/>
            <w:left w:val="none" w:sz="0" w:space="0" w:color="auto"/>
            <w:bottom w:val="none" w:sz="0" w:space="0" w:color="auto"/>
            <w:right w:val="none" w:sz="0" w:space="0" w:color="auto"/>
          </w:divBdr>
        </w:div>
        <w:div w:id="1541741981">
          <w:marLeft w:val="0"/>
          <w:marRight w:val="0"/>
          <w:marTop w:val="0"/>
          <w:marBottom w:val="0"/>
          <w:divBdr>
            <w:top w:val="none" w:sz="0" w:space="0" w:color="auto"/>
            <w:left w:val="none" w:sz="0" w:space="0" w:color="auto"/>
            <w:bottom w:val="none" w:sz="0" w:space="0" w:color="auto"/>
            <w:right w:val="none" w:sz="0" w:space="0" w:color="auto"/>
          </w:divBdr>
        </w:div>
        <w:div w:id="660281594">
          <w:marLeft w:val="0"/>
          <w:marRight w:val="0"/>
          <w:marTop w:val="0"/>
          <w:marBottom w:val="0"/>
          <w:divBdr>
            <w:top w:val="none" w:sz="0" w:space="0" w:color="auto"/>
            <w:left w:val="none" w:sz="0" w:space="0" w:color="auto"/>
            <w:bottom w:val="none" w:sz="0" w:space="0" w:color="auto"/>
            <w:right w:val="none" w:sz="0" w:space="0" w:color="auto"/>
          </w:divBdr>
        </w:div>
        <w:div w:id="1181310712">
          <w:marLeft w:val="0"/>
          <w:marRight w:val="0"/>
          <w:marTop w:val="0"/>
          <w:marBottom w:val="0"/>
          <w:divBdr>
            <w:top w:val="none" w:sz="0" w:space="0" w:color="auto"/>
            <w:left w:val="none" w:sz="0" w:space="0" w:color="auto"/>
            <w:bottom w:val="none" w:sz="0" w:space="0" w:color="auto"/>
            <w:right w:val="none" w:sz="0" w:space="0" w:color="auto"/>
          </w:divBdr>
        </w:div>
        <w:div w:id="10571734">
          <w:marLeft w:val="0"/>
          <w:marRight w:val="0"/>
          <w:marTop w:val="0"/>
          <w:marBottom w:val="0"/>
          <w:divBdr>
            <w:top w:val="none" w:sz="0" w:space="0" w:color="auto"/>
            <w:left w:val="none" w:sz="0" w:space="0" w:color="auto"/>
            <w:bottom w:val="none" w:sz="0" w:space="0" w:color="auto"/>
            <w:right w:val="none" w:sz="0" w:space="0" w:color="auto"/>
          </w:divBdr>
        </w:div>
        <w:div w:id="1832600706">
          <w:marLeft w:val="0"/>
          <w:marRight w:val="0"/>
          <w:marTop w:val="0"/>
          <w:marBottom w:val="0"/>
          <w:divBdr>
            <w:top w:val="none" w:sz="0" w:space="0" w:color="auto"/>
            <w:left w:val="none" w:sz="0" w:space="0" w:color="auto"/>
            <w:bottom w:val="none" w:sz="0" w:space="0" w:color="auto"/>
            <w:right w:val="none" w:sz="0" w:space="0" w:color="auto"/>
          </w:divBdr>
        </w:div>
        <w:div w:id="1273973467">
          <w:marLeft w:val="0"/>
          <w:marRight w:val="0"/>
          <w:marTop w:val="0"/>
          <w:marBottom w:val="0"/>
          <w:divBdr>
            <w:top w:val="none" w:sz="0" w:space="0" w:color="auto"/>
            <w:left w:val="none" w:sz="0" w:space="0" w:color="auto"/>
            <w:bottom w:val="none" w:sz="0" w:space="0" w:color="auto"/>
            <w:right w:val="none" w:sz="0" w:space="0" w:color="auto"/>
          </w:divBdr>
        </w:div>
        <w:div w:id="1223564856">
          <w:marLeft w:val="0"/>
          <w:marRight w:val="0"/>
          <w:marTop w:val="0"/>
          <w:marBottom w:val="0"/>
          <w:divBdr>
            <w:top w:val="none" w:sz="0" w:space="0" w:color="auto"/>
            <w:left w:val="none" w:sz="0" w:space="0" w:color="auto"/>
            <w:bottom w:val="none" w:sz="0" w:space="0" w:color="auto"/>
            <w:right w:val="none" w:sz="0" w:space="0" w:color="auto"/>
          </w:divBdr>
        </w:div>
        <w:div w:id="1230461971">
          <w:marLeft w:val="0"/>
          <w:marRight w:val="0"/>
          <w:marTop w:val="0"/>
          <w:marBottom w:val="0"/>
          <w:divBdr>
            <w:top w:val="none" w:sz="0" w:space="0" w:color="auto"/>
            <w:left w:val="none" w:sz="0" w:space="0" w:color="auto"/>
            <w:bottom w:val="none" w:sz="0" w:space="0" w:color="auto"/>
            <w:right w:val="none" w:sz="0" w:space="0" w:color="auto"/>
          </w:divBdr>
        </w:div>
        <w:div w:id="1894804121">
          <w:marLeft w:val="0"/>
          <w:marRight w:val="0"/>
          <w:marTop w:val="0"/>
          <w:marBottom w:val="0"/>
          <w:divBdr>
            <w:top w:val="none" w:sz="0" w:space="0" w:color="auto"/>
            <w:left w:val="none" w:sz="0" w:space="0" w:color="auto"/>
            <w:bottom w:val="none" w:sz="0" w:space="0" w:color="auto"/>
            <w:right w:val="none" w:sz="0" w:space="0" w:color="auto"/>
          </w:divBdr>
        </w:div>
        <w:div w:id="126550028">
          <w:marLeft w:val="0"/>
          <w:marRight w:val="0"/>
          <w:marTop w:val="0"/>
          <w:marBottom w:val="0"/>
          <w:divBdr>
            <w:top w:val="none" w:sz="0" w:space="0" w:color="auto"/>
            <w:left w:val="none" w:sz="0" w:space="0" w:color="auto"/>
            <w:bottom w:val="none" w:sz="0" w:space="0" w:color="auto"/>
            <w:right w:val="none" w:sz="0" w:space="0" w:color="auto"/>
          </w:divBdr>
        </w:div>
        <w:div w:id="1173569099">
          <w:marLeft w:val="0"/>
          <w:marRight w:val="0"/>
          <w:marTop w:val="0"/>
          <w:marBottom w:val="0"/>
          <w:divBdr>
            <w:top w:val="none" w:sz="0" w:space="0" w:color="auto"/>
            <w:left w:val="none" w:sz="0" w:space="0" w:color="auto"/>
            <w:bottom w:val="none" w:sz="0" w:space="0" w:color="auto"/>
            <w:right w:val="none" w:sz="0" w:space="0" w:color="auto"/>
          </w:divBdr>
        </w:div>
        <w:div w:id="1543859371">
          <w:marLeft w:val="0"/>
          <w:marRight w:val="0"/>
          <w:marTop w:val="0"/>
          <w:marBottom w:val="0"/>
          <w:divBdr>
            <w:top w:val="none" w:sz="0" w:space="0" w:color="auto"/>
            <w:left w:val="none" w:sz="0" w:space="0" w:color="auto"/>
            <w:bottom w:val="none" w:sz="0" w:space="0" w:color="auto"/>
            <w:right w:val="none" w:sz="0" w:space="0" w:color="auto"/>
          </w:divBdr>
        </w:div>
        <w:div w:id="120536332">
          <w:marLeft w:val="0"/>
          <w:marRight w:val="0"/>
          <w:marTop w:val="0"/>
          <w:marBottom w:val="0"/>
          <w:divBdr>
            <w:top w:val="none" w:sz="0" w:space="0" w:color="auto"/>
            <w:left w:val="none" w:sz="0" w:space="0" w:color="auto"/>
            <w:bottom w:val="none" w:sz="0" w:space="0" w:color="auto"/>
            <w:right w:val="none" w:sz="0" w:space="0" w:color="auto"/>
          </w:divBdr>
        </w:div>
        <w:div w:id="418141912">
          <w:marLeft w:val="0"/>
          <w:marRight w:val="0"/>
          <w:marTop w:val="0"/>
          <w:marBottom w:val="0"/>
          <w:divBdr>
            <w:top w:val="none" w:sz="0" w:space="0" w:color="auto"/>
            <w:left w:val="none" w:sz="0" w:space="0" w:color="auto"/>
            <w:bottom w:val="none" w:sz="0" w:space="0" w:color="auto"/>
            <w:right w:val="none" w:sz="0" w:space="0" w:color="auto"/>
          </w:divBdr>
        </w:div>
        <w:div w:id="984049532">
          <w:marLeft w:val="0"/>
          <w:marRight w:val="0"/>
          <w:marTop w:val="0"/>
          <w:marBottom w:val="0"/>
          <w:divBdr>
            <w:top w:val="none" w:sz="0" w:space="0" w:color="auto"/>
            <w:left w:val="none" w:sz="0" w:space="0" w:color="auto"/>
            <w:bottom w:val="none" w:sz="0" w:space="0" w:color="auto"/>
            <w:right w:val="none" w:sz="0" w:space="0" w:color="auto"/>
          </w:divBdr>
        </w:div>
        <w:div w:id="397096914">
          <w:marLeft w:val="0"/>
          <w:marRight w:val="0"/>
          <w:marTop w:val="0"/>
          <w:marBottom w:val="0"/>
          <w:divBdr>
            <w:top w:val="none" w:sz="0" w:space="0" w:color="auto"/>
            <w:left w:val="none" w:sz="0" w:space="0" w:color="auto"/>
            <w:bottom w:val="none" w:sz="0" w:space="0" w:color="auto"/>
            <w:right w:val="none" w:sz="0" w:space="0" w:color="auto"/>
          </w:divBdr>
        </w:div>
        <w:div w:id="335765727">
          <w:marLeft w:val="0"/>
          <w:marRight w:val="0"/>
          <w:marTop w:val="0"/>
          <w:marBottom w:val="0"/>
          <w:divBdr>
            <w:top w:val="none" w:sz="0" w:space="0" w:color="auto"/>
            <w:left w:val="none" w:sz="0" w:space="0" w:color="auto"/>
            <w:bottom w:val="none" w:sz="0" w:space="0" w:color="auto"/>
            <w:right w:val="none" w:sz="0" w:space="0" w:color="auto"/>
          </w:divBdr>
        </w:div>
        <w:div w:id="1828085151">
          <w:marLeft w:val="0"/>
          <w:marRight w:val="0"/>
          <w:marTop w:val="0"/>
          <w:marBottom w:val="0"/>
          <w:divBdr>
            <w:top w:val="none" w:sz="0" w:space="0" w:color="auto"/>
            <w:left w:val="none" w:sz="0" w:space="0" w:color="auto"/>
            <w:bottom w:val="none" w:sz="0" w:space="0" w:color="auto"/>
            <w:right w:val="none" w:sz="0" w:space="0" w:color="auto"/>
          </w:divBdr>
        </w:div>
        <w:div w:id="792476961">
          <w:marLeft w:val="0"/>
          <w:marRight w:val="0"/>
          <w:marTop w:val="0"/>
          <w:marBottom w:val="0"/>
          <w:divBdr>
            <w:top w:val="none" w:sz="0" w:space="0" w:color="auto"/>
            <w:left w:val="none" w:sz="0" w:space="0" w:color="auto"/>
            <w:bottom w:val="none" w:sz="0" w:space="0" w:color="auto"/>
            <w:right w:val="none" w:sz="0" w:space="0" w:color="auto"/>
          </w:divBdr>
        </w:div>
        <w:div w:id="823660643">
          <w:marLeft w:val="0"/>
          <w:marRight w:val="0"/>
          <w:marTop w:val="0"/>
          <w:marBottom w:val="0"/>
          <w:divBdr>
            <w:top w:val="none" w:sz="0" w:space="0" w:color="auto"/>
            <w:left w:val="none" w:sz="0" w:space="0" w:color="auto"/>
            <w:bottom w:val="none" w:sz="0" w:space="0" w:color="auto"/>
            <w:right w:val="none" w:sz="0" w:space="0" w:color="auto"/>
          </w:divBdr>
        </w:div>
        <w:div w:id="782073816">
          <w:marLeft w:val="0"/>
          <w:marRight w:val="0"/>
          <w:marTop w:val="0"/>
          <w:marBottom w:val="0"/>
          <w:divBdr>
            <w:top w:val="none" w:sz="0" w:space="0" w:color="auto"/>
            <w:left w:val="none" w:sz="0" w:space="0" w:color="auto"/>
            <w:bottom w:val="none" w:sz="0" w:space="0" w:color="auto"/>
            <w:right w:val="none" w:sz="0" w:space="0" w:color="auto"/>
          </w:divBdr>
        </w:div>
        <w:div w:id="631639746">
          <w:marLeft w:val="0"/>
          <w:marRight w:val="0"/>
          <w:marTop w:val="0"/>
          <w:marBottom w:val="0"/>
          <w:divBdr>
            <w:top w:val="none" w:sz="0" w:space="0" w:color="auto"/>
            <w:left w:val="none" w:sz="0" w:space="0" w:color="auto"/>
            <w:bottom w:val="none" w:sz="0" w:space="0" w:color="auto"/>
            <w:right w:val="none" w:sz="0" w:space="0" w:color="auto"/>
          </w:divBdr>
        </w:div>
        <w:div w:id="755983542">
          <w:marLeft w:val="0"/>
          <w:marRight w:val="0"/>
          <w:marTop w:val="0"/>
          <w:marBottom w:val="0"/>
          <w:divBdr>
            <w:top w:val="none" w:sz="0" w:space="0" w:color="auto"/>
            <w:left w:val="none" w:sz="0" w:space="0" w:color="auto"/>
            <w:bottom w:val="none" w:sz="0" w:space="0" w:color="auto"/>
            <w:right w:val="none" w:sz="0" w:space="0" w:color="auto"/>
          </w:divBdr>
        </w:div>
        <w:div w:id="1180851964">
          <w:marLeft w:val="0"/>
          <w:marRight w:val="0"/>
          <w:marTop w:val="0"/>
          <w:marBottom w:val="0"/>
          <w:divBdr>
            <w:top w:val="none" w:sz="0" w:space="0" w:color="auto"/>
            <w:left w:val="none" w:sz="0" w:space="0" w:color="auto"/>
            <w:bottom w:val="none" w:sz="0" w:space="0" w:color="auto"/>
            <w:right w:val="none" w:sz="0" w:space="0" w:color="auto"/>
          </w:divBdr>
        </w:div>
        <w:div w:id="271404011">
          <w:marLeft w:val="0"/>
          <w:marRight w:val="0"/>
          <w:marTop w:val="0"/>
          <w:marBottom w:val="0"/>
          <w:divBdr>
            <w:top w:val="none" w:sz="0" w:space="0" w:color="auto"/>
            <w:left w:val="none" w:sz="0" w:space="0" w:color="auto"/>
            <w:bottom w:val="none" w:sz="0" w:space="0" w:color="auto"/>
            <w:right w:val="none" w:sz="0" w:space="0" w:color="auto"/>
          </w:divBdr>
        </w:div>
        <w:div w:id="185876668">
          <w:marLeft w:val="0"/>
          <w:marRight w:val="0"/>
          <w:marTop w:val="0"/>
          <w:marBottom w:val="0"/>
          <w:divBdr>
            <w:top w:val="none" w:sz="0" w:space="0" w:color="auto"/>
            <w:left w:val="none" w:sz="0" w:space="0" w:color="auto"/>
            <w:bottom w:val="none" w:sz="0" w:space="0" w:color="auto"/>
            <w:right w:val="none" w:sz="0" w:space="0" w:color="auto"/>
          </w:divBdr>
        </w:div>
        <w:div w:id="271788614">
          <w:marLeft w:val="0"/>
          <w:marRight w:val="0"/>
          <w:marTop w:val="0"/>
          <w:marBottom w:val="0"/>
          <w:divBdr>
            <w:top w:val="none" w:sz="0" w:space="0" w:color="auto"/>
            <w:left w:val="none" w:sz="0" w:space="0" w:color="auto"/>
            <w:bottom w:val="none" w:sz="0" w:space="0" w:color="auto"/>
            <w:right w:val="none" w:sz="0" w:space="0" w:color="auto"/>
          </w:divBdr>
        </w:div>
        <w:div w:id="1152066707">
          <w:marLeft w:val="0"/>
          <w:marRight w:val="0"/>
          <w:marTop w:val="0"/>
          <w:marBottom w:val="0"/>
          <w:divBdr>
            <w:top w:val="none" w:sz="0" w:space="0" w:color="auto"/>
            <w:left w:val="none" w:sz="0" w:space="0" w:color="auto"/>
            <w:bottom w:val="none" w:sz="0" w:space="0" w:color="auto"/>
            <w:right w:val="none" w:sz="0" w:space="0" w:color="auto"/>
          </w:divBdr>
        </w:div>
        <w:div w:id="941297760">
          <w:marLeft w:val="0"/>
          <w:marRight w:val="0"/>
          <w:marTop w:val="0"/>
          <w:marBottom w:val="0"/>
          <w:divBdr>
            <w:top w:val="none" w:sz="0" w:space="0" w:color="auto"/>
            <w:left w:val="none" w:sz="0" w:space="0" w:color="auto"/>
            <w:bottom w:val="none" w:sz="0" w:space="0" w:color="auto"/>
            <w:right w:val="none" w:sz="0" w:space="0" w:color="auto"/>
          </w:divBdr>
        </w:div>
        <w:div w:id="891504010">
          <w:marLeft w:val="0"/>
          <w:marRight w:val="0"/>
          <w:marTop w:val="0"/>
          <w:marBottom w:val="0"/>
          <w:divBdr>
            <w:top w:val="none" w:sz="0" w:space="0" w:color="auto"/>
            <w:left w:val="none" w:sz="0" w:space="0" w:color="auto"/>
            <w:bottom w:val="none" w:sz="0" w:space="0" w:color="auto"/>
            <w:right w:val="none" w:sz="0" w:space="0" w:color="auto"/>
          </w:divBdr>
        </w:div>
        <w:div w:id="1660841544">
          <w:marLeft w:val="0"/>
          <w:marRight w:val="0"/>
          <w:marTop w:val="0"/>
          <w:marBottom w:val="0"/>
          <w:divBdr>
            <w:top w:val="none" w:sz="0" w:space="0" w:color="auto"/>
            <w:left w:val="none" w:sz="0" w:space="0" w:color="auto"/>
            <w:bottom w:val="none" w:sz="0" w:space="0" w:color="auto"/>
            <w:right w:val="none" w:sz="0" w:space="0" w:color="auto"/>
          </w:divBdr>
        </w:div>
        <w:div w:id="2029330993">
          <w:marLeft w:val="0"/>
          <w:marRight w:val="0"/>
          <w:marTop w:val="0"/>
          <w:marBottom w:val="0"/>
          <w:divBdr>
            <w:top w:val="none" w:sz="0" w:space="0" w:color="auto"/>
            <w:left w:val="none" w:sz="0" w:space="0" w:color="auto"/>
            <w:bottom w:val="none" w:sz="0" w:space="0" w:color="auto"/>
            <w:right w:val="none" w:sz="0" w:space="0" w:color="auto"/>
          </w:divBdr>
        </w:div>
        <w:div w:id="1149009757">
          <w:marLeft w:val="0"/>
          <w:marRight w:val="0"/>
          <w:marTop w:val="0"/>
          <w:marBottom w:val="0"/>
          <w:divBdr>
            <w:top w:val="none" w:sz="0" w:space="0" w:color="auto"/>
            <w:left w:val="none" w:sz="0" w:space="0" w:color="auto"/>
            <w:bottom w:val="none" w:sz="0" w:space="0" w:color="auto"/>
            <w:right w:val="none" w:sz="0" w:space="0" w:color="auto"/>
          </w:divBdr>
        </w:div>
        <w:div w:id="1391929069">
          <w:marLeft w:val="0"/>
          <w:marRight w:val="0"/>
          <w:marTop w:val="0"/>
          <w:marBottom w:val="0"/>
          <w:divBdr>
            <w:top w:val="none" w:sz="0" w:space="0" w:color="auto"/>
            <w:left w:val="none" w:sz="0" w:space="0" w:color="auto"/>
            <w:bottom w:val="none" w:sz="0" w:space="0" w:color="auto"/>
            <w:right w:val="none" w:sz="0" w:space="0" w:color="auto"/>
          </w:divBdr>
        </w:div>
      </w:divsChild>
    </w:div>
    <w:div w:id="1520701799">
      <w:bodyDiv w:val="1"/>
      <w:marLeft w:val="0"/>
      <w:marRight w:val="0"/>
      <w:marTop w:val="0"/>
      <w:marBottom w:val="0"/>
      <w:divBdr>
        <w:top w:val="none" w:sz="0" w:space="0" w:color="auto"/>
        <w:left w:val="none" w:sz="0" w:space="0" w:color="auto"/>
        <w:bottom w:val="none" w:sz="0" w:space="0" w:color="auto"/>
        <w:right w:val="none" w:sz="0" w:space="0" w:color="auto"/>
      </w:divBdr>
      <w:divsChild>
        <w:div w:id="462236357">
          <w:marLeft w:val="0"/>
          <w:marRight w:val="0"/>
          <w:marTop w:val="0"/>
          <w:marBottom w:val="0"/>
          <w:divBdr>
            <w:top w:val="none" w:sz="0" w:space="0" w:color="auto"/>
            <w:left w:val="none" w:sz="0" w:space="0" w:color="auto"/>
            <w:bottom w:val="none" w:sz="0" w:space="0" w:color="auto"/>
            <w:right w:val="none" w:sz="0" w:space="0" w:color="auto"/>
          </w:divBdr>
          <w:divsChild>
            <w:div w:id="1957327354">
              <w:marLeft w:val="0"/>
              <w:marRight w:val="0"/>
              <w:marTop w:val="0"/>
              <w:marBottom w:val="0"/>
              <w:divBdr>
                <w:top w:val="none" w:sz="0" w:space="0" w:color="auto"/>
                <w:left w:val="none" w:sz="0" w:space="0" w:color="auto"/>
                <w:bottom w:val="none" w:sz="0" w:space="0" w:color="auto"/>
                <w:right w:val="none" w:sz="0" w:space="0" w:color="auto"/>
              </w:divBdr>
              <w:divsChild>
                <w:div w:id="249199434">
                  <w:marLeft w:val="0"/>
                  <w:marRight w:val="0"/>
                  <w:marTop w:val="0"/>
                  <w:marBottom w:val="0"/>
                  <w:divBdr>
                    <w:top w:val="none" w:sz="0" w:space="0" w:color="auto"/>
                    <w:left w:val="none" w:sz="0" w:space="0" w:color="auto"/>
                    <w:bottom w:val="none" w:sz="0" w:space="0" w:color="auto"/>
                    <w:right w:val="none" w:sz="0" w:space="0" w:color="auto"/>
                  </w:divBdr>
                  <w:divsChild>
                    <w:div w:id="197351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0948764">
      <w:bodyDiv w:val="1"/>
      <w:marLeft w:val="0"/>
      <w:marRight w:val="0"/>
      <w:marTop w:val="0"/>
      <w:marBottom w:val="0"/>
      <w:divBdr>
        <w:top w:val="none" w:sz="0" w:space="0" w:color="auto"/>
        <w:left w:val="none" w:sz="0" w:space="0" w:color="auto"/>
        <w:bottom w:val="none" w:sz="0" w:space="0" w:color="auto"/>
        <w:right w:val="none" w:sz="0" w:space="0" w:color="auto"/>
      </w:divBdr>
    </w:div>
    <w:div w:id="1542475370">
      <w:bodyDiv w:val="1"/>
      <w:marLeft w:val="0"/>
      <w:marRight w:val="0"/>
      <w:marTop w:val="0"/>
      <w:marBottom w:val="0"/>
      <w:divBdr>
        <w:top w:val="none" w:sz="0" w:space="0" w:color="auto"/>
        <w:left w:val="none" w:sz="0" w:space="0" w:color="auto"/>
        <w:bottom w:val="none" w:sz="0" w:space="0" w:color="auto"/>
        <w:right w:val="none" w:sz="0" w:space="0" w:color="auto"/>
      </w:divBdr>
    </w:div>
    <w:div w:id="1599412190">
      <w:bodyDiv w:val="1"/>
      <w:marLeft w:val="0"/>
      <w:marRight w:val="0"/>
      <w:marTop w:val="0"/>
      <w:marBottom w:val="0"/>
      <w:divBdr>
        <w:top w:val="none" w:sz="0" w:space="0" w:color="auto"/>
        <w:left w:val="none" w:sz="0" w:space="0" w:color="auto"/>
        <w:bottom w:val="none" w:sz="0" w:space="0" w:color="auto"/>
        <w:right w:val="none" w:sz="0" w:space="0" w:color="auto"/>
      </w:divBdr>
    </w:div>
    <w:div w:id="1623153498">
      <w:bodyDiv w:val="1"/>
      <w:marLeft w:val="0"/>
      <w:marRight w:val="0"/>
      <w:marTop w:val="0"/>
      <w:marBottom w:val="0"/>
      <w:divBdr>
        <w:top w:val="none" w:sz="0" w:space="0" w:color="auto"/>
        <w:left w:val="none" w:sz="0" w:space="0" w:color="auto"/>
        <w:bottom w:val="none" w:sz="0" w:space="0" w:color="auto"/>
        <w:right w:val="none" w:sz="0" w:space="0" w:color="auto"/>
      </w:divBdr>
    </w:div>
    <w:div w:id="1658921229">
      <w:bodyDiv w:val="1"/>
      <w:marLeft w:val="0"/>
      <w:marRight w:val="0"/>
      <w:marTop w:val="0"/>
      <w:marBottom w:val="0"/>
      <w:divBdr>
        <w:top w:val="none" w:sz="0" w:space="0" w:color="auto"/>
        <w:left w:val="none" w:sz="0" w:space="0" w:color="auto"/>
        <w:bottom w:val="none" w:sz="0" w:space="0" w:color="auto"/>
        <w:right w:val="none" w:sz="0" w:space="0" w:color="auto"/>
      </w:divBdr>
      <w:divsChild>
        <w:div w:id="272253580">
          <w:marLeft w:val="0"/>
          <w:marRight w:val="0"/>
          <w:marTop w:val="0"/>
          <w:marBottom w:val="0"/>
          <w:divBdr>
            <w:top w:val="none" w:sz="0" w:space="0" w:color="auto"/>
            <w:left w:val="none" w:sz="0" w:space="0" w:color="auto"/>
            <w:bottom w:val="none" w:sz="0" w:space="0" w:color="auto"/>
            <w:right w:val="none" w:sz="0" w:space="0" w:color="auto"/>
          </w:divBdr>
        </w:div>
        <w:div w:id="16004865">
          <w:marLeft w:val="0"/>
          <w:marRight w:val="0"/>
          <w:marTop w:val="0"/>
          <w:marBottom w:val="0"/>
          <w:divBdr>
            <w:top w:val="none" w:sz="0" w:space="0" w:color="auto"/>
            <w:left w:val="none" w:sz="0" w:space="0" w:color="auto"/>
            <w:bottom w:val="none" w:sz="0" w:space="0" w:color="auto"/>
            <w:right w:val="none" w:sz="0" w:space="0" w:color="auto"/>
          </w:divBdr>
        </w:div>
        <w:div w:id="814031176">
          <w:marLeft w:val="0"/>
          <w:marRight w:val="0"/>
          <w:marTop w:val="0"/>
          <w:marBottom w:val="0"/>
          <w:divBdr>
            <w:top w:val="none" w:sz="0" w:space="0" w:color="auto"/>
            <w:left w:val="none" w:sz="0" w:space="0" w:color="auto"/>
            <w:bottom w:val="none" w:sz="0" w:space="0" w:color="auto"/>
            <w:right w:val="none" w:sz="0" w:space="0" w:color="auto"/>
          </w:divBdr>
        </w:div>
      </w:divsChild>
    </w:div>
    <w:div w:id="1680696382">
      <w:bodyDiv w:val="1"/>
      <w:marLeft w:val="0"/>
      <w:marRight w:val="0"/>
      <w:marTop w:val="0"/>
      <w:marBottom w:val="0"/>
      <w:divBdr>
        <w:top w:val="none" w:sz="0" w:space="0" w:color="auto"/>
        <w:left w:val="none" w:sz="0" w:space="0" w:color="auto"/>
        <w:bottom w:val="none" w:sz="0" w:space="0" w:color="auto"/>
        <w:right w:val="none" w:sz="0" w:space="0" w:color="auto"/>
      </w:divBdr>
    </w:div>
    <w:div w:id="1692802873">
      <w:bodyDiv w:val="1"/>
      <w:marLeft w:val="0"/>
      <w:marRight w:val="0"/>
      <w:marTop w:val="0"/>
      <w:marBottom w:val="0"/>
      <w:divBdr>
        <w:top w:val="none" w:sz="0" w:space="0" w:color="auto"/>
        <w:left w:val="none" w:sz="0" w:space="0" w:color="auto"/>
        <w:bottom w:val="none" w:sz="0" w:space="0" w:color="auto"/>
        <w:right w:val="none" w:sz="0" w:space="0" w:color="auto"/>
      </w:divBdr>
      <w:divsChild>
        <w:div w:id="1829393820">
          <w:marLeft w:val="0"/>
          <w:marRight w:val="0"/>
          <w:marTop w:val="0"/>
          <w:marBottom w:val="0"/>
          <w:divBdr>
            <w:top w:val="none" w:sz="0" w:space="0" w:color="auto"/>
            <w:left w:val="none" w:sz="0" w:space="0" w:color="auto"/>
            <w:bottom w:val="none" w:sz="0" w:space="0" w:color="auto"/>
            <w:right w:val="none" w:sz="0" w:space="0" w:color="auto"/>
          </w:divBdr>
          <w:divsChild>
            <w:div w:id="341472287">
              <w:marLeft w:val="0"/>
              <w:marRight w:val="0"/>
              <w:marTop w:val="0"/>
              <w:marBottom w:val="0"/>
              <w:divBdr>
                <w:top w:val="none" w:sz="0" w:space="0" w:color="auto"/>
                <w:left w:val="none" w:sz="0" w:space="0" w:color="auto"/>
                <w:bottom w:val="none" w:sz="0" w:space="0" w:color="auto"/>
                <w:right w:val="none" w:sz="0" w:space="0" w:color="auto"/>
              </w:divBdr>
              <w:divsChild>
                <w:div w:id="1140414414">
                  <w:marLeft w:val="0"/>
                  <w:marRight w:val="0"/>
                  <w:marTop w:val="0"/>
                  <w:marBottom w:val="0"/>
                  <w:divBdr>
                    <w:top w:val="none" w:sz="0" w:space="0" w:color="auto"/>
                    <w:left w:val="none" w:sz="0" w:space="0" w:color="auto"/>
                    <w:bottom w:val="none" w:sz="0" w:space="0" w:color="auto"/>
                    <w:right w:val="none" w:sz="0" w:space="0" w:color="auto"/>
                  </w:divBdr>
                  <w:divsChild>
                    <w:div w:id="181260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5710891">
      <w:bodyDiv w:val="1"/>
      <w:marLeft w:val="0"/>
      <w:marRight w:val="0"/>
      <w:marTop w:val="0"/>
      <w:marBottom w:val="0"/>
      <w:divBdr>
        <w:top w:val="none" w:sz="0" w:space="0" w:color="auto"/>
        <w:left w:val="none" w:sz="0" w:space="0" w:color="auto"/>
        <w:bottom w:val="none" w:sz="0" w:space="0" w:color="auto"/>
        <w:right w:val="none" w:sz="0" w:space="0" w:color="auto"/>
      </w:divBdr>
    </w:div>
    <w:div w:id="1707638274">
      <w:bodyDiv w:val="1"/>
      <w:marLeft w:val="0"/>
      <w:marRight w:val="0"/>
      <w:marTop w:val="0"/>
      <w:marBottom w:val="0"/>
      <w:divBdr>
        <w:top w:val="none" w:sz="0" w:space="0" w:color="auto"/>
        <w:left w:val="none" w:sz="0" w:space="0" w:color="auto"/>
        <w:bottom w:val="none" w:sz="0" w:space="0" w:color="auto"/>
        <w:right w:val="none" w:sz="0" w:space="0" w:color="auto"/>
      </w:divBdr>
      <w:divsChild>
        <w:div w:id="135342169">
          <w:marLeft w:val="0"/>
          <w:marRight w:val="0"/>
          <w:marTop w:val="0"/>
          <w:marBottom w:val="0"/>
          <w:divBdr>
            <w:top w:val="none" w:sz="0" w:space="0" w:color="auto"/>
            <w:left w:val="none" w:sz="0" w:space="0" w:color="auto"/>
            <w:bottom w:val="none" w:sz="0" w:space="0" w:color="auto"/>
            <w:right w:val="none" w:sz="0" w:space="0" w:color="auto"/>
          </w:divBdr>
          <w:divsChild>
            <w:div w:id="509563903">
              <w:marLeft w:val="0"/>
              <w:marRight w:val="0"/>
              <w:marTop w:val="0"/>
              <w:marBottom w:val="0"/>
              <w:divBdr>
                <w:top w:val="none" w:sz="0" w:space="0" w:color="auto"/>
                <w:left w:val="none" w:sz="0" w:space="0" w:color="auto"/>
                <w:bottom w:val="none" w:sz="0" w:space="0" w:color="auto"/>
                <w:right w:val="none" w:sz="0" w:space="0" w:color="auto"/>
              </w:divBdr>
              <w:divsChild>
                <w:div w:id="1702434465">
                  <w:marLeft w:val="0"/>
                  <w:marRight w:val="0"/>
                  <w:marTop w:val="0"/>
                  <w:marBottom w:val="0"/>
                  <w:divBdr>
                    <w:top w:val="none" w:sz="0" w:space="0" w:color="auto"/>
                    <w:left w:val="none" w:sz="0" w:space="0" w:color="auto"/>
                    <w:bottom w:val="none" w:sz="0" w:space="0" w:color="auto"/>
                    <w:right w:val="none" w:sz="0" w:space="0" w:color="auto"/>
                  </w:divBdr>
                  <w:divsChild>
                    <w:div w:id="587544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8216442">
      <w:bodyDiv w:val="1"/>
      <w:marLeft w:val="0"/>
      <w:marRight w:val="0"/>
      <w:marTop w:val="0"/>
      <w:marBottom w:val="0"/>
      <w:divBdr>
        <w:top w:val="none" w:sz="0" w:space="0" w:color="auto"/>
        <w:left w:val="none" w:sz="0" w:space="0" w:color="auto"/>
        <w:bottom w:val="none" w:sz="0" w:space="0" w:color="auto"/>
        <w:right w:val="none" w:sz="0" w:space="0" w:color="auto"/>
      </w:divBdr>
    </w:div>
    <w:div w:id="1730567134">
      <w:bodyDiv w:val="1"/>
      <w:marLeft w:val="0"/>
      <w:marRight w:val="0"/>
      <w:marTop w:val="0"/>
      <w:marBottom w:val="0"/>
      <w:divBdr>
        <w:top w:val="none" w:sz="0" w:space="0" w:color="auto"/>
        <w:left w:val="none" w:sz="0" w:space="0" w:color="auto"/>
        <w:bottom w:val="none" w:sz="0" w:space="0" w:color="auto"/>
        <w:right w:val="none" w:sz="0" w:space="0" w:color="auto"/>
      </w:divBdr>
    </w:div>
    <w:div w:id="1746537492">
      <w:bodyDiv w:val="1"/>
      <w:marLeft w:val="0"/>
      <w:marRight w:val="0"/>
      <w:marTop w:val="0"/>
      <w:marBottom w:val="0"/>
      <w:divBdr>
        <w:top w:val="none" w:sz="0" w:space="0" w:color="auto"/>
        <w:left w:val="none" w:sz="0" w:space="0" w:color="auto"/>
        <w:bottom w:val="none" w:sz="0" w:space="0" w:color="auto"/>
        <w:right w:val="none" w:sz="0" w:space="0" w:color="auto"/>
      </w:divBdr>
    </w:div>
    <w:div w:id="1775393419">
      <w:bodyDiv w:val="1"/>
      <w:marLeft w:val="0"/>
      <w:marRight w:val="0"/>
      <w:marTop w:val="0"/>
      <w:marBottom w:val="0"/>
      <w:divBdr>
        <w:top w:val="none" w:sz="0" w:space="0" w:color="auto"/>
        <w:left w:val="none" w:sz="0" w:space="0" w:color="auto"/>
        <w:bottom w:val="none" w:sz="0" w:space="0" w:color="auto"/>
        <w:right w:val="none" w:sz="0" w:space="0" w:color="auto"/>
      </w:divBdr>
    </w:div>
    <w:div w:id="1852914557">
      <w:bodyDiv w:val="1"/>
      <w:marLeft w:val="0"/>
      <w:marRight w:val="0"/>
      <w:marTop w:val="0"/>
      <w:marBottom w:val="0"/>
      <w:divBdr>
        <w:top w:val="none" w:sz="0" w:space="0" w:color="auto"/>
        <w:left w:val="none" w:sz="0" w:space="0" w:color="auto"/>
        <w:bottom w:val="none" w:sz="0" w:space="0" w:color="auto"/>
        <w:right w:val="none" w:sz="0" w:space="0" w:color="auto"/>
      </w:divBdr>
    </w:div>
    <w:div w:id="1911962136">
      <w:bodyDiv w:val="1"/>
      <w:marLeft w:val="0"/>
      <w:marRight w:val="0"/>
      <w:marTop w:val="0"/>
      <w:marBottom w:val="0"/>
      <w:divBdr>
        <w:top w:val="none" w:sz="0" w:space="0" w:color="auto"/>
        <w:left w:val="none" w:sz="0" w:space="0" w:color="auto"/>
        <w:bottom w:val="none" w:sz="0" w:space="0" w:color="auto"/>
        <w:right w:val="none" w:sz="0" w:space="0" w:color="auto"/>
      </w:divBdr>
      <w:divsChild>
        <w:div w:id="817763991">
          <w:marLeft w:val="0"/>
          <w:marRight w:val="0"/>
          <w:marTop w:val="0"/>
          <w:marBottom w:val="0"/>
          <w:divBdr>
            <w:top w:val="none" w:sz="0" w:space="0" w:color="auto"/>
            <w:left w:val="none" w:sz="0" w:space="0" w:color="auto"/>
            <w:bottom w:val="none" w:sz="0" w:space="0" w:color="auto"/>
            <w:right w:val="none" w:sz="0" w:space="0" w:color="auto"/>
          </w:divBdr>
        </w:div>
        <w:div w:id="875966375">
          <w:marLeft w:val="0"/>
          <w:marRight w:val="0"/>
          <w:marTop w:val="0"/>
          <w:marBottom w:val="0"/>
          <w:divBdr>
            <w:top w:val="none" w:sz="0" w:space="0" w:color="auto"/>
            <w:left w:val="none" w:sz="0" w:space="0" w:color="auto"/>
            <w:bottom w:val="none" w:sz="0" w:space="0" w:color="auto"/>
            <w:right w:val="none" w:sz="0" w:space="0" w:color="auto"/>
          </w:divBdr>
        </w:div>
        <w:div w:id="636685276">
          <w:marLeft w:val="0"/>
          <w:marRight w:val="0"/>
          <w:marTop w:val="0"/>
          <w:marBottom w:val="0"/>
          <w:divBdr>
            <w:top w:val="none" w:sz="0" w:space="0" w:color="auto"/>
            <w:left w:val="none" w:sz="0" w:space="0" w:color="auto"/>
            <w:bottom w:val="none" w:sz="0" w:space="0" w:color="auto"/>
            <w:right w:val="none" w:sz="0" w:space="0" w:color="auto"/>
          </w:divBdr>
        </w:div>
        <w:div w:id="306321639">
          <w:marLeft w:val="0"/>
          <w:marRight w:val="0"/>
          <w:marTop w:val="0"/>
          <w:marBottom w:val="0"/>
          <w:divBdr>
            <w:top w:val="none" w:sz="0" w:space="0" w:color="auto"/>
            <w:left w:val="none" w:sz="0" w:space="0" w:color="auto"/>
            <w:bottom w:val="none" w:sz="0" w:space="0" w:color="auto"/>
            <w:right w:val="none" w:sz="0" w:space="0" w:color="auto"/>
          </w:divBdr>
        </w:div>
      </w:divsChild>
    </w:div>
    <w:div w:id="1913193567">
      <w:bodyDiv w:val="1"/>
      <w:marLeft w:val="0"/>
      <w:marRight w:val="0"/>
      <w:marTop w:val="0"/>
      <w:marBottom w:val="0"/>
      <w:divBdr>
        <w:top w:val="none" w:sz="0" w:space="0" w:color="auto"/>
        <w:left w:val="none" w:sz="0" w:space="0" w:color="auto"/>
        <w:bottom w:val="none" w:sz="0" w:space="0" w:color="auto"/>
        <w:right w:val="none" w:sz="0" w:space="0" w:color="auto"/>
      </w:divBdr>
      <w:divsChild>
        <w:div w:id="1899319124">
          <w:marLeft w:val="0"/>
          <w:marRight w:val="0"/>
          <w:marTop w:val="0"/>
          <w:marBottom w:val="0"/>
          <w:divBdr>
            <w:top w:val="none" w:sz="0" w:space="0" w:color="auto"/>
            <w:left w:val="none" w:sz="0" w:space="0" w:color="auto"/>
            <w:bottom w:val="none" w:sz="0" w:space="0" w:color="auto"/>
            <w:right w:val="none" w:sz="0" w:space="0" w:color="auto"/>
          </w:divBdr>
          <w:divsChild>
            <w:div w:id="167671903">
              <w:marLeft w:val="0"/>
              <w:marRight w:val="0"/>
              <w:marTop w:val="0"/>
              <w:marBottom w:val="0"/>
              <w:divBdr>
                <w:top w:val="none" w:sz="0" w:space="0" w:color="auto"/>
                <w:left w:val="none" w:sz="0" w:space="0" w:color="auto"/>
                <w:bottom w:val="none" w:sz="0" w:space="0" w:color="auto"/>
                <w:right w:val="none" w:sz="0" w:space="0" w:color="auto"/>
              </w:divBdr>
              <w:divsChild>
                <w:div w:id="223150397">
                  <w:marLeft w:val="0"/>
                  <w:marRight w:val="0"/>
                  <w:marTop w:val="0"/>
                  <w:marBottom w:val="0"/>
                  <w:divBdr>
                    <w:top w:val="none" w:sz="0" w:space="0" w:color="auto"/>
                    <w:left w:val="none" w:sz="0" w:space="0" w:color="auto"/>
                    <w:bottom w:val="none" w:sz="0" w:space="0" w:color="auto"/>
                    <w:right w:val="none" w:sz="0" w:space="0" w:color="auto"/>
                  </w:divBdr>
                  <w:divsChild>
                    <w:div w:id="202567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601790">
      <w:bodyDiv w:val="1"/>
      <w:marLeft w:val="0"/>
      <w:marRight w:val="0"/>
      <w:marTop w:val="0"/>
      <w:marBottom w:val="0"/>
      <w:divBdr>
        <w:top w:val="none" w:sz="0" w:space="0" w:color="auto"/>
        <w:left w:val="none" w:sz="0" w:space="0" w:color="auto"/>
        <w:bottom w:val="none" w:sz="0" w:space="0" w:color="auto"/>
        <w:right w:val="none" w:sz="0" w:space="0" w:color="auto"/>
      </w:divBdr>
    </w:div>
    <w:div w:id="1933463460">
      <w:bodyDiv w:val="1"/>
      <w:marLeft w:val="0"/>
      <w:marRight w:val="0"/>
      <w:marTop w:val="0"/>
      <w:marBottom w:val="0"/>
      <w:divBdr>
        <w:top w:val="none" w:sz="0" w:space="0" w:color="auto"/>
        <w:left w:val="none" w:sz="0" w:space="0" w:color="auto"/>
        <w:bottom w:val="none" w:sz="0" w:space="0" w:color="auto"/>
        <w:right w:val="none" w:sz="0" w:space="0" w:color="auto"/>
      </w:divBdr>
    </w:div>
    <w:div w:id="1935933799">
      <w:bodyDiv w:val="1"/>
      <w:marLeft w:val="0"/>
      <w:marRight w:val="0"/>
      <w:marTop w:val="0"/>
      <w:marBottom w:val="0"/>
      <w:divBdr>
        <w:top w:val="none" w:sz="0" w:space="0" w:color="auto"/>
        <w:left w:val="none" w:sz="0" w:space="0" w:color="auto"/>
        <w:bottom w:val="none" w:sz="0" w:space="0" w:color="auto"/>
        <w:right w:val="none" w:sz="0" w:space="0" w:color="auto"/>
      </w:divBdr>
    </w:div>
    <w:div w:id="1955401959">
      <w:bodyDiv w:val="1"/>
      <w:marLeft w:val="0"/>
      <w:marRight w:val="0"/>
      <w:marTop w:val="0"/>
      <w:marBottom w:val="0"/>
      <w:divBdr>
        <w:top w:val="none" w:sz="0" w:space="0" w:color="auto"/>
        <w:left w:val="none" w:sz="0" w:space="0" w:color="auto"/>
        <w:bottom w:val="none" w:sz="0" w:space="0" w:color="auto"/>
        <w:right w:val="none" w:sz="0" w:space="0" w:color="auto"/>
      </w:divBdr>
    </w:div>
    <w:div w:id="1982880296">
      <w:bodyDiv w:val="1"/>
      <w:marLeft w:val="0"/>
      <w:marRight w:val="0"/>
      <w:marTop w:val="0"/>
      <w:marBottom w:val="0"/>
      <w:divBdr>
        <w:top w:val="none" w:sz="0" w:space="0" w:color="auto"/>
        <w:left w:val="none" w:sz="0" w:space="0" w:color="auto"/>
        <w:bottom w:val="none" w:sz="0" w:space="0" w:color="auto"/>
        <w:right w:val="none" w:sz="0" w:space="0" w:color="auto"/>
      </w:divBdr>
    </w:div>
    <w:div w:id="1985352406">
      <w:bodyDiv w:val="1"/>
      <w:marLeft w:val="0"/>
      <w:marRight w:val="0"/>
      <w:marTop w:val="0"/>
      <w:marBottom w:val="0"/>
      <w:divBdr>
        <w:top w:val="none" w:sz="0" w:space="0" w:color="auto"/>
        <w:left w:val="none" w:sz="0" w:space="0" w:color="auto"/>
        <w:bottom w:val="none" w:sz="0" w:space="0" w:color="auto"/>
        <w:right w:val="none" w:sz="0" w:space="0" w:color="auto"/>
      </w:divBdr>
      <w:divsChild>
        <w:div w:id="277033163">
          <w:marLeft w:val="0"/>
          <w:marRight w:val="0"/>
          <w:marTop w:val="0"/>
          <w:marBottom w:val="0"/>
          <w:divBdr>
            <w:top w:val="none" w:sz="0" w:space="0" w:color="auto"/>
            <w:left w:val="none" w:sz="0" w:space="0" w:color="auto"/>
            <w:bottom w:val="none" w:sz="0" w:space="0" w:color="auto"/>
            <w:right w:val="none" w:sz="0" w:space="0" w:color="auto"/>
          </w:divBdr>
          <w:divsChild>
            <w:div w:id="1920287199">
              <w:marLeft w:val="0"/>
              <w:marRight w:val="0"/>
              <w:marTop w:val="0"/>
              <w:marBottom w:val="0"/>
              <w:divBdr>
                <w:top w:val="none" w:sz="0" w:space="0" w:color="auto"/>
                <w:left w:val="none" w:sz="0" w:space="0" w:color="auto"/>
                <w:bottom w:val="none" w:sz="0" w:space="0" w:color="auto"/>
                <w:right w:val="none" w:sz="0" w:space="0" w:color="auto"/>
              </w:divBdr>
              <w:divsChild>
                <w:div w:id="261841713">
                  <w:marLeft w:val="0"/>
                  <w:marRight w:val="0"/>
                  <w:marTop w:val="0"/>
                  <w:marBottom w:val="0"/>
                  <w:divBdr>
                    <w:top w:val="none" w:sz="0" w:space="0" w:color="auto"/>
                    <w:left w:val="none" w:sz="0" w:space="0" w:color="auto"/>
                    <w:bottom w:val="none" w:sz="0" w:space="0" w:color="auto"/>
                    <w:right w:val="none" w:sz="0" w:space="0" w:color="auto"/>
                  </w:divBdr>
                  <w:divsChild>
                    <w:div w:id="2124836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5520605">
      <w:bodyDiv w:val="1"/>
      <w:marLeft w:val="0"/>
      <w:marRight w:val="0"/>
      <w:marTop w:val="0"/>
      <w:marBottom w:val="0"/>
      <w:divBdr>
        <w:top w:val="none" w:sz="0" w:space="0" w:color="auto"/>
        <w:left w:val="none" w:sz="0" w:space="0" w:color="auto"/>
        <w:bottom w:val="none" w:sz="0" w:space="0" w:color="auto"/>
        <w:right w:val="none" w:sz="0" w:space="0" w:color="auto"/>
      </w:divBdr>
    </w:div>
    <w:div w:id="1999922832">
      <w:bodyDiv w:val="1"/>
      <w:marLeft w:val="0"/>
      <w:marRight w:val="0"/>
      <w:marTop w:val="0"/>
      <w:marBottom w:val="0"/>
      <w:divBdr>
        <w:top w:val="none" w:sz="0" w:space="0" w:color="auto"/>
        <w:left w:val="none" w:sz="0" w:space="0" w:color="auto"/>
        <w:bottom w:val="none" w:sz="0" w:space="0" w:color="auto"/>
        <w:right w:val="none" w:sz="0" w:space="0" w:color="auto"/>
      </w:divBdr>
    </w:div>
    <w:div w:id="2004242041">
      <w:bodyDiv w:val="1"/>
      <w:marLeft w:val="0"/>
      <w:marRight w:val="0"/>
      <w:marTop w:val="0"/>
      <w:marBottom w:val="0"/>
      <w:divBdr>
        <w:top w:val="none" w:sz="0" w:space="0" w:color="auto"/>
        <w:left w:val="none" w:sz="0" w:space="0" w:color="auto"/>
        <w:bottom w:val="none" w:sz="0" w:space="0" w:color="auto"/>
        <w:right w:val="none" w:sz="0" w:space="0" w:color="auto"/>
      </w:divBdr>
    </w:div>
    <w:div w:id="2035769415">
      <w:bodyDiv w:val="1"/>
      <w:marLeft w:val="0"/>
      <w:marRight w:val="0"/>
      <w:marTop w:val="0"/>
      <w:marBottom w:val="0"/>
      <w:divBdr>
        <w:top w:val="none" w:sz="0" w:space="0" w:color="auto"/>
        <w:left w:val="none" w:sz="0" w:space="0" w:color="auto"/>
        <w:bottom w:val="none" w:sz="0" w:space="0" w:color="auto"/>
        <w:right w:val="none" w:sz="0" w:space="0" w:color="auto"/>
      </w:divBdr>
    </w:div>
    <w:div w:id="2040088199">
      <w:bodyDiv w:val="1"/>
      <w:marLeft w:val="0"/>
      <w:marRight w:val="0"/>
      <w:marTop w:val="0"/>
      <w:marBottom w:val="0"/>
      <w:divBdr>
        <w:top w:val="none" w:sz="0" w:space="0" w:color="auto"/>
        <w:left w:val="none" w:sz="0" w:space="0" w:color="auto"/>
        <w:bottom w:val="none" w:sz="0" w:space="0" w:color="auto"/>
        <w:right w:val="none" w:sz="0" w:space="0" w:color="auto"/>
      </w:divBdr>
    </w:div>
    <w:div w:id="2043283544">
      <w:bodyDiv w:val="1"/>
      <w:marLeft w:val="0"/>
      <w:marRight w:val="0"/>
      <w:marTop w:val="0"/>
      <w:marBottom w:val="0"/>
      <w:divBdr>
        <w:top w:val="none" w:sz="0" w:space="0" w:color="auto"/>
        <w:left w:val="none" w:sz="0" w:space="0" w:color="auto"/>
        <w:bottom w:val="none" w:sz="0" w:space="0" w:color="auto"/>
        <w:right w:val="none" w:sz="0" w:space="0" w:color="auto"/>
      </w:divBdr>
    </w:div>
    <w:div w:id="2107143708">
      <w:bodyDiv w:val="1"/>
      <w:marLeft w:val="0"/>
      <w:marRight w:val="0"/>
      <w:marTop w:val="0"/>
      <w:marBottom w:val="0"/>
      <w:divBdr>
        <w:top w:val="none" w:sz="0" w:space="0" w:color="auto"/>
        <w:left w:val="none" w:sz="0" w:space="0" w:color="auto"/>
        <w:bottom w:val="none" w:sz="0" w:space="0" w:color="auto"/>
        <w:right w:val="none" w:sz="0" w:space="0" w:color="auto"/>
      </w:divBdr>
    </w:div>
    <w:div w:id="2108696568">
      <w:bodyDiv w:val="1"/>
      <w:marLeft w:val="0"/>
      <w:marRight w:val="0"/>
      <w:marTop w:val="0"/>
      <w:marBottom w:val="0"/>
      <w:divBdr>
        <w:top w:val="none" w:sz="0" w:space="0" w:color="auto"/>
        <w:left w:val="none" w:sz="0" w:space="0" w:color="auto"/>
        <w:bottom w:val="none" w:sz="0" w:space="0" w:color="auto"/>
        <w:right w:val="none" w:sz="0" w:space="0" w:color="auto"/>
      </w:divBdr>
      <w:divsChild>
        <w:div w:id="1823615779">
          <w:marLeft w:val="0"/>
          <w:marRight w:val="0"/>
          <w:marTop w:val="0"/>
          <w:marBottom w:val="0"/>
          <w:divBdr>
            <w:top w:val="none" w:sz="0" w:space="0" w:color="auto"/>
            <w:left w:val="none" w:sz="0" w:space="0" w:color="auto"/>
            <w:bottom w:val="none" w:sz="0" w:space="0" w:color="auto"/>
            <w:right w:val="none" w:sz="0" w:space="0" w:color="auto"/>
          </w:divBdr>
          <w:divsChild>
            <w:div w:id="210462106">
              <w:marLeft w:val="0"/>
              <w:marRight w:val="0"/>
              <w:marTop w:val="0"/>
              <w:marBottom w:val="0"/>
              <w:divBdr>
                <w:top w:val="none" w:sz="0" w:space="0" w:color="auto"/>
                <w:left w:val="none" w:sz="0" w:space="0" w:color="auto"/>
                <w:bottom w:val="none" w:sz="0" w:space="0" w:color="auto"/>
                <w:right w:val="none" w:sz="0" w:space="0" w:color="auto"/>
              </w:divBdr>
              <w:divsChild>
                <w:div w:id="1529951846">
                  <w:marLeft w:val="0"/>
                  <w:marRight w:val="0"/>
                  <w:marTop w:val="0"/>
                  <w:marBottom w:val="0"/>
                  <w:divBdr>
                    <w:top w:val="none" w:sz="0" w:space="0" w:color="auto"/>
                    <w:left w:val="none" w:sz="0" w:space="0" w:color="auto"/>
                    <w:bottom w:val="none" w:sz="0" w:space="0" w:color="auto"/>
                    <w:right w:val="none" w:sz="0" w:space="0" w:color="auto"/>
                  </w:divBdr>
                  <w:divsChild>
                    <w:div w:id="436876888">
                      <w:marLeft w:val="0"/>
                      <w:marRight w:val="0"/>
                      <w:marTop w:val="0"/>
                      <w:marBottom w:val="0"/>
                      <w:divBdr>
                        <w:top w:val="none" w:sz="0" w:space="0" w:color="auto"/>
                        <w:left w:val="none" w:sz="0" w:space="0" w:color="auto"/>
                        <w:bottom w:val="none" w:sz="0" w:space="0" w:color="auto"/>
                        <w:right w:val="none" w:sz="0" w:space="0" w:color="auto"/>
                      </w:divBdr>
                      <w:divsChild>
                        <w:div w:id="1601253447">
                          <w:marLeft w:val="0"/>
                          <w:marRight w:val="0"/>
                          <w:marTop w:val="0"/>
                          <w:marBottom w:val="0"/>
                          <w:divBdr>
                            <w:top w:val="none" w:sz="0" w:space="0" w:color="auto"/>
                            <w:left w:val="none" w:sz="0" w:space="0" w:color="auto"/>
                            <w:bottom w:val="none" w:sz="0" w:space="0" w:color="auto"/>
                            <w:right w:val="none" w:sz="0" w:space="0" w:color="auto"/>
                          </w:divBdr>
                          <w:divsChild>
                            <w:div w:id="46867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9616957">
      <w:bodyDiv w:val="1"/>
      <w:marLeft w:val="0"/>
      <w:marRight w:val="0"/>
      <w:marTop w:val="0"/>
      <w:marBottom w:val="0"/>
      <w:divBdr>
        <w:top w:val="none" w:sz="0" w:space="0" w:color="auto"/>
        <w:left w:val="none" w:sz="0" w:space="0" w:color="auto"/>
        <w:bottom w:val="none" w:sz="0" w:space="0" w:color="auto"/>
        <w:right w:val="none" w:sz="0" w:space="0" w:color="auto"/>
      </w:divBdr>
    </w:div>
    <w:div w:id="2138601068">
      <w:bodyDiv w:val="1"/>
      <w:marLeft w:val="0"/>
      <w:marRight w:val="0"/>
      <w:marTop w:val="0"/>
      <w:marBottom w:val="0"/>
      <w:divBdr>
        <w:top w:val="none" w:sz="0" w:space="0" w:color="auto"/>
        <w:left w:val="none" w:sz="0" w:space="0" w:color="auto"/>
        <w:bottom w:val="none" w:sz="0" w:space="0" w:color="auto"/>
        <w:right w:val="none" w:sz="0" w:space="0" w:color="auto"/>
      </w:divBdr>
      <w:divsChild>
        <w:div w:id="228228366">
          <w:marLeft w:val="0"/>
          <w:marRight w:val="0"/>
          <w:marTop w:val="0"/>
          <w:marBottom w:val="0"/>
          <w:divBdr>
            <w:top w:val="none" w:sz="0" w:space="0" w:color="auto"/>
            <w:left w:val="none" w:sz="0" w:space="0" w:color="auto"/>
            <w:bottom w:val="none" w:sz="0" w:space="0" w:color="auto"/>
            <w:right w:val="none" w:sz="0" w:space="0" w:color="auto"/>
          </w:divBdr>
        </w:div>
        <w:div w:id="716587349">
          <w:marLeft w:val="0"/>
          <w:marRight w:val="0"/>
          <w:marTop w:val="0"/>
          <w:marBottom w:val="0"/>
          <w:divBdr>
            <w:top w:val="none" w:sz="0" w:space="0" w:color="auto"/>
            <w:left w:val="none" w:sz="0" w:space="0" w:color="auto"/>
            <w:bottom w:val="none" w:sz="0" w:space="0" w:color="auto"/>
            <w:right w:val="none" w:sz="0" w:space="0" w:color="auto"/>
          </w:divBdr>
        </w:div>
        <w:div w:id="2072578219">
          <w:marLeft w:val="0"/>
          <w:marRight w:val="0"/>
          <w:marTop w:val="0"/>
          <w:marBottom w:val="0"/>
          <w:divBdr>
            <w:top w:val="none" w:sz="0" w:space="0" w:color="auto"/>
            <w:left w:val="none" w:sz="0" w:space="0" w:color="auto"/>
            <w:bottom w:val="none" w:sz="0" w:space="0" w:color="auto"/>
            <w:right w:val="none" w:sz="0" w:space="0" w:color="auto"/>
          </w:divBdr>
        </w:div>
        <w:div w:id="179592532">
          <w:marLeft w:val="0"/>
          <w:marRight w:val="0"/>
          <w:marTop w:val="0"/>
          <w:marBottom w:val="0"/>
          <w:divBdr>
            <w:top w:val="none" w:sz="0" w:space="0" w:color="auto"/>
            <w:left w:val="none" w:sz="0" w:space="0" w:color="auto"/>
            <w:bottom w:val="none" w:sz="0" w:space="0" w:color="auto"/>
            <w:right w:val="none" w:sz="0" w:space="0" w:color="auto"/>
          </w:divBdr>
        </w:div>
        <w:div w:id="2054961672">
          <w:marLeft w:val="0"/>
          <w:marRight w:val="0"/>
          <w:marTop w:val="0"/>
          <w:marBottom w:val="0"/>
          <w:divBdr>
            <w:top w:val="none" w:sz="0" w:space="0" w:color="auto"/>
            <w:left w:val="none" w:sz="0" w:space="0" w:color="auto"/>
            <w:bottom w:val="none" w:sz="0" w:space="0" w:color="auto"/>
            <w:right w:val="none" w:sz="0" w:space="0" w:color="auto"/>
          </w:divBdr>
        </w:div>
        <w:div w:id="1347512312">
          <w:marLeft w:val="0"/>
          <w:marRight w:val="0"/>
          <w:marTop w:val="0"/>
          <w:marBottom w:val="0"/>
          <w:divBdr>
            <w:top w:val="none" w:sz="0" w:space="0" w:color="auto"/>
            <w:left w:val="none" w:sz="0" w:space="0" w:color="auto"/>
            <w:bottom w:val="none" w:sz="0" w:space="0" w:color="auto"/>
            <w:right w:val="none" w:sz="0" w:space="0" w:color="auto"/>
          </w:divBdr>
        </w:div>
        <w:div w:id="1033726272">
          <w:marLeft w:val="0"/>
          <w:marRight w:val="0"/>
          <w:marTop w:val="0"/>
          <w:marBottom w:val="0"/>
          <w:divBdr>
            <w:top w:val="none" w:sz="0" w:space="0" w:color="auto"/>
            <w:left w:val="none" w:sz="0" w:space="0" w:color="auto"/>
            <w:bottom w:val="none" w:sz="0" w:space="0" w:color="auto"/>
            <w:right w:val="none" w:sz="0" w:space="0" w:color="auto"/>
          </w:divBdr>
        </w:div>
        <w:div w:id="1962612330">
          <w:marLeft w:val="0"/>
          <w:marRight w:val="0"/>
          <w:marTop w:val="0"/>
          <w:marBottom w:val="0"/>
          <w:divBdr>
            <w:top w:val="none" w:sz="0" w:space="0" w:color="auto"/>
            <w:left w:val="none" w:sz="0" w:space="0" w:color="auto"/>
            <w:bottom w:val="none" w:sz="0" w:space="0" w:color="auto"/>
            <w:right w:val="none" w:sz="0" w:space="0" w:color="auto"/>
          </w:divBdr>
        </w:div>
        <w:div w:id="1675834963">
          <w:marLeft w:val="0"/>
          <w:marRight w:val="0"/>
          <w:marTop w:val="0"/>
          <w:marBottom w:val="0"/>
          <w:divBdr>
            <w:top w:val="none" w:sz="0" w:space="0" w:color="auto"/>
            <w:left w:val="none" w:sz="0" w:space="0" w:color="auto"/>
            <w:bottom w:val="none" w:sz="0" w:space="0" w:color="auto"/>
            <w:right w:val="none" w:sz="0" w:space="0" w:color="auto"/>
          </w:divBdr>
        </w:div>
        <w:div w:id="506795738">
          <w:marLeft w:val="0"/>
          <w:marRight w:val="0"/>
          <w:marTop w:val="0"/>
          <w:marBottom w:val="0"/>
          <w:divBdr>
            <w:top w:val="none" w:sz="0" w:space="0" w:color="auto"/>
            <w:left w:val="none" w:sz="0" w:space="0" w:color="auto"/>
            <w:bottom w:val="none" w:sz="0" w:space="0" w:color="auto"/>
            <w:right w:val="none" w:sz="0" w:space="0" w:color="auto"/>
          </w:divBdr>
        </w:div>
        <w:div w:id="755901666">
          <w:marLeft w:val="0"/>
          <w:marRight w:val="0"/>
          <w:marTop w:val="0"/>
          <w:marBottom w:val="0"/>
          <w:divBdr>
            <w:top w:val="none" w:sz="0" w:space="0" w:color="auto"/>
            <w:left w:val="none" w:sz="0" w:space="0" w:color="auto"/>
            <w:bottom w:val="none" w:sz="0" w:space="0" w:color="auto"/>
            <w:right w:val="none" w:sz="0" w:space="0" w:color="auto"/>
          </w:divBdr>
        </w:div>
        <w:div w:id="399987171">
          <w:marLeft w:val="0"/>
          <w:marRight w:val="0"/>
          <w:marTop w:val="0"/>
          <w:marBottom w:val="0"/>
          <w:divBdr>
            <w:top w:val="none" w:sz="0" w:space="0" w:color="auto"/>
            <w:left w:val="none" w:sz="0" w:space="0" w:color="auto"/>
            <w:bottom w:val="none" w:sz="0" w:space="0" w:color="auto"/>
            <w:right w:val="none" w:sz="0" w:space="0" w:color="auto"/>
          </w:divBdr>
        </w:div>
        <w:div w:id="166293046">
          <w:marLeft w:val="0"/>
          <w:marRight w:val="0"/>
          <w:marTop w:val="0"/>
          <w:marBottom w:val="0"/>
          <w:divBdr>
            <w:top w:val="none" w:sz="0" w:space="0" w:color="auto"/>
            <w:left w:val="none" w:sz="0" w:space="0" w:color="auto"/>
            <w:bottom w:val="none" w:sz="0" w:space="0" w:color="auto"/>
            <w:right w:val="none" w:sz="0" w:space="0" w:color="auto"/>
          </w:divBdr>
        </w:div>
        <w:div w:id="845634755">
          <w:marLeft w:val="0"/>
          <w:marRight w:val="0"/>
          <w:marTop w:val="0"/>
          <w:marBottom w:val="0"/>
          <w:divBdr>
            <w:top w:val="none" w:sz="0" w:space="0" w:color="auto"/>
            <w:left w:val="none" w:sz="0" w:space="0" w:color="auto"/>
            <w:bottom w:val="none" w:sz="0" w:space="0" w:color="auto"/>
            <w:right w:val="none" w:sz="0" w:space="0" w:color="auto"/>
          </w:divBdr>
        </w:div>
        <w:div w:id="1309945096">
          <w:marLeft w:val="0"/>
          <w:marRight w:val="0"/>
          <w:marTop w:val="0"/>
          <w:marBottom w:val="0"/>
          <w:divBdr>
            <w:top w:val="none" w:sz="0" w:space="0" w:color="auto"/>
            <w:left w:val="none" w:sz="0" w:space="0" w:color="auto"/>
            <w:bottom w:val="none" w:sz="0" w:space="0" w:color="auto"/>
            <w:right w:val="none" w:sz="0" w:space="0" w:color="auto"/>
          </w:divBdr>
        </w:div>
        <w:div w:id="615792197">
          <w:marLeft w:val="0"/>
          <w:marRight w:val="0"/>
          <w:marTop w:val="0"/>
          <w:marBottom w:val="0"/>
          <w:divBdr>
            <w:top w:val="none" w:sz="0" w:space="0" w:color="auto"/>
            <w:left w:val="none" w:sz="0" w:space="0" w:color="auto"/>
            <w:bottom w:val="none" w:sz="0" w:space="0" w:color="auto"/>
            <w:right w:val="none" w:sz="0" w:space="0" w:color="auto"/>
          </w:divBdr>
        </w:div>
        <w:div w:id="2115008045">
          <w:marLeft w:val="0"/>
          <w:marRight w:val="0"/>
          <w:marTop w:val="0"/>
          <w:marBottom w:val="0"/>
          <w:divBdr>
            <w:top w:val="none" w:sz="0" w:space="0" w:color="auto"/>
            <w:left w:val="none" w:sz="0" w:space="0" w:color="auto"/>
            <w:bottom w:val="none" w:sz="0" w:space="0" w:color="auto"/>
            <w:right w:val="none" w:sz="0" w:space="0" w:color="auto"/>
          </w:divBdr>
        </w:div>
        <w:div w:id="1504933249">
          <w:marLeft w:val="0"/>
          <w:marRight w:val="0"/>
          <w:marTop w:val="0"/>
          <w:marBottom w:val="0"/>
          <w:divBdr>
            <w:top w:val="none" w:sz="0" w:space="0" w:color="auto"/>
            <w:left w:val="none" w:sz="0" w:space="0" w:color="auto"/>
            <w:bottom w:val="none" w:sz="0" w:space="0" w:color="auto"/>
            <w:right w:val="none" w:sz="0" w:space="0" w:color="auto"/>
          </w:divBdr>
        </w:div>
      </w:divsChild>
    </w:div>
    <w:div w:id="2141410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pderecho.pe/ix-pleno-casatorio-civil-juez-puede-declarar-de-oficio-la-nulidad-manifiesta-de-un-negocio-juridico/"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8800/derechopucp.199001.009"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doi.org/10.18800/derechopucp.198801.002"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pj.gob.pe/wps/wcm/connect/f0fe228040a1275b85d5b56976768c74/Nueva+Gu%C3%ADa+Metodol%C3%B3gica+%28Plenos+Jurisdiccionales+Superiores%29-3-35.pdf?MOD=AJPERES&amp;CACHEID=f0fe228040a1275b85d5b56976768c74"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orcid.org/0000-0002-0704-9742" TargetMode="External"/><Relationship Id="rId1" Type="http://schemas.openxmlformats.org/officeDocument/2006/relationships/hyperlink" Target="http://fcarrascocabezas@g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F0E41-C38C-4B2E-8B07-AA5A47CA4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40</Pages>
  <Words>10748</Words>
  <Characters>59117</Characters>
  <Application>Microsoft Office Word</Application>
  <DocSecurity>0</DocSecurity>
  <Lines>492</Lines>
  <Paragraphs>139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 Dayhanna Nuñez Seminario</dc:creator>
  <cp:keywords/>
  <dc:description/>
  <cp:lastModifiedBy>NUÑEZ SEMINARIO INGRID DAYHANNA</cp:lastModifiedBy>
  <cp:revision>12</cp:revision>
  <cp:lastPrinted>2024-11-10T18:20:00Z</cp:lastPrinted>
  <dcterms:created xsi:type="dcterms:W3CDTF">2025-12-05T23:21:00Z</dcterms:created>
  <dcterms:modified xsi:type="dcterms:W3CDTF">2025-12-07T15:47:00Z</dcterms:modified>
</cp:coreProperties>
</file>